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71DF" w14:textId="77777777" w:rsidR="00FF76C6" w:rsidRDefault="00FF76C6">
      <w:pPr>
        <w:spacing w:before="2000"/>
      </w:pPr>
    </w:p>
    <w:p w14:paraId="2C394291" w14:textId="77777777" w:rsidR="00FF76C6" w:rsidRDefault="00000000">
      <w:pPr>
        <w:jc w:val="center"/>
      </w:pPr>
      <w:r>
        <w:rPr>
          <w:rFonts w:ascii="Calibri" w:eastAsia="Calibri" w:hAnsi="Calibri" w:cs="Calibri"/>
          <w:b/>
          <w:bCs/>
          <w:color w:val="2E74B5"/>
          <w:sz w:val="22"/>
          <w:szCs w:val="22"/>
        </w:rPr>
        <w:t>PRODUCT REQUIREMENTS DOCUMENT</w:t>
      </w:r>
    </w:p>
    <w:p w14:paraId="2BBB8440" w14:textId="77777777" w:rsidR="00FF76C6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Marketplace Bahan Mentah Program MBG</w:t>
      </w:r>
    </w:p>
    <w:p w14:paraId="53CD6157" w14:textId="77777777" w:rsidR="00FF76C6" w:rsidRDefault="00000000">
      <w:pPr>
        <w:spacing w:after="12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Split Payment Multi-Pihak untuk Ekosistem Supplier, Principal, Partner Ekosistem, Sponsor, dan Pemerintah</w:t>
      </w:r>
    </w:p>
    <w:p w14:paraId="091C3B7F" w14:textId="3A4A5540" w:rsidR="00FF76C6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Versi 1.1 </w:t>
      </w:r>
      <w:r w:rsidR="009F5907">
        <w:rPr>
          <w:rFonts w:ascii="Calibri" w:eastAsia="Calibri" w:hAnsi="Calibri" w:cs="Calibri"/>
          <w:b/>
          <w:bCs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MVP</w:t>
      </w:r>
    </w:p>
    <w:p w14:paraId="1B233867" w14:textId="77777777" w:rsidR="00FF76C6" w:rsidRDefault="00000000">
      <w:pPr>
        <w:spacing w:after="80"/>
        <w:jc w:val="center"/>
      </w:pPr>
      <w:r>
        <w:rPr>
          <w:rFonts w:ascii="Calibri" w:eastAsia="Calibri" w:hAnsi="Calibri" w:cs="Calibri"/>
          <w:sz w:val="21"/>
          <w:szCs w:val="21"/>
        </w:rPr>
        <w:t>Tanggal: 15 Juli 2026</w:t>
      </w:r>
    </w:p>
    <w:p w14:paraId="313782EA" w14:textId="75BE4F18" w:rsidR="00FF76C6" w:rsidRDefault="00000000">
      <w:pPr>
        <w:spacing w:after="80"/>
        <w:jc w:val="center"/>
      </w:pPr>
      <w:r>
        <w:rPr>
          <w:rFonts w:ascii="Calibri" w:eastAsia="Calibri" w:hAnsi="Calibri" w:cs="Calibri"/>
          <w:sz w:val="21"/>
          <w:szCs w:val="21"/>
        </w:rPr>
        <w:t xml:space="preserve">Pemilik Dokumen: </w:t>
      </w:r>
      <w:r w:rsidR="009F5907">
        <w:rPr>
          <w:rFonts w:ascii="Calibri" w:eastAsia="Calibri" w:hAnsi="Calibri" w:cs="Calibri"/>
          <w:sz w:val="21"/>
          <w:szCs w:val="21"/>
        </w:rPr>
        <w:t>Elia Roysandi Manurun</w:t>
      </w:r>
    </w:p>
    <w:p w14:paraId="39A60707" w14:textId="77777777" w:rsidR="00FF76C6" w:rsidRDefault="00000000">
      <w:r>
        <w:br w:type="page"/>
      </w:r>
    </w:p>
    <w:p w14:paraId="31685DFA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1. Ringkasan Produk</w:t>
      </w:r>
    </w:p>
    <w:p w14:paraId="0BEA0FC6" w14:textId="77777777" w:rsidR="00FF76C6" w:rsidRDefault="00000000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Marketplace </w:t>
      </w:r>
      <w:r>
        <w:rPr>
          <w:rFonts w:ascii="Calibri" w:eastAsia="Calibri" w:hAnsi="Calibri" w:cs="Calibri"/>
          <w:b/>
          <w:bCs/>
          <w:sz w:val="21"/>
          <w:szCs w:val="21"/>
        </w:rPr>
        <w:t>B2B/B2G</w:t>
      </w:r>
      <w:r>
        <w:rPr>
          <w:rFonts w:ascii="Calibri" w:eastAsia="Calibri" w:hAnsi="Calibri" w:cs="Calibri"/>
          <w:sz w:val="21"/>
          <w:szCs w:val="21"/>
        </w:rPr>
        <w:t xml:space="preserve"> yang menghubungkan </w:t>
      </w:r>
      <w:r>
        <w:rPr>
          <w:rFonts w:ascii="Calibri" w:eastAsia="Calibri" w:hAnsi="Calibri" w:cs="Calibri"/>
          <w:b/>
          <w:bCs/>
          <w:sz w:val="21"/>
          <w:szCs w:val="21"/>
        </w:rPr>
        <w:t>Supplier bahan mentah</w:t>
      </w:r>
      <w:r>
        <w:rPr>
          <w:rFonts w:ascii="Calibri" w:eastAsia="Calibri" w:hAnsi="Calibri" w:cs="Calibri"/>
          <w:sz w:val="21"/>
          <w:szCs w:val="21"/>
        </w:rPr>
        <w:t xml:space="preserve"> dengan </w:t>
      </w:r>
      <w:r>
        <w:rPr>
          <w:rFonts w:ascii="Calibri" w:eastAsia="Calibri" w:hAnsi="Calibri" w:cs="Calibri"/>
          <w:b/>
          <w:bCs/>
          <w:sz w:val="21"/>
          <w:szCs w:val="21"/>
        </w:rPr>
        <w:t>dapur/pelaksana Program MBG (Principal)</w:t>
      </w:r>
      <w:r>
        <w:rPr>
          <w:rFonts w:ascii="Calibri" w:eastAsia="Calibri" w:hAnsi="Calibri" w:cs="Calibri"/>
          <w:sz w:val="21"/>
          <w:szCs w:val="21"/>
        </w:rPr>
        <w:t xml:space="preserve"> dalam satu wilayah, dilengkapi </w:t>
      </w:r>
      <w:r>
        <w:rPr>
          <w:rFonts w:ascii="Calibri" w:eastAsia="Calibri" w:hAnsi="Calibri" w:cs="Calibri"/>
          <w:b/>
          <w:bCs/>
          <w:sz w:val="21"/>
          <w:szCs w:val="21"/>
        </w:rPr>
        <w:t>wallet (saldo tertutup)</w:t>
      </w:r>
      <w:r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b/>
          <w:bCs/>
          <w:sz w:val="21"/>
          <w:szCs w:val="21"/>
        </w:rPr>
        <w:t>checkout</w:t>
      </w:r>
      <w:r>
        <w:rPr>
          <w:rFonts w:ascii="Calibri" w:eastAsia="Calibri" w:hAnsi="Calibri" w:cs="Calibri"/>
          <w:sz w:val="21"/>
          <w:szCs w:val="21"/>
        </w:rPr>
        <w:t xml:space="preserve">, dan </w:t>
      </w:r>
      <w:r>
        <w:rPr>
          <w:rFonts w:ascii="Calibri" w:eastAsia="Calibri" w:hAnsi="Calibri" w:cs="Calibri"/>
          <w:b/>
          <w:bCs/>
          <w:sz w:val="21"/>
          <w:szCs w:val="21"/>
        </w:rPr>
        <w:t>split payment otomatis</w:t>
      </w:r>
      <w:r>
        <w:rPr>
          <w:rFonts w:ascii="Calibri" w:eastAsia="Calibri" w:hAnsi="Calibri" w:cs="Calibri"/>
          <w:sz w:val="21"/>
          <w:szCs w:val="21"/>
        </w:rPr>
        <w:t xml:space="preserve"> ke beberapa pihak (Supplier, PE1, PE2, Sponsor, Platform, cashback Principal) setiap transaksi selesai. Karena melibatkan </w:t>
      </w:r>
      <w:r>
        <w:rPr>
          <w:rFonts w:ascii="Calibri" w:eastAsia="Calibri" w:hAnsi="Calibri" w:cs="Calibri"/>
          <w:b/>
          <w:bCs/>
          <w:sz w:val="21"/>
          <w:szCs w:val="21"/>
        </w:rPr>
        <w:t>pihak pemerintahan</w:t>
      </w:r>
      <w:r>
        <w:rPr>
          <w:rFonts w:ascii="Calibri" w:eastAsia="Calibri" w:hAnsi="Calibri" w:cs="Calibri"/>
          <w:sz w:val="21"/>
          <w:szCs w:val="21"/>
        </w:rPr>
        <w:t xml:space="preserve"> sebagai admin sekaligus pengawas dana program, sistem menekankan </w:t>
      </w:r>
      <w:r>
        <w:rPr>
          <w:rFonts w:ascii="Calibri" w:eastAsia="Calibri" w:hAnsi="Calibri" w:cs="Calibri"/>
          <w:b/>
          <w:bCs/>
          <w:sz w:val="21"/>
          <w:szCs w:val="21"/>
        </w:rPr>
        <w:t>transparansi dan audit trail</w:t>
      </w:r>
      <w:r>
        <w:rPr>
          <w:rFonts w:ascii="Calibri" w:eastAsia="Calibri" w:hAnsi="Calibri" w:cs="Calibri"/>
          <w:sz w:val="21"/>
          <w:szCs w:val="21"/>
        </w:rPr>
        <w:t>, bukan sekadar fitur jual-beli.</w:t>
      </w:r>
    </w:p>
    <w:p w14:paraId="2D6BCB24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2. Tujuan &amp; KPI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F76C6" w14:paraId="01773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DE0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Tujuan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6923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</w:tr>
      <w:tr w:rsidR="00FF76C6" w14:paraId="437A50E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152CF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Transaksi tercatat transparan &amp; real-time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C55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100% order punya jejak audit lengkap</w:t>
            </w:r>
          </w:p>
        </w:tc>
      </w:tr>
      <w:tr w:rsidR="00FF76C6" w14:paraId="437D46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DCE9C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Dana terdistribusi otomatis &amp; akurat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C0EB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 selisih split payment per batch settlement</w:t>
            </w:r>
          </w:p>
        </w:tc>
      </w:tr>
      <w:tr w:rsidR="00FF76C6" w14:paraId="40FE4D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4D5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Pemerintah punya visibilitas penuh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1614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Dashboard live tanpa rekap manual</w:t>
            </w:r>
          </w:p>
        </w:tc>
      </w:tr>
      <w:tr w:rsidR="00FF76C6" w14:paraId="0DEDBF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B2C86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Settlement tepat waktu (H+1)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8115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≥95% settlement sukses di batch pertama</w:t>
            </w:r>
          </w:p>
        </w:tc>
      </w:tr>
      <w:tr w:rsidR="00FF76C6" w14:paraId="00E661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80388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Onboarding mitra cepat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C6B1F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Verifikasi mitra ≤2 hari kerja</w:t>
            </w:r>
          </w:p>
        </w:tc>
      </w:tr>
    </w:tbl>
    <w:p w14:paraId="213ED6E9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3. Scope MVP</w:t>
      </w:r>
    </w:p>
    <w:p w14:paraId="02C77C0C" w14:textId="77777777" w:rsidR="00FF76C6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In-scope:</w:t>
      </w:r>
      <w:r>
        <w:rPr>
          <w:rFonts w:ascii="Calibri" w:eastAsia="Calibri" w:hAnsi="Calibri" w:cs="Calibri"/>
          <w:sz w:val="21"/>
          <w:szCs w:val="21"/>
        </w:rPr>
        <w:t xml:space="preserve"> Onboarding &amp; verifikasi mitra, Wallet Principal (top up/saldo/mutasi), Marketplace produk, Checkout &amp; order, Payment (wallet + gateway, webhook-based), Split payment engine (konfigurasi persentase), Settlement H+1, Dashboard dasar per role.</w:t>
      </w:r>
    </w:p>
    <w:p w14:paraId="39EE7758" w14:textId="77777777" w:rsidR="00FF76C6" w:rsidRDefault="00000000">
      <w:pPr>
        <w:spacing w:after="160" w:line="30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Out-of-scope (fase berikutnya):</w:t>
      </w:r>
      <w:r>
        <w:rPr>
          <w:rFonts w:ascii="Calibri" w:eastAsia="Calibri" w:hAnsi="Calibri" w:cs="Calibri"/>
          <w:sz w:val="21"/>
          <w:szCs w:val="21"/>
        </w:rPr>
        <w:t xml:space="preserve"> Withdraw tunai dari wallet, promosi/voucher/loyalti, multi-gateway, laporan kustom lanjutan, aplikasi mobile native.</w:t>
      </w:r>
    </w:p>
    <w:p w14:paraId="0C6535CA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4. Stakeholder &amp; Role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2700"/>
      </w:tblGrid>
      <w:tr w:rsidR="00FF76C6" w14:paraId="68F61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D4BC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7FAF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Deskripsi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427A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Akses Utama</w:t>
            </w:r>
          </w:p>
        </w:tc>
      </w:tr>
      <w:tr w:rsidR="00FF76C6" w14:paraId="324341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1207F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Super Admin (Pemerintah)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88C5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Admin sistem utama sekaligus pengawas program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BD3A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Verifikasi mitra, konfigurasi revenue sharing, monitoring seluruh transaksi &amp; audit log</w:t>
            </w:r>
          </w:p>
        </w:tc>
      </w:tr>
      <w:tr w:rsidR="00FF76C6" w14:paraId="62F0BF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518A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Supplier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FA9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Penyedia bahan mentah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25C6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Kelola produk, order, invoice, saldo</w:t>
            </w:r>
          </w:p>
        </w:tc>
      </w:tr>
      <w:tr w:rsidR="00FF76C6" w14:paraId="34FE90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30BAC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Principal (MBG)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395A8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Pelaksana dapur/penerima program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13582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Wallet, marketplace, order, riwayat</w:t>
            </w:r>
          </w:p>
        </w:tc>
      </w:tr>
      <w:tr w:rsidR="00FF76C6" w14:paraId="298B33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C611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PE1 / PE2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73FD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Partner ekosistem (perlu didetailkan sebelum tahap BPMN)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9B1EA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Dashboard pendapatan, settlement, invoice</w:t>
            </w:r>
          </w:p>
        </w:tc>
      </w:tr>
      <w:tr w:rsidR="00FF76C6" w14:paraId="47039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0B922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Sponsor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33B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Pemberi dana tambahan/CSR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B5EE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Dashboard kontribusi &amp; laporan</w:t>
            </w:r>
          </w:p>
        </w:tc>
      </w:tr>
    </w:tbl>
    <w:p w14:paraId="6F2E996B" w14:textId="77777777" w:rsidR="00FF76C6" w:rsidRDefault="00000000">
      <w:pPr>
        <w:pBdr>
          <w:top w:val="single" w:sz="4" w:space="4" w:color="BF9000"/>
          <w:left w:val="single" w:sz="4" w:space="4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20" w:after="16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Catatan: hak akses </w:t>
      </w:r>
      <w:r>
        <w:rPr>
          <w:rFonts w:ascii="Calibri" w:eastAsia="Calibri" w:hAnsi="Calibri" w:cs="Calibri"/>
          <w:b/>
          <w:bCs/>
          <w:sz w:val="21"/>
          <w:szCs w:val="21"/>
        </w:rPr>
        <w:t>operasional</w:t>
      </w:r>
      <w:r>
        <w:rPr>
          <w:rFonts w:ascii="Calibri" w:eastAsia="Calibri" w:hAnsi="Calibri" w:cs="Calibri"/>
          <w:sz w:val="21"/>
          <w:szCs w:val="21"/>
        </w:rPr>
        <w:t xml:space="preserve"> (verifikasi mitra, ubah konfigurasi) disarankan dipisah secara permission dari hak akses </w:t>
      </w:r>
      <w:r>
        <w:rPr>
          <w:rFonts w:ascii="Calibri" w:eastAsia="Calibri" w:hAnsi="Calibri" w:cs="Calibri"/>
          <w:b/>
          <w:bCs/>
          <w:sz w:val="21"/>
          <w:szCs w:val="21"/>
        </w:rPr>
        <w:t>audit read-only</w:t>
      </w:r>
      <w:r>
        <w:rPr>
          <w:rFonts w:ascii="Calibri" w:eastAsia="Calibri" w:hAnsi="Calibri" w:cs="Calibri"/>
          <w:sz w:val="21"/>
          <w:szCs w:val="21"/>
        </w:rPr>
        <w:t>, mengingat Super Admin di sini adalah pihak pemerintahan yang mengelola dana publik.</w:t>
      </w:r>
    </w:p>
    <w:p w14:paraId="69C08352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5. Business Flow</w:t>
      </w:r>
    </w:p>
    <w:p w14:paraId="197ADEE5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Onboarding → Wallet (Top Up) → Marketplace → Checkout → Payment→ Split Engine → Settlement (H+1) → Reporting/Dashboard</w:t>
      </w:r>
    </w:p>
    <w:p w14:paraId="19C5C592" w14:textId="77777777" w:rsidR="00FF76C6" w:rsidRDefault="00FF76C6">
      <w:pPr>
        <w:spacing w:after="120"/>
      </w:pPr>
    </w:p>
    <w:p w14:paraId="5339255D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Onboarding:</w:t>
      </w:r>
      <w:r>
        <w:rPr>
          <w:rFonts w:ascii="Calibri" w:eastAsia="Calibri" w:hAnsi="Calibri" w:cs="Calibri"/>
          <w:sz w:val="21"/>
          <w:szCs w:val="21"/>
        </w:rPr>
        <w:t xml:space="preserve"> registrasi mitra → verifikasi Super Admin → status Pending/Verified/Active/Suspend. NPWP wajib hanya untuk mitra berbadan usaha; Principal perorangan cukup KTP + surat penunjukan.</w:t>
      </w:r>
    </w:p>
    <w:p w14:paraId="525B4AE2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Wallet:</w:t>
      </w:r>
      <w:r>
        <w:rPr>
          <w:rFonts w:ascii="Calibri" w:eastAsia="Calibri" w:hAnsi="Calibri" w:cs="Calibri"/>
          <w:sz w:val="21"/>
          <w:szCs w:val="21"/>
        </w:rPr>
        <w:t xml:space="preserve"> top up → payment gateway → webhook → saldo bertambah. Bersifat </w:t>
      </w:r>
      <w:r>
        <w:rPr>
          <w:rFonts w:ascii="Calibri" w:eastAsia="Calibri" w:hAnsi="Calibri" w:cs="Calibri"/>
          <w:b/>
          <w:bCs/>
          <w:sz w:val="21"/>
          <w:szCs w:val="21"/>
        </w:rPr>
        <w:t>closed-loop</w:t>
      </w:r>
      <w:r>
        <w:rPr>
          <w:rFonts w:ascii="Calibri" w:eastAsia="Calibri" w:hAnsi="Calibri" w:cs="Calibri"/>
          <w:sz w:val="21"/>
          <w:szCs w:val="21"/>
        </w:rPr>
        <w:t xml:space="preserve"> (tanpa withdraw tunai) untuk menghindari kategori uang elektronik ber-izin BI di fase MVP.</w:t>
      </w:r>
    </w:p>
    <w:p w14:paraId="1354A1BC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Marketplace:</w:t>
      </w:r>
      <w:r>
        <w:rPr>
          <w:rFonts w:ascii="Calibri" w:eastAsia="Calibri" w:hAnsi="Calibri" w:cs="Calibri"/>
          <w:sz w:val="21"/>
          <w:szCs w:val="21"/>
        </w:rPr>
        <w:t xml:space="preserve"> Supplier upload produk → review admin → publish. Principal cari/filter/keranjang.</w:t>
      </w:r>
    </w:p>
    <w:p w14:paraId="30CD76C6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Checkout:</w:t>
      </w:r>
      <w:r>
        <w:rPr>
          <w:rFonts w:ascii="Calibri" w:eastAsia="Calibri" w:hAnsi="Calibri" w:cs="Calibri"/>
          <w:sz w:val="21"/>
          <w:szCs w:val="21"/>
        </w:rPr>
        <w:t xml:space="preserve"> keranjang → checkout → pilih alamat &amp; jadwal → konfirmasi → buat order. Termasuk alur </w:t>
      </w:r>
      <w:r>
        <w:rPr>
          <w:rFonts w:ascii="Calibri" w:eastAsia="Calibri" w:hAnsi="Calibri" w:cs="Calibri"/>
          <w:b/>
          <w:bCs/>
          <w:sz w:val="21"/>
          <w:szCs w:val="21"/>
        </w:rPr>
        <w:t>pembatalan</w:t>
      </w:r>
      <w:r>
        <w:rPr>
          <w:rFonts w:ascii="Calibri" w:eastAsia="Calibri" w:hAnsi="Calibri" w:cs="Calibri"/>
          <w:sz w:val="21"/>
          <w:szCs w:val="21"/>
        </w:rPr>
        <w:t xml:space="preserve"> dan </w:t>
      </w:r>
      <w:r>
        <w:rPr>
          <w:rFonts w:ascii="Calibri" w:eastAsia="Calibri" w:hAnsi="Calibri" w:cs="Calibri"/>
          <w:b/>
          <w:bCs/>
          <w:sz w:val="21"/>
          <w:szCs w:val="21"/>
        </w:rPr>
        <w:t>retur/komplain</w:t>
      </w:r>
      <w:r>
        <w:rPr>
          <w:rFonts w:ascii="Calibri" w:eastAsia="Calibri" w:hAnsi="Calibri" w:cs="Calibri"/>
          <w:sz w:val="21"/>
          <w:szCs w:val="21"/>
        </w:rPr>
        <w:t xml:space="preserve"> produk.</w:t>
      </w:r>
    </w:p>
    <w:p w14:paraId="55525CB9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Payment:</w:t>
      </w:r>
      <w:r>
        <w:rPr>
          <w:rFonts w:ascii="Calibri" w:eastAsia="Calibri" w:hAnsi="Calibri" w:cs="Calibri"/>
          <w:sz w:val="21"/>
          <w:szCs w:val="21"/>
        </w:rPr>
        <w:t xml:space="preserve"> bayar via wallet atau gateway → status diperbarui berdasarkan </w:t>
      </w:r>
      <w:r>
        <w:rPr>
          <w:rFonts w:ascii="Calibri" w:eastAsia="Calibri" w:hAnsi="Calibri" w:cs="Calibri"/>
          <w:b/>
          <w:bCs/>
          <w:sz w:val="21"/>
          <w:szCs w:val="21"/>
        </w:rPr>
        <w:t>webhook</w:t>
      </w:r>
      <w:r>
        <w:rPr>
          <w:rFonts w:ascii="Calibri" w:eastAsia="Calibri" w:hAnsi="Calibri" w:cs="Calibri"/>
          <w:sz w:val="21"/>
          <w:szCs w:val="21"/>
        </w:rPr>
        <w:t>, bukan respons sinkron.</w:t>
      </w:r>
    </w:p>
    <w:p w14:paraId="53BC1A65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Split Engine:</w:t>
      </w:r>
      <w:r>
        <w:rPr>
          <w:rFonts w:ascii="Calibri" w:eastAsia="Calibri" w:hAnsi="Calibri" w:cs="Calibri"/>
          <w:sz w:val="21"/>
          <w:szCs w:val="21"/>
        </w:rPr>
        <w:t xml:space="preserve"> persentase disimpan di tabel konfigurasi (bukan hardcode), dengan </w:t>
      </w:r>
      <w:r>
        <w:rPr>
          <w:rFonts w:ascii="Calibri" w:eastAsia="Calibri" w:hAnsi="Calibri" w:cs="Calibri"/>
          <w:b/>
          <w:bCs/>
          <w:sz w:val="21"/>
          <w:szCs w:val="21"/>
        </w:rPr>
        <w:t>versioning</w:t>
      </w:r>
      <w:r>
        <w:rPr>
          <w:rFonts w:ascii="Calibri" w:eastAsia="Calibri" w:hAnsi="Calibri" w:cs="Calibri"/>
          <w:sz w:val="21"/>
          <w:szCs w:val="21"/>
        </w:rPr>
        <w:t xml:space="preserve"> setiap kali berubah — order lama tetap pakai skema lama.</w:t>
      </w:r>
    </w:p>
    <w:p w14:paraId="724D71D3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Settlement:</w:t>
      </w:r>
      <w:r>
        <w:rPr>
          <w:rFonts w:ascii="Calibri" w:eastAsia="Calibri" w:hAnsi="Calibri" w:cs="Calibri"/>
          <w:sz w:val="21"/>
          <w:szCs w:val="21"/>
        </w:rPr>
        <w:t xml:space="preserve"> antre → dieksekusi 01.00 → transfer ke seluruh pihak → sukses/gagal → retry (maks. 3x) → manual review jika tetap gagal. Nominal besar melalui approval berlapis.</w:t>
      </w:r>
    </w:p>
    <w:p w14:paraId="2014A364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6. Business Rules</w:t>
      </w:r>
    </w:p>
    <w:p w14:paraId="52CCF0FE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Wallet</w:t>
      </w:r>
    </w:p>
    <w:p w14:paraId="1B462CEC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Saldo tidak boleh minus.</w:t>
      </w:r>
    </w:p>
    <w:p w14:paraId="6E361BBE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Top up minimum Rp50.000, maksimum Rp50.000.000 per transaksi.</w:t>
      </w:r>
    </w:p>
    <w:p w14:paraId="2CD34934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Saldo tidak bisa dipindahkan antar Principal (non-transferable).</w:t>
      </w:r>
    </w:p>
    <w:p w14:paraId="40AC0910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Saldo hanya dapat digunakan untuk checkout di dalam aplikasi, tidak dapat dicairkan/withdraw pada fase MVP.</w:t>
      </w:r>
    </w:p>
    <w:p w14:paraId="22E474FE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Setiap mutasi saldo (top up, checkout, cashback) wajib tercatat di histori mutasi.</w:t>
      </w:r>
    </w:p>
    <w:p w14:paraId="3169075F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Order</w:t>
      </w:r>
    </w:p>
    <w:p w14:paraId="254C8BD9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Order tidak boleh diedit setelah dibayar (status </w:t>
      </w:r>
      <w:r>
        <w:rPr>
          <w:rFonts w:ascii="Consolas" w:eastAsia="Consolas" w:hAnsi="Consolas" w:cs="Consolas"/>
          <w:color w:val="AA0000"/>
        </w:rPr>
        <w:t>Paid</w:t>
      </w:r>
      <w:r>
        <w:rPr>
          <w:rFonts w:ascii="Calibri" w:eastAsia="Calibri" w:hAnsi="Calibri" w:cs="Calibri"/>
          <w:sz w:val="21"/>
          <w:szCs w:val="21"/>
        </w:rPr>
        <w:t>).</w:t>
      </w:r>
    </w:p>
    <w:p w14:paraId="049DD07D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Supplier hanya boleh mengubah status order miliknya sendiri.</w:t>
      </w:r>
    </w:p>
    <w:p w14:paraId="3553F7EB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Principal tidak boleh cancel order jika status sudah </w:t>
      </w:r>
      <w:r>
        <w:rPr>
          <w:rFonts w:ascii="Consolas" w:eastAsia="Consolas" w:hAnsi="Consolas" w:cs="Consolas"/>
          <w:color w:val="AA0000"/>
        </w:rPr>
        <w:t>Shipping</w:t>
      </w:r>
      <w:r>
        <w:rPr>
          <w:rFonts w:ascii="Calibri" w:eastAsia="Calibri" w:hAnsi="Calibri" w:cs="Calibri"/>
          <w:sz w:val="21"/>
          <w:szCs w:val="21"/>
        </w:rPr>
        <w:t xml:space="preserve"> atau lebih lanjut.</w:t>
      </w:r>
    </w:p>
    <w:p w14:paraId="715AC829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Barang yang stoknya habis otomatis menolak checkout (validasi stok real-time).</w:t>
      </w:r>
    </w:p>
    <w:p w14:paraId="42BDCC46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Retur/komplain hanya dapat diajukan dalam batas waktu tertentu setelah status </w:t>
      </w:r>
      <w:r>
        <w:rPr>
          <w:rFonts w:ascii="Consolas" w:eastAsia="Consolas" w:hAnsi="Consolas" w:cs="Consolas"/>
          <w:color w:val="AA0000"/>
        </w:rPr>
        <w:t>Completed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06526B2E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Payment</w:t>
      </w:r>
    </w:p>
    <w:p w14:paraId="22E67DB5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Payment expired dalam 30 menit sejak order dibuat jika belum dibayar.</w:t>
      </w:r>
    </w:p>
    <w:p w14:paraId="7F7152DB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Callback/webhook dari payment gateway hanya diproses sekali (idempotency key wajib).</w:t>
      </w:r>
    </w:p>
    <w:p w14:paraId="39848E0D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Status </w:t>
      </w:r>
      <w:r>
        <w:rPr>
          <w:rFonts w:ascii="Consolas" w:eastAsia="Consolas" w:hAnsi="Consolas" w:cs="Consolas"/>
          <w:color w:val="AA0000"/>
        </w:rPr>
        <w:t>Success</w:t>
      </w:r>
      <w:r>
        <w:rPr>
          <w:rFonts w:ascii="Calibri" w:eastAsia="Calibri" w:hAnsi="Calibri" w:cs="Calibri"/>
          <w:sz w:val="21"/>
          <w:szCs w:val="21"/>
        </w:rPr>
        <w:t xml:space="preserve"> tidak boleh berubah kembali menjadi </w:t>
      </w:r>
      <w:r>
        <w:rPr>
          <w:rFonts w:ascii="Consolas" w:eastAsia="Consolas" w:hAnsi="Consolas" w:cs="Consolas"/>
          <w:color w:val="AA0000"/>
        </w:rPr>
        <w:t>Pending</w:t>
      </w:r>
      <w:r>
        <w:rPr>
          <w:rFonts w:ascii="Calibri" w:eastAsia="Calibri" w:hAnsi="Calibri" w:cs="Calibri"/>
          <w:sz w:val="21"/>
          <w:szCs w:val="21"/>
        </w:rPr>
        <w:t xml:space="preserve"> atau </w:t>
      </w:r>
      <w:r>
        <w:rPr>
          <w:rFonts w:ascii="Consolas" w:eastAsia="Consolas" w:hAnsi="Consolas" w:cs="Consolas"/>
          <w:color w:val="AA0000"/>
        </w:rPr>
        <w:t>Failed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2D4A512E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Refund (jika terjadi) otomatis mengubah status order terkait dan mencatat jejak audit.</w:t>
      </w:r>
    </w:p>
    <w:p w14:paraId="17191DFE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Status pembayaran hanya berubah berdasarkan callback/webhook, bukan aksi klik user di frontend.</w:t>
      </w:r>
    </w:p>
    <w:p w14:paraId="39A0494E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Split Payment &amp; Revenue Sharing</w:t>
      </w:r>
    </w:p>
    <w:p w14:paraId="5528F95F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Split payment selalu menggunakan konfigurasi persentase yang </w:t>
      </w:r>
      <w:r>
        <w:rPr>
          <w:rFonts w:ascii="Calibri" w:eastAsia="Calibri" w:hAnsi="Calibri" w:cs="Calibri"/>
          <w:b/>
          <w:bCs/>
          <w:sz w:val="21"/>
          <w:szCs w:val="21"/>
        </w:rPr>
        <w:t>aktif saat order dibuat</w:t>
      </w:r>
      <w:r>
        <w:rPr>
          <w:rFonts w:ascii="Calibri" w:eastAsia="Calibri" w:hAnsi="Calibri" w:cs="Calibri"/>
          <w:sz w:val="21"/>
          <w:szCs w:val="21"/>
        </w:rPr>
        <w:t>, bukan yang berlaku saat settlement dijalankan.</w:t>
      </w:r>
    </w:p>
    <w:p w14:paraId="1FF388A8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Perubahan persentase wajib tersimpan sebagai versi baru (siapa mengubah, kapan berlaku </w:t>
      </w:r>
      <w:proofErr w:type="gramStart"/>
      <w:r>
        <w:rPr>
          <w:rFonts w:ascii="Calibri" w:eastAsia="Calibri" w:hAnsi="Calibri" w:cs="Calibri"/>
          <w:sz w:val="21"/>
          <w:szCs w:val="21"/>
        </w:rPr>
        <w:t>efektif) —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tidak overwrite langsung.</w:t>
      </w:r>
    </w:p>
    <w:p w14:paraId="5CCE5205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Total alokasi split wajib selalu berjumlah 100%; sistem menolak konfigurasi yang tidak genap.</w:t>
      </w:r>
    </w:p>
    <w:p w14:paraId="722D8479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Settlement</w:t>
      </w:r>
    </w:p>
    <w:p w14:paraId="573FFD0F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Settlement dilakukan otomatis H+1 pukul 01.00 untuk seluruh order yang belum di-settle.</w:t>
      </w:r>
    </w:p>
    <w:p w14:paraId="4CDBFFE4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Settlement yang gagal maksimal di-retry 3x.</w:t>
      </w:r>
    </w:p>
    <w:p w14:paraId="2EF4A6B2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Settlement yang tetap gagal setelah retry masuk ke antrean manual review.</w:t>
      </w:r>
    </w:p>
    <w:p w14:paraId="7AABBE79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Settlement tidak boleh dijalankan dua kali untuk order yang sama (idempotent per order).</w:t>
      </w:r>
    </w:p>
    <w:p w14:paraId="29B7108F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Mitra &amp; Akun</w:t>
      </w:r>
    </w:p>
    <w:p w14:paraId="6F03074D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 xml:space="preserve">Mitra dengan status </w:t>
      </w:r>
      <w:r>
        <w:rPr>
          <w:rFonts w:ascii="Consolas" w:eastAsia="Consolas" w:hAnsi="Consolas" w:cs="Consolas"/>
          <w:color w:val="AA0000"/>
        </w:rPr>
        <w:t>Suspend</w:t>
      </w:r>
      <w:r>
        <w:rPr>
          <w:rFonts w:ascii="Calibri" w:eastAsia="Calibri" w:hAnsi="Calibri" w:cs="Calibri"/>
          <w:sz w:val="21"/>
          <w:szCs w:val="21"/>
        </w:rPr>
        <w:t xml:space="preserve"> tidak dapat bertransaksi (Supplier tidak menerima order baru, Principal tidak dapat checkout).</w:t>
      </w:r>
    </w:p>
    <w:p w14:paraId="623C0E81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Verifikasi akun baru hanya dapat dilakukan oleh Super Admin.</w:t>
      </w:r>
    </w:p>
    <w:p w14:paraId="35055CAE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7. Status Flow</w:t>
      </w:r>
    </w:p>
    <w:p w14:paraId="29C155AE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Order</w:t>
      </w:r>
    </w:p>
    <w:p w14:paraId="7900BF36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Draft → Waiting Payment → Paid → Processing → Shipping → Completed</w:t>
      </w:r>
    </w:p>
    <w:p w14:paraId="2CB47401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(sebelum Paid) → dapat berpindah ke: Cancelled</w:t>
      </w:r>
    </w:p>
    <w:p w14:paraId="21D307BB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Payment</w:t>
      </w:r>
    </w:p>
    <w:p w14:paraId="37DC61B5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Pending → Success</w:t>
      </w:r>
    </w:p>
    <w:p w14:paraId="1C9D2F41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Pending → Expired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batas waktu bayar terlewati)</w:t>
      </w:r>
    </w:p>
    <w:p w14:paraId="552A8390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Pending → Failed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ditolak gateway)</w:t>
      </w:r>
    </w:p>
    <w:p w14:paraId="5B0618EE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Settlement</w:t>
      </w:r>
    </w:p>
    <w:p w14:paraId="13F758B3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Queued → Processing → Success</w:t>
      </w:r>
    </w:p>
    <w:p w14:paraId="131296A2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Processing → Failed → Retry → Manual Review → Success / Failed Settlement</w:t>
      </w:r>
    </w:p>
    <w:p w14:paraId="4B2982E4" w14:textId="77777777" w:rsidR="00FF76C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Akun Mitra</w:t>
      </w:r>
    </w:p>
    <w:p w14:paraId="128F4DF5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Pending → Verified → Active → Suspend</w:t>
      </w:r>
    </w:p>
    <w:p w14:paraId="1EAE5D6A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8. Dashboard per Role (Grafik)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F76C6" w14:paraId="6488E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61D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F64D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Grafik Utama</w:t>
            </w:r>
          </w:p>
        </w:tc>
      </w:tr>
      <w:tr w:rsidR="00FF76C6" w14:paraId="1D04E2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5DE39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Super Admin (Pemerintah)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B367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Total transaksi &amp; nilai per periode, status settlement (sukses/gagal/pending), distribusi dana per pihak, tren onboarding mitra</w:t>
            </w:r>
          </w:p>
        </w:tc>
      </w:tr>
      <w:tr w:rsidR="00FF76C6" w14:paraId="249F8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E7498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Supplier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D10D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Penjualan per periode, produk terlaris, status order, saldo &amp; settlement masuk</w:t>
            </w:r>
          </w:p>
        </w:tc>
      </w:tr>
      <w:tr w:rsidR="00FF76C6" w14:paraId="715FD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18729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lastRenderedPageBreak/>
              <w:t>Principal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ED5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Pengeluaran per periode, kategori produk terbanyak, saldo wallet, cashback diterima</w:t>
            </w:r>
          </w:p>
        </w:tc>
      </w:tr>
      <w:tr w:rsidR="00FF76C6" w14:paraId="7F48CC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38ED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PE1 / PE2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88F93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Pendapatan per periode, jumlah transaksi terlibat, status settlement</w:t>
            </w:r>
          </w:p>
        </w:tc>
      </w:tr>
      <w:tr w:rsidR="00FF76C6" w14:paraId="28088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CE4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Sponsor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E18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Kontribusi per periode, dampak program (jumlah order/dapur terbantu)</w:t>
            </w:r>
          </w:p>
        </w:tc>
      </w:tr>
    </w:tbl>
    <w:p w14:paraId="6AB93DFC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9. Integration Flow</w:t>
      </w:r>
    </w:p>
    <w:p w14:paraId="5F8BCDCD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Principal → Checkout → Payment Gateway → Webhook</w:t>
      </w:r>
    </w:p>
    <w:p w14:paraId="116328D6" w14:textId="77777777" w:rsidR="00FF76C6" w:rsidRDefault="00000000">
      <w:pPr>
        <w:shd w:val="clear" w:color="auto" w:fill="F2F2F2"/>
        <w:spacing w:after="60" w:line="260" w:lineRule="auto"/>
      </w:pPr>
      <w:r>
        <w:rPr>
          <w:rFonts w:ascii="Consolas" w:eastAsia="Consolas" w:hAnsi="Consolas" w:cs="Consolas"/>
          <w:color w:val="333333"/>
          <w:sz w:val="19"/>
          <w:szCs w:val="19"/>
        </w:rPr>
        <w:t>→ Split Engine → Settlement Queue → Transfer ke Supplier / PE1 / PE2 / Sponsor / Platform / Cashback</w:t>
      </w:r>
    </w:p>
    <w:p w14:paraId="24225AC8" w14:textId="77777777" w:rsidR="00FF76C6" w:rsidRDefault="00FF76C6">
      <w:pPr>
        <w:spacing w:before="120"/>
      </w:pPr>
    </w:p>
    <w:p w14:paraId="5501779B" w14:textId="77777777" w:rsidR="00FF76C6" w:rsidRDefault="00000000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Logika bisnis (persentase split, aturan settlement, wallet) berada di </w:t>
      </w:r>
      <w:r>
        <w:rPr>
          <w:rFonts w:ascii="Calibri" w:eastAsia="Calibri" w:hAnsi="Calibri" w:cs="Calibri"/>
          <w:b/>
          <w:bCs/>
          <w:sz w:val="21"/>
          <w:szCs w:val="21"/>
        </w:rPr>
        <w:t>backend internal</w:t>
      </w:r>
      <w:r>
        <w:rPr>
          <w:rFonts w:ascii="Calibri" w:eastAsia="Calibri" w:hAnsi="Calibri" w:cs="Calibri"/>
          <w:sz w:val="21"/>
          <w:szCs w:val="21"/>
        </w:rPr>
        <w:t xml:space="preserve">; payment gateway hanya berperan sebagai </w:t>
      </w:r>
      <w:r>
        <w:rPr>
          <w:rFonts w:ascii="Calibri" w:eastAsia="Calibri" w:hAnsi="Calibri" w:cs="Calibri"/>
          <w:b/>
          <w:bCs/>
          <w:sz w:val="21"/>
          <w:szCs w:val="21"/>
        </w:rPr>
        <w:t>layanan eksekusi transaksi &amp; disbursement</w:t>
      </w:r>
      <w:r>
        <w:rPr>
          <w:rFonts w:ascii="Calibri" w:eastAsia="Calibri" w:hAnsi="Calibri" w:cs="Calibri"/>
          <w:sz w:val="21"/>
          <w:szCs w:val="21"/>
        </w:rPr>
        <w:t>, sehingga pergantian vendor gateway di kemudian hari hanya mengubah lapisan integrasi, bukan logika bisnis inti. Gateway yang dipertimbangkan (mis. Xendit) perlu mendukung: webhook async, split/disbursement otomatis atau batch payout, onboarding sub-akun dengan KYC, dan approval berlapis untuk nominal besar — detail vendor final dibahas di sesi teknis terpisah.</w:t>
      </w:r>
    </w:p>
    <w:p w14:paraId="3456640E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10. Permission Matrix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1300"/>
        <w:gridCol w:w="1300"/>
        <w:gridCol w:w="1300"/>
        <w:gridCol w:w="1200"/>
      </w:tblGrid>
      <w:tr w:rsidR="00FF76C6" w14:paraId="3E86D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9326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Fitur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273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Super Admin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DFEA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Supplier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EEA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Principal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0E1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PE1/PE2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B0E0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Sponsor</w:t>
            </w:r>
          </w:p>
        </w:tc>
      </w:tr>
      <w:tr w:rsidR="00FF76C6" w14:paraId="1BE346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0CFE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Kelola User &amp; Verifikasi Mitra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42B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3E08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3658F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C290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5BD9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  <w:tr w:rsidR="00FF76C6" w14:paraId="1DC807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1404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Kelola Produk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CB73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2C72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1A5A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AE9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86E3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  <w:tr w:rsidR="00FF76C6" w14:paraId="7B28FA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BC81F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Checkout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0FE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2CA3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382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C304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3E4AF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  <w:tr w:rsidR="00FF76C6" w14:paraId="0297EC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B1DAF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Konfigurasi Revenue Sharing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EA2D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A9522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8109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750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5512D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  <w:tr w:rsidR="00FF76C6" w14:paraId="72AFC8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3ECA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Kelola Wallet/Top Up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8FA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389A0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B36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6BFC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053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  <w:tr w:rsidR="00FF76C6" w14:paraId="296538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88A9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Lihat Settlement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A37A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59EE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648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63E6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A11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</w:tr>
      <w:tr w:rsidR="00FF76C6" w14:paraId="132986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14E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Lihat Audit Log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C44E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✅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B267C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261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C973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7335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❌</w:t>
            </w:r>
          </w:p>
        </w:tc>
      </w:tr>
    </w:tbl>
    <w:p w14:paraId="3B1598D9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11. Error Handling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FF76C6" w14:paraId="4E91E0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9399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Kondisi</w:t>
            </w:r>
          </w:p>
        </w:tc>
        <w:tc>
          <w:tcPr>
            <w:tcW w:w="5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3B75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Perilaku Sistem</w:t>
            </w:r>
          </w:p>
        </w:tc>
      </w:tr>
      <w:tr w:rsidR="00FF76C6" w14:paraId="0D060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AB4A5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Payment gagal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106F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Order tetap `Waiting Payment`, dapat dibayar ulang sebelum batas waktu</w:t>
            </w:r>
          </w:p>
        </w:tc>
      </w:tr>
      <w:tr w:rsidR="00FF76C6" w14:paraId="582AD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B8B6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Webhook gagal diterima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EBAB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Retry otomatis dengan backoff, idempotency key mencegah duplikasi</w:t>
            </w:r>
          </w:p>
        </w:tc>
      </w:tr>
      <w:tr w:rsidR="00FF76C6" w14:paraId="5FF95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472A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Settlement gagal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1A21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Retry (maks. 3x) → Manual Review</w:t>
            </w:r>
          </w:p>
        </w:tc>
      </w:tr>
      <w:tr w:rsidR="00FF76C6" w14:paraId="4B49C2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9923D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Transfer ke rekening gagal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C15B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Status `Failed Settlement`, muncul di antrian manual review</w:t>
            </w:r>
          </w:p>
        </w:tc>
      </w:tr>
      <w:tr w:rsidR="00FF76C6" w14:paraId="28116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469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Stok tidak cukup saat checkout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38C7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Checkout ditolak, item diminta dihapus/disesuaikan</w:t>
            </w:r>
          </w:p>
        </w:tc>
      </w:tr>
    </w:tbl>
    <w:p w14:paraId="3F5ADF9F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12. Non-Functional Requirement</w:t>
      </w:r>
    </w:p>
    <w:p w14:paraId="1C41B254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Keamanan:</w:t>
      </w:r>
      <w:r>
        <w:rPr>
          <w:rFonts w:ascii="Calibri" w:eastAsia="Calibri" w:hAnsi="Calibri" w:cs="Calibri"/>
          <w:sz w:val="21"/>
          <w:szCs w:val="21"/>
        </w:rPr>
        <w:t xml:space="preserve"> RBAC granular per menu, enkripsi data rekening &amp; data pribadi, audit log immutable.</w:t>
      </w:r>
    </w:p>
    <w:p w14:paraId="1F62F2A5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Kepatuhan:</w:t>
      </w:r>
      <w:r>
        <w:rPr>
          <w:rFonts w:ascii="Calibri" w:eastAsia="Calibri" w:hAnsi="Calibri" w:cs="Calibri"/>
          <w:sz w:val="21"/>
          <w:szCs w:val="21"/>
        </w:rPr>
        <w:t xml:space="preserve"> data terkait program pemerintah tergolong sensitif — perlu kebijakan retensi &amp; akses yang jelas.</w:t>
      </w:r>
    </w:p>
    <w:p w14:paraId="32036B46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Keandalan:</w:t>
      </w:r>
      <w:r>
        <w:rPr>
          <w:rFonts w:ascii="Calibri" w:eastAsia="Calibri" w:hAnsi="Calibri" w:cs="Calibri"/>
          <w:sz w:val="21"/>
          <w:szCs w:val="21"/>
        </w:rPr>
        <w:t xml:space="preserve"> idempotency pada seluruh endpoint webhook untuk mencegah transaksi duplikat saat retry.</w:t>
      </w:r>
    </w:p>
    <w:p w14:paraId="48373345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Skalabilitas:</w:t>
      </w:r>
      <w:r>
        <w:rPr>
          <w:rFonts w:ascii="Calibri" w:eastAsia="Calibri" w:hAnsi="Calibri" w:cs="Calibri"/>
          <w:sz w:val="21"/>
          <w:szCs w:val="21"/>
        </w:rPr>
        <w:t xml:space="preserve"> proses settlement batch (01.00) tidak boleh menyebabkan downtime.</w:t>
      </w:r>
    </w:p>
    <w:p w14:paraId="08B6CBEA" w14:textId="77777777" w:rsidR="00FF76C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Auditabilitas:</w:t>
      </w:r>
      <w:r>
        <w:rPr>
          <w:rFonts w:ascii="Calibri" w:eastAsia="Calibri" w:hAnsi="Calibri" w:cs="Calibri"/>
          <w:sz w:val="21"/>
          <w:szCs w:val="21"/>
        </w:rPr>
        <w:t xml:space="preserve"> setiap perubahan konfigurasi/status akun tercatat siapa &amp; kapan.</w:t>
      </w:r>
    </w:p>
    <w:p w14:paraId="67B98E6C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13. Risiko &amp; Asumsi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300"/>
      </w:tblGrid>
      <w:tr w:rsidR="00FF76C6" w14:paraId="5C3F6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9AAD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Risiko/Asumsi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BB946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Mitigasi</w:t>
            </w:r>
          </w:p>
        </w:tc>
      </w:tr>
      <w:tr w:rsidR="00FF76C6" w14:paraId="590735E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5ECF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Wallet closed-loop berpotensi tetap kena regulasi jika volume besar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3E72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Konsultasi legal sebelum go-live skala penuh</w:t>
            </w:r>
          </w:p>
        </w:tc>
      </w:tr>
      <w:tr w:rsidR="00FF76C6" w14:paraId="4C73C5A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D95B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Peran teknis PE1/PE2 belum terdefinisi jelas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E23E4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Detailkan sebelum tahap BPMN/use case</w:t>
            </w:r>
          </w:p>
        </w:tc>
      </w:tr>
      <w:tr w:rsidR="00FF76C6" w14:paraId="27A428E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AF99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Ketergantungan satu payment gateway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A2897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Desain integrasi berlapis (adapter pattern)</w:t>
            </w:r>
          </w:p>
        </w:tc>
      </w:tr>
      <w:tr w:rsidR="00FF76C6" w14:paraId="4F808A6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23674" w14:textId="77777777" w:rsidR="00FF76C6" w:rsidRDefault="00000000">
            <w:r>
              <w:rPr>
                <w:rFonts w:ascii="Calibri" w:eastAsia="Calibri" w:hAnsi="Calibri" w:cs="Calibri"/>
                <w:color w:val="222222"/>
              </w:rPr>
              <w:t>Principal perorangan mungkin kurang familiar sistem digital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FE8BE" w14:textId="77777777" w:rsidR="00FF76C6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UX sederhana + panduan onboarding</w:t>
            </w:r>
          </w:p>
        </w:tc>
      </w:tr>
    </w:tbl>
    <w:p w14:paraId="11497E69" w14:textId="77777777" w:rsidR="00FF76C6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14. Next Deliverables</w:t>
      </w:r>
    </w:p>
    <w:p w14:paraId="4B834D72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Business Process As-Is &amp; To-Be</w:t>
      </w:r>
    </w:p>
    <w:p w14:paraId="073EFD50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BPMN end-to-end</w:t>
      </w:r>
    </w:p>
    <w:p w14:paraId="168892F3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Use Case &amp; Activity Diagram</w:t>
      </w:r>
    </w:p>
    <w:p w14:paraId="107A2030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Sequence Diagram (checkout, payment, settlement)</w:t>
      </w:r>
    </w:p>
    <w:p w14:paraId="383195D9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ERD &amp; rancangan database</w:t>
      </w:r>
    </w:p>
    <w:p w14:paraId="614E7973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API Contract (termasuk kontrak dengan payment gateway)</w:t>
      </w:r>
    </w:p>
    <w:p w14:paraId="1A9625E5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BRD &amp; SRS</w:t>
      </w:r>
    </w:p>
    <w:p w14:paraId="0D387200" w14:textId="77777777" w:rsidR="00FF76C6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Calibri" w:eastAsia="Calibri" w:hAnsi="Calibri" w:cs="Calibri"/>
          <w:sz w:val="21"/>
          <w:szCs w:val="21"/>
        </w:rPr>
        <w:t>Product Backlog per sprint</w:t>
      </w:r>
    </w:p>
    <w:p w14:paraId="497A1921" w14:textId="77777777" w:rsidR="00FF76C6" w:rsidRDefault="00FF76C6">
      <w:pPr>
        <w:spacing w:before="300"/>
      </w:pPr>
    </w:p>
    <w:p w14:paraId="6C22EA7E" w14:textId="77777777" w:rsidR="00FF76C6" w:rsidRDefault="00000000">
      <w:pPr>
        <w:pBdr>
          <w:top w:val="single" w:sz="4" w:space="4" w:color="BF9000"/>
          <w:left w:val="single" w:sz="4" w:space="4" w:color="BF9000"/>
          <w:bottom w:val="single" w:sz="4" w:space="4" w:color="BF9000"/>
          <w:right w:val="single" w:sz="4" w:space="4" w:color="BF9000"/>
        </w:pBdr>
        <w:shd w:val="clear" w:color="auto" w:fill="FFF2CC"/>
        <w:spacing w:before="120" w:after="160" w:line="280" w:lineRule="auto"/>
      </w:pPr>
      <w:r>
        <w:rPr>
          <w:rFonts w:ascii="Calibri" w:eastAsia="Calibri" w:hAnsi="Calibri" w:cs="Calibri"/>
          <w:sz w:val="21"/>
          <w:szCs w:val="21"/>
        </w:rPr>
        <w:t>Dokumen versi MVP — detail final vendor payment gateway dan definisi peran PE1/PE2 perlu difinalisasi sebelum tahap desain teknis.</w:t>
      </w:r>
    </w:p>
    <w:sectPr w:rsidR="00FF76C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9DF1" w14:textId="77777777" w:rsidR="006227BB" w:rsidRDefault="006227BB">
      <w:r>
        <w:separator/>
      </w:r>
    </w:p>
  </w:endnote>
  <w:endnote w:type="continuationSeparator" w:id="0">
    <w:p w14:paraId="1D0D5E35" w14:textId="77777777" w:rsidR="006227BB" w:rsidRDefault="00622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692AE" w14:textId="77777777" w:rsidR="00FF76C6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Halaman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5907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dari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F5907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9FB0B" w14:textId="77777777" w:rsidR="006227BB" w:rsidRDefault="006227BB">
      <w:r>
        <w:separator/>
      </w:r>
    </w:p>
  </w:footnote>
  <w:footnote w:type="continuationSeparator" w:id="0">
    <w:p w14:paraId="5FEC5597" w14:textId="77777777" w:rsidR="006227BB" w:rsidRDefault="00622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DD90" w14:textId="7836ABE7" w:rsidR="00FF76C6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 xml:space="preserve">PRD </w:t>
    </w:r>
    <w:r w:rsidR="009F5907">
      <w:rPr>
        <w:rFonts w:ascii="Calibri" w:eastAsia="Calibri" w:hAnsi="Calibri" w:cs="Calibri"/>
        <w:color w:val="888888"/>
        <w:sz w:val="16"/>
        <w:szCs w:val="16"/>
      </w:rPr>
      <w:t>-</w:t>
    </w:r>
    <w:r>
      <w:rPr>
        <w:rFonts w:ascii="Calibri" w:eastAsia="Calibri" w:hAnsi="Calibri" w:cs="Calibri"/>
        <w:color w:val="888888"/>
        <w:sz w:val="16"/>
        <w:szCs w:val="16"/>
      </w:rPr>
      <w:t xml:space="preserve"> Marketplace Bahan Mentah Program MBG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977"/>
    <w:multiLevelType w:val="hybridMultilevel"/>
    <w:tmpl w:val="34364DFE"/>
    <w:lvl w:ilvl="0" w:tplc="6E14731A">
      <w:start w:val="1"/>
      <w:numFmt w:val="bullet"/>
      <w:lvlText w:val="•"/>
      <w:lvlJc w:val="left"/>
      <w:pPr>
        <w:ind w:left="420" w:hanging="260"/>
      </w:pPr>
    </w:lvl>
    <w:lvl w:ilvl="1" w:tplc="4BF68486">
      <w:numFmt w:val="decimal"/>
      <w:lvlText w:val=""/>
      <w:lvlJc w:val="left"/>
    </w:lvl>
    <w:lvl w:ilvl="2" w:tplc="78DACE06">
      <w:numFmt w:val="decimal"/>
      <w:lvlText w:val=""/>
      <w:lvlJc w:val="left"/>
    </w:lvl>
    <w:lvl w:ilvl="3" w:tplc="52D66036">
      <w:numFmt w:val="decimal"/>
      <w:lvlText w:val=""/>
      <w:lvlJc w:val="left"/>
    </w:lvl>
    <w:lvl w:ilvl="4" w:tplc="72AA81A4">
      <w:numFmt w:val="decimal"/>
      <w:lvlText w:val=""/>
      <w:lvlJc w:val="left"/>
    </w:lvl>
    <w:lvl w:ilvl="5" w:tplc="DFCA0162">
      <w:numFmt w:val="decimal"/>
      <w:lvlText w:val=""/>
      <w:lvlJc w:val="left"/>
    </w:lvl>
    <w:lvl w:ilvl="6" w:tplc="7D92F23C">
      <w:numFmt w:val="decimal"/>
      <w:lvlText w:val=""/>
      <w:lvlJc w:val="left"/>
    </w:lvl>
    <w:lvl w:ilvl="7" w:tplc="8AF2F3C4">
      <w:numFmt w:val="decimal"/>
      <w:lvlText w:val=""/>
      <w:lvlJc w:val="left"/>
    </w:lvl>
    <w:lvl w:ilvl="8" w:tplc="54D61A40">
      <w:numFmt w:val="decimal"/>
      <w:lvlText w:val=""/>
      <w:lvlJc w:val="left"/>
    </w:lvl>
  </w:abstractNum>
  <w:abstractNum w:abstractNumId="1" w15:restartNumberingAfterBreak="0">
    <w:nsid w:val="50C97211"/>
    <w:multiLevelType w:val="hybridMultilevel"/>
    <w:tmpl w:val="B0D0C076"/>
    <w:lvl w:ilvl="0" w:tplc="FDE60D50">
      <w:start w:val="1"/>
      <w:numFmt w:val="decimal"/>
      <w:lvlText w:val="%1."/>
      <w:lvlJc w:val="left"/>
      <w:pPr>
        <w:ind w:left="420" w:hanging="260"/>
      </w:pPr>
    </w:lvl>
    <w:lvl w:ilvl="1" w:tplc="176C0AFE">
      <w:numFmt w:val="decimal"/>
      <w:lvlText w:val=""/>
      <w:lvlJc w:val="left"/>
    </w:lvl>
    <w:lvl w:ilvl="2" w:tplc="0306488A">
      <w:numFmt w:val="decimal"/>
      <w:lvlText w:val=""/>
      <w:lvlJc w:val="left"/>
    </w:lvl>
    <w:lvl w:ilvl="3" w:tplc="46E4F422">
      <w:numFmt w:val="decimal"/>
      <w:lvlText w:val=""/>
      <w:lvlJc w:val="left"/>
    </w:lvl>
    <w:lvl w:ilvl="4" w:tplc="7C623F04">
      <w:numFmt w:val="decimal"/>
      <w:lvlText w:val=""/>
      <w:lvlJc w:val="left"/>
    </w:lvl>
    <w:lvl w:ilvl="5" w:tplc="FE70C7AC">
      <w:numFmt w:val="decimal"/>
      <w:lvlText w:val=""/>
      <w:lvlJc w:val="left"/>
    </w:lvl>
    <w:lvl w:ilvl="6" w:tplc="908A9D84">
      <w:numFmt w:val="decimal"/>
      <w:lvlText w:val=""/>
      <w:lvlJc w:val="left"/>
    </w:lvl>
    <w:lvl w:ilvl="7" w:tplc="7278D9B8">
      <w:numFmt w:val="decimal"/>
      <w:lvlText w:val=""/>
      <w:lvlJc w:val="left"/>
    </w:lvl>
    <w:lvl w:ilvl="8" w:tplc="24CE6490">
      <w:numFmt w:val="decimal"/>
      <w:lvlText w:val=""/>
      <w:lvlJc w:val="left"/>
    </w:lvl>
  </w:abstractNum>
  <w:abstractNum w:abstractNumId="2" w15:restartNumberingAfterBreak="0">
    <w:nsid w:val="61FA6C4E"/>
    <w:multiLevelType w:val="hybridMultilevel"/>
    <w:tmpl w:val="7DC68F60"/>
    <w:lvl w:ilvl="0" w:tplc="DF08CAEE">
      <w:start w:val="1"/>
      <w:numFmt w:val="bullet"/>
      <w:lvlText w:val="●"/>
      <w:lvlJc w:val="left"/>
      <w:pPr>
        <w:ind w:left="720" w:hanging="360"/>
      </w:pPr>
    </w:lvl>
    <w:lvl w:ilvl="1" w:tplc="B92EB780">
      <w:start w:val="1"/>
      <w:numFmt w:val="bullet"/>
      <w:lvlText w:val="○"/>
      <w:lvlJc w:val="left"/>
      <w:pPr>
        <w:ind w:left="1440" w:hanging="360"/>
      </w:pPr>
    </w:lvl>
    <w:lvl w:ilvl="2" w:tplc="3EFEED86">
      <w:start w:val="1"/>
      <w:numFmt w:val="bullet"/>
      <w:lvlText w:val="■"/>
      <w:lvlJc w:val="left"/>
      <w:pPr>
        <w:ind w:left="2160" w:hanging="360"/>
      </w:pPr>
    </w:lvl>
    <w:lvl w:ilvl="3" w:tplc="ADC05566">
      <w:start w:val="1"/>
      <w:numFmt w:val="bullet"/>
      <w:lvlText w:val="●"/>
      <w:lvlJc w:val="left"/>
      <w:pPr>
        <w:ind w:left="2880" w:hanging="360"/>
      </w:pPr>
    </w:lvl>
    <w:lvl w:ilvl="4" w:tplc="BFDE5ED8">
      <w:start w:val="1"/>
      <w:numFmt w:val="bullet"/>
      <w:lvlText w:val="○"/>
      <w:lvlJc w:val="left"/>
      <w:pPr>
        <w:ind w:left="3600" w:hanging="360"/>
      </w:pPr>
    </w:lvl>
    <w:lvl w:ilvl="5" w:tplc="00C83D16">
      <w:start w:val="1"/>
      <w:numFmt w:val="bullet"/>
      <w:lvlText w:val="■"/>
      <w:lvlJc w:val="left"/>
      <w:pPr>
        <w:ind w:left="4320" w:hanging="360"/>
      </w:pPr>
    </w:lvl>
    <w:lvl w:ilvl="6" w:tplc="EFCADBCA">
      <w:start w:val="1"/>
      <w:numFmt w:val="bullet"/>
      <w:lvlText w:val="●"/>
      <w:lvlJc w:val="left"/>
      <w:pPr>
        <w:ind w:left="5040" w:hanging="360"/>
      </w:pPr>
    </w:lvl>
    <w:lvl w:ilvl="7" w:tplc="8C04DB44">
      <w:start w:val="1"/>
      <w:numFmt w:val="bullet"/>
      <w:lvlText w:val="●"/>
      <w:lvlJc w:val="left"/>
      <w:pPr>
        <w:ind w:left="5760" w:hanging="360"/>
      </w:pPr>
    </w:lvl>
    <w:lvl w:ilvl="8" w:tplc="45649D1C">
      <w:start w:val="1"/>
      <w:numFmt w:val="bullet"/>
      <w:lvlText w:val="●"/>
      <w:lvlJc w:val="left"/>
      <w:pPr>
        <w:ind w:left="6480" w:hanging="360"/>
      </w:pPr>
    </w:lvl>
  </w:abstractNum>
  <w:num w:numId="1" w16cid:durableId="96104522">
    <w:abstractNumId w:val="2"/>
    <w:lvlOverride w:ilvl="0">
      <w:startOverride w:val="1"/>
    </w:lvlOverride>
  </w:num>
  <w:num w:numId="2" w16cid:durableId="402724375">
    <w:abstractNumId w:val="0"/>
    <w:lvlOverride w:ilvl="0">
      <w:startOverride w:val="1"/>
    </w:lvlOverride>
  </w:num>
  <w:num w:numId="3" w16cid:durableId="19459173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6C6"/>
    <w:rsid w:val="006227BB"/>
    <w:rsid w:val="009F5907"/>
    <w:rsid w:val="00D550C8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10FD"/>
  <w15:docId w15:val="{C1EFD2B6-9308-4BBD-8FBF-5F689F61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59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5907"/>
  </w:style>
  <w:style w:type="paragraph" w:styleId="Footer">
    <w:name w:val="footer"/>
    <w:basedOn w:val="Normal"/>
    <w:link w:val="FooterChar"/>
    <w:uiPriority w:val="99"/>
    <w:unhideWhenUsed/>
    <w:rsid w:val="009F59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 ROYSANDI MANURUN</cp:lastModifiedBy>
  <cp:revision>2</cp:revision>
  <dcterms:created xsi:type="dcterms:W3CDTF">2026-07-15T09:50:00Z</dcterms:created>
  <dcterms:modified xsi:type="dcterms:W3CDTF">2026-07-15T10:01:00Z</dcterms:modified>
</cp:coreProperties>
</file>