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FlyQuickActions Restructuring Spec — RC-Primary Quad/FW</w:t>
      </w:r>
    </w:p>
    <w:p>
      <w:pPr/>
      <w:r>
        <w:t xml:space="preserve">Sep 29, 2026</w:t>
      </w:r>
      <w:r>
        <w:t xml:space="preserve"> · </w:t>
      </w:r>
      <w:r>
        <w:t xml:space="preserve">@elsa</w:t>
      </w:r>
    </w:p>
    <w:p>
      <w:pPr>
        <w:pStyle w:val="Heading2"/>
      </w:pPr>
      <w:r>
        <w:t xml:space="preserve">Summary &amp; Design Principles</w:t>
      </w:r>
    </w:p>
    <w:p>
      <w:pPr/>
      <w:r>
        <w:t xml:space="preserve">For RC-primary quadcopters and fixed-wing aircraft, RC is the arming and flight-control authority; the GCS Fly view's job is monitoring and situational awareness, plus (separately) bench-test authority for ground checks. Force Arm, Takeoff, and Return on the current </w:t>
      </w:r>
      <w:r>
        <w:rPr>
          <w:rStyle w:val="CodeChar"/>
        </w:rPr>
        <w:t xml:space="preserve">FlyQuickActions.qml</w:t>
      </w:r>
      <w:r>
        <w:t xml:space="preserve"> don't fit that model as built, and none of the three currently work reliably.</w:t>
      </w:r>
    </w:p>
    <w:p>
      <w:pPr/>
      <w:r>
        <w:t xml:space="preserve">Design principles this spec follows: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Don't duplicate RC.</w:t>
      </w:r>
      <w:r>
        <w:t xml:space="preserve"> An action RC-primary control already performs (arming, sustained flight commands) doesn't belong on the Fly view — a second, weaker-authority GCS path to the same action adds risk without adding capability.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Split by failure direction.</w:t>
      </w:r>
      <w:r>
        <w:t xml:space="preserve"> Arm and Takeoff fail toward hazard (they move the vehicle into a state it wasn't in). RTL fails toward safety (it moves the vehicle toward home and a known altitude). Hazard-direction actions are removed or strictly gated; safety-direction actions can be kept and hardened.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Force-arm is a bench capability, not a flight capability.</w:t>
      </w:r>
      <w:r>
        <w:t xml:space="preserve"> Its UI belongs where motor and control-surface ground tests already live, not on the primary Fly view.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One code path per action.</w:t>
      </w:r>
      <w:r>
        <w:t xml:space="preserve"> Whatever the Fly view keeps routes through a single function, gated the same way arm commands are already gated at the </w:t>
      </w:r>
      <w:r>
        <w:rPr>
          <w:rStyle w:val="CodeChar"/>
        </w:rPr>
        <w:t xml:space="preserve">Vehicle</w:t>
      </w:r>
      <w:r>
        <w:t xml:space="preserve">-level chokepoint (</w:t>
      </w:r>
      <w:r>
        <w:rPr>
          <w:rStyle w:val="CodeChar"/>
        </w:rPr>
        <w:t xml:space="preserve">setArmCommandInterceptor</w:t>
      </w:r>
      <w:r>
        <w:t xml:space="preserve"> / </w:t>
      </w:r>
      <w:r>
        <w:rPr>
          <w:rStyle w:val="CodeChar"/>
        </w:rPr>
        <w:t xml:space="preserve">ArmingGate::makeArmInterceptor</w:t>
      </w:r>
      <w:r>
        <w:t xml:space="preserve">) — no parallel QML-to-C++ paths.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 change to existing arm-gate logic.</w:t>
      </w:r>
      <w:r>
        <w:t xml:space="preserve"> This spec relocates and hardens UI entry points; it does not touch the interceptor, the fail-closed semantics, or the bounded-override mechanism already implemented and tested.</w:t>
      </w:r>
    </w:p>
    <w:p>
      <w:pPr/>
      <w:r>
        <w:t xml:space="preserve">Scope: quadcopter and fixed-wing vehicles operating with RC as the primary control input. VTOL and any future telemetry-link-primary (BVLOS) profile are explicitly out of scope — see Open Questions.</w:t>
      </w:r>
    </w:p>
    <w:p>
      <w:pPr>
        <w:pStyle w:val="Heading2"/>
      </w:pPr>
      <w:r>
        <w:t xml:space="preserve">Force Arm — Remove from Fly View, Relocate to Bench Test</w:t>
      </w:r>
    </w:p>
    <w:p>
      <w:pPr/>
      <w:r>
        <w:rPr>
          <w:b/>
        </w:rPr>
        <w:t xml:space="preserve">Current state.</w:t>
      </w:r>
      <w:r>
        <w:t xml:space="preserve"> The Force Arm control on </w:t>
      </w:r>
      <w:r>
        <w:rPr>
          <w:rStyle w:val="CodeChar"/>
        </w:rPr>
        <w:t xml:space="preserve">FlyQuickActions.qml</w:t>
      </w:r>
      <w:r>
        <w:t xml:space="preserve"> is unreliable, and the investigation behind this spec found the underlying gate wiring inconsistent across callers: </w:t>
      </w:r>
      <w:r>
        <w:rPr>
          <w:rStyle w:val="CodeChar"/>
        </w:rPr>
        <w:t xml:space="preserve">TelemetryBridge::forceArm()</w:t>
      </w:r>
      <w:r>
        <w:t xml:space="preserve"> opens a bounded, logged override before sending, but </w:t>
      </w:r>
      <w:r>
        <w:rPr>
          <w:rStyle w:val="CodeChar"/>
        </w:rPr>
        <w:t xml:space="preserve">VehicleProfileManager::forceArm()</w:t>
      </w:r>
      <w:r>
        <w:t xml:space="preserve"> calls </w:t>
      </w:r>
      <w:r>
        <w:rPr>
          <w:rStyle w:val="CodeChar"/>
        </w:rPr>
        <w:t xml:space="preserve">vehicle-&gt;forceArm()</w:t>
      </w:r>
      <w:r>
        <w:t xml:space="preserve"> directly with no override and no log, and </w:t>
      </w:r>
      <w:r>
        <w:rPr>
          <w:rStyle w:val="CodeChar"/>
        </w:rPr>
        <w:t xml:space="preserve">HardwareTestController</w:t>
      </w:r>
      <w:r>
        <w:t xml:space="preserve">'s fixed-wing auto-arm flow sends the legacy force-arm parameter with no gate interaction at all. Three different force-arm behaviors exist today under one label.</w:t>
      </w:r>
    </w:p>
    <w:p>
      <w:pPr/>
      <w:r>
        <w:rPr>
          <w:b/>
        </w:rPr>
        <w:t xml:space="preserve">Why it doesn't belong on the Fly view.</w:t>
      </w:r>
      <w:r>
        <w:t xml:space="preserve"> Force-arm's only legitimate use in this codebase is bench testing — spinning motors or sweeping control surfaces on the ground to verify hardware before flight. That's a maintenance action performed on a stationary, disarmed vehicle, not a flight action. Sitting on the primary Fly view, it's a second arming path a pilot's thumb can hit by accident, next to controls meant for airborne operation.</w:t>
      </w:r>
    </w:p>
    <w:p>
      <w:pPr/>
      <w:r>
        <w:rPr>
          <w:b/>
        </w:rPr>
        <w:t xml:space="preserve">Where it moves.</w:t>
      </w:r>
      <w:r>
        <w:t xml:space="preserve"> A new or extended </w:t>
      </w:r>
      <w:r>
        <w:rPr>
          <w:b/>
        </w:rPr>
        <w:t xml:space="preserve">Bench Test panel</w:t>
      </w:r>
      <w:r>
        <w:t xml:space="preserve">, alongside the existing </w:t>
      </w:r>
      <w:r>
        <w:rPr>
          <w:rStyle w:val="CodeChar"/>
        </w:rPr>
        <w:t xml:space="preserve">MotorCheckPanel.qml</w:t>
      </w:r>
      <w:r>
        <w:t xml:space="preserve"> and control-surface sweep UI (</w:t>
      </w:r>
      <w:r>
        <w:rPr>
          <w:rStyle w:val="CodeChar"/>
        </w:rPr>
        <w:t xml:space="preserve">GimbalTest.qml</w:t>
      </w:r>
      <w:r>
        <w:t xml:space="preserve">, which superseded the dead </w:t>
      </w:r>
      <w:r>
        <w:rPr>
          <w:rStyle w:val="CodeChar"/>
        </w:rPr>
        <w:t xml:space="preserve">ControlSurfacePanel.qml</w:t>
      </w:r>
      <w:r>
        <w:t xml:space="preserve">). This panel should carry an explicit "Ground Test Mode" banner and require a two-step confirm (hold-to-confirm or type-to-confirm, not a single tap), since props may still be attached during a motor test.</w:t>
      </w:r>
    </w:p>
    <w:p>
      <w:pPr/>
      <w:r>
        <w:rPr>
          <w:b/>
        </w:rPr>
        <w:t xml:space="preserve">Required backing changes</w:t>
      </w:r>
      <w:r>
        <w:t xml:space="preserve"> (all three force-arm callers converge on one path):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VehicleProfileManager::forceArm()</w:t>
      </w:r>
      <w:r>
        <w:t xml:space="preserve"> — stop calling </w:t>
      </w:r>
      <w:r>
        <w:rPr>
          <w:rStyle w:val="CodeChar"/>
        </w:rPr>
        <w:t xml:space="preserve">vehicle-&gt;forceArm()</w:t>
      </w:r>
      <w:r>
        <w:t xml:space="preserve"> directly; route through the same bounded, logged </w:t>
      </w:r>
      <w:r>
        <w:rPr>
          <w:rStyle w:val="CodeChar"/>
        </w:rPr>
        <w:t xml:space="preserve">ArmingGate</w:t>
      </w:r>
      <w:r>
        <w:t xml:space="preserve"> override that </w:t>
      </w:r>
      <w:r>
        <w:rPr>
          <w:rStyle w:val="CodeChar"/>
        </w:rPr>
        <w:t xml:space="preserve">TelemetryBridge::forceArm()</w:t>
      </w:r>
      <w:r>
        <w:t xml:space="preserve"> already uses.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HardwareTestController</w:t>
      </w:r>
      <w:r>
        <w:t xml:space="preserve">'s fixed-wing auto-arm flow — open the bounded override before sending, instead of sending the legacy force-arm parameter directly.</w:t>
      </w:r>
    </w:p>
    <w:p>
      <w:pPr>
        <w:pStyle w:val="ListParagraph"/>
        <w:numPr>
          <w:ilvl w:val="0"/>
          <w:numId w:val="3"/>
        </w:numPr>
      </w:pPr>
      <w:r>
        <w:t xml:space="preserve">Add a pre-condition check on the new Bench Test panel's force-arm control: refuse to arm if the vehicle reports non-zero groundspeed or a recent-takeoff/landed-state mismatch, as a defense against force-arming an aircraft that's actually airborne.</w:t>
      </w:r>
    </w:p>
    <w:p>
      <w:pPr>
        <w:pStyle w:val="ListParagraph"/>
        <w:numPr>
          <w:ilvl w:val="0"/>
          <w:numId w:val="3"/>
        </w:numPr>
      </w:pPr>
      <w:r>
        <w:t xml:space="preserve">Remove any force-arm affordance from </w:t>
      </w:r>
      <w:r>
        <w:rPr>
          <w:rStyle w:val="CodeChar"/>
        </w:rPr>
        <w:t xml:space="preserve">MainStatusIndicator.qml</w:t>
      </w:r>
      <w:r>
        <w:t xml:space="preserve">, </w:t>
      </w:r>
      <w:r>
        <w:rPr>
          <w:rStyle w:val="CodeChar"/>
        </w:rPr>
        <w:t xml:space="preserve">ArmedIndicator.qml</w:t>
      </w:r>
      <w:r>
        <w:t xml:space="preserve">, and </w:t>
      </w:r>
      <w:r>
        <w:rPr>
          <w:rStyle w:val="CodeChar"/>
        </w:rPr>
        <w:t xml:space="preserve">PreflightToolbarIndicator.qml</w:t>
      </w:r>
      <w:r>
        <w:t xml:space="preserve"> — these are flight-context indicators and shouldn't carry a bench-test action, regardless of which of them the running app actually loads (see File-by-File Changes on the QML-shadowing issue already found in </w:t>
      </w:r>
      <w:r>
        <w:rPr>
          <w:rStyle w:val="CodeChar"/>
        </w:rPr>
        <w:t xml:space="preserve">MainStatusIndicator</w:t>
      </w:r>
      <w:r>
        <w:t xml:space="preserve">).</w:t>
      </w:r>
    </w:p>
    <w:p>
      <w:pPr>
        <w:pStyle w:val="Heading2"/>
      </w:pPr>
      <w:r>
        <w:t xml:space="preserve">Takeoff — Remove from Default Fly View</w:t>
      </w:r>
    </w:p>
    <w:p>
      <w:pPr/>
      <w:r>
        <w:rPr>
          <w:b/>
        </w:rPr>
        <w:t xml:space="preserve">Current state.</w:t>
      </w:r>
      <w:r>
        <w:t xml:space="preserve"> Takeoff and Return share an implementation pattern on </w:t>
      </w:r>
      <w:r>
        <w:rPr>
          <w:rStyle w:val="CodeChar"/>
        </w:rPr>
        <w:t xml:space="preserve">FlyQuickActions.qml</w:t>
      </w:r>
      <w:r>
        <w:t xml:space="preserve"> (both were added routing through </w:t>
      </w:r>
      <w:r>
        <w:rPr>
          <w:rStyle w:val="CodeChar"/>
        </w:rPr>
        <w:t xml:space="preserve">TelemetryBridge</w:t>
      </w:r>
      <w:r>
        <w:t xml:space="preserve">'s </w:t>
      </w:r>
      <w:r>
        <w:rPr>
          <w:rStyle w:val="CodeChar"/>
        </w:rPr>
        <w:t xml:space="preserve">takeoff()</w:t>
      </w:r>
      <w:r>
        <w:t xml:space="preserve">/</w:t>
      </w:r>
      <w:r>
        <w:rPr>
          <w:rStyle w:val="CodeChar"/>
        </w:rPr>
        <w:t xml:space="preserve">rtl()</w:t>
      </w:r>
      <w:r>
        <w:t xml:space="preserve"> in the same change). Takeoff isn't working reliably and, more importantly, doesn't belong next to Return once the two are evaluated on their own merits — this section separates them.</w:t>
      </w:r>
    </w:p>
    <w:p>
      <w:pPr/>
      <w:r>
        <w:rPr>
          <w:b/>
        </w:rPr>
        <w:t xml:space="preserve">Why it comes off the default view.</w:t>
      </w:r>
      <w:r>
        <w:t xml:space="preserve"> GCS-commanded takeoff is a guided-mode autonomy feature. If RC is primary, the pilot advances the throttle — no button needed. The real risk isn't that the button doesn't work; it's dual-authority confusion: a pilot standing there with RC in hand, expecting to fly manually, while a tap on the GCS commands a climb-out nobody asked for. That's worse than a non-functional button.</w:t>
      </w:r>
    </w:p>
    <w:p>
      <w:pPr/>
      <w:r>
        <w:rPr>
          <w:b/>
        </w:rPr>
        <w:t xml:space="preserve">This phase: delete, don't gate.</w:t>
      </w:r>
      <w:r>
        <w:t xml:space="preserve"> For quad/FW RC-primary craft, remove the Takeoff control and its handler from </w:t>
      </w:r>
      <w:r>
        <w:rPr>
          <w:rStyle w:val="CodeChar"/>
        </w:rPr>
        <w:t xml:space="preserve">FlyQuickActions.qml</w:t>
      </w:r>
      <w:r>
        <w:t xml:space="preserve"> entirely. Do not build a gated "autonomous ops" version as part of this spec — see Open Questions for whether that's needed at all before scoping it as separate work.</w:t>
      </w:r>
    </w:p>
    <w:p>
      <w:pPr/>
      <w:r>
        <w:rPr>
          <w:b/>
        </w:rPr>
        <w:t xml:space="preserve">If a future need arises</w:t>
      </w:r>
      <w:r>
        <w:t xml:space="preserve"> (scripted survey launch, VTOL transition — out of scope here), it should live behind an explicit, off-by-default "Autonomous Ops" mode with distinct visual treatment (a separate tab or clearly differentiated section, never inline with manually-flown controls), and its backing </w:t>
      </w:r>
      <w:r>
        <w:rPr>
          <w:rStyle w:val="CodeChar"/>
        </w:rPr>
        <w:t xml:space="preserve">TelemetryBridge::takeoff()</w:t>
      </w:r>
      <w:r>
        <w:t xml:space="preserve"> call should check both </w:t>
      </w:r>
      <w:r>
        <w:rPr>
          <w:rStyle w:val="CodeChar"/>
        </w:rPr>
        <w:t xml:space="preserve">armingAllowed</w:t>
      </w:r>
      <w:r>
        <w:t xml:space="preserve">/</w:t>
      </w:r>
      <w:r>
        <w:rPr>
          <w:rStyle w:val="CodeChar"/>
        </w:rPr>
        <w:t xml:space="preserve">overrideActive</w:t>
      </w:r>
      <w:r>
        <w:t xml:space="preserve"> and the autonomous-mode flag before sending.</w:t>
      </w:r>
    </w:p>
    <w:p>
      <w:pPr>
        <w:pStyle w:val="Heading2"/>
      </w:pPr>
      <w:r>
        <w:t xml:space="preserve">Return-to-Launch — Keep and Harden</w:t>
      </w:r>
    </w:p>
    <w:p>
      <w:pPr/>
      <w:r>
        <w:rPr>
          <w:b/>
        </w:rPr>
        <w:t xml:space="preserve">Why RTL stays.</w:t>
      </w:r>
      <w:r>
        <w:t xml:space="preserve"> Its failure direction is the opposite of arm and takeoff: an accidental trigger is disruptive but fails toward safety — climb to a configured altitude and return home, not into a hazard. RTL also serves a real RC-primary use case: an observer or safety pilot watching the GCS can trigger it as a backstop if the flying pilot loses orientation or the link degrades, without needing to take the transmitter.</w:t>
      </w:r>
    </w:p>
    <w:p>
      <w:pPr/>
      <w:r>
        <w:rPr>
          <w:b/>
        </w:rPr>
        <w:t xml:space="preserve">Hardening requirements before this ships: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Single code path.</w:t>
      </w:r>
      <w:r>
        <w:t xml:space="preserve"> RTL button → one function (e.g. </w:t>
      </w:r>
      <w:r>
        <w:rPr>
          <w:rStyle w:val="CodeChar"/>
        </w:rPr>
        <w:t xml:space="preserve">TelemetryBridge::returnToLaunch()</w:t>
      </w:r>
      <w:r>
        <w:t xml:space="preserve">) → the vehicle's guided-RTL command, with no parallel or duplicate implementation. Split this cleanly from Takeoff's current shared plumbing.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Confirmation.</w:t>
      </w:r>
      <w:r>
        <w:t xml:space="preserve"> A held-press or two-step confirm, showing current altitude and distance-to-home at the moment of trigger, not a single tap.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Logging.</w:t>
      </w:r>
      <w:r>
        <w:t xml:space="preserve"> Every trigger logged with timestamp, triggering session, and vehicle state (altitude, groundspeed, distance-from-home) to the existing compliance log, consistent with the flight-session logging already in place.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Real feedback, not assumed feedback.</w:t>
      </w:r>
      <w:r>
        <w:t xml:space="preserve"> The button should reflect an actual mode-change acknowledgment (RTL confirmed via heartbeat), not just "command sent" — this project has already found more than one place where a status was assumed rather than verified.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Availability independent of preflight checks.</w:t>
      </w:r>
      <w:r>
        <w:t xml:space="preserve"> RTL should be enabled based on connection state alone, not gated by </w:t>
      </w:r>
      <w:r>
        <w:rPr>
          <w:rStyle w:val="CodeChar"/>
        </w:rPr>
        <w:t xml:space="preserve">ArmingGate</w:t>
      </w:r>
      <w:r>
        <w:t xml:space="preserve">/preflight-check status — it needs to work precisely in situations where something else is already going wrong.</w:t>
      </w:r>
    </w:p>
    <w:p>
      <w:pPr>
        <w:pStyle w:val="Heading2"/>
      </w:pPr>
      <w:r>
        <w:t xml:space="preserve">Resulting Fly View — Monitoring Surface</w:t>
      </w:r>
    </w:p>
    <w:p>
      <w:pPr/>
      <w:r>
        <w:t xml:space="preserve">With Force Arm and Takeoff removed, the Fly view for RC-primary quad/FW becomes a monitoring surface backed by </w:t>
      </w:r>
      <w:r>
        <w:rPr>
          <w:rStyle w:val="CodeChar"/>
        </w:rPr>
        <w:t xml:space="preserve">TelemetryBridge</w:t>
      </w:r>
      <w:r>
        <w:t xml:space="preserve">, </w:t>
      </w:r>
      <w:r>
        <w:rPr>
          <w:rStyle w:val="CodeChar"/>
        </w:rPr>
        <w:t xml:space="preserve">ChecklistEngine</w:t>
      </w:r>
      <w:r>
        <w:t xml:space="preserve">/</w:t>
      </w:r>
      <w:r>
        <w:rPr>
          <w:rStyle w:val="CodeChar"/>
        </w:rPr>
        <w:t xml:space="preserve">PreflightManager</w:t>
      </w:r>
      <w:r>
        <w:t xml:space="preserve">, and </w:t>
      </w:r>
      <w:r>
        <w:rPr>
          <w:rStyle w:val="CodeChar"/>
        </w:rPr>
        <w:t xml:space="preserve">ArmingGate</w:t>
      </w:r>
      <w:r>
        <w:t xml:space="preserve"> — all read-only from the UI's perspective, plus the single hardened RTL trigger.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Widget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Data source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Display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Battery % / voltage / current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TelemetryBridge</w:t>
            </w:r>
            <w:r>
              <w:t xml:space="preserve"> battery properties</w:t>
            </w:r>
          </w:p>
        </w:tc>
        <w:tc>
          <w:tcPr>
            <w:tcW w:w="2340" w:type="dxa"/>
          </w:tcPr>
          <w:p>
            <w:pPr/>
            <w:r>
              <w:t xml:space="preserve">Numeric + estimated remaining flight time</w:t>
            </w:r>
          </w:p>
        </w:tc>
        <w:tc>
          <w:tcPr>
            <w:tcW w:w="2340" w:type="dxa"/>
          </w:tcPr>
          <w:p>
            <w:pPr/>
            <w:r>
              <w:t xml:space="preserve">Always visible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GPS fix type / satellite count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TelemetryBridge</w:t>
            </w:r>
            <w:r>
              <w:t xml:space="preserve"> GPS properties</w:t>
            </w:r>
          </w:p>
        </w:tc>
        <w:tc>
          <w:tcPr>
            <w:tcW w:w="2340" w:type="dxa"/>
          </w:tcPr>
          <w:p>
            <w:pPr/>
            <w:r>
              <w:t xml:space="preserve">Icon + count</w:t>
            </w:r>
          </w:p>
        </w:tc>
        <w:tc>
          <w:tcPr>
            <w:tcW w:w="2340" w:type="dxa"/>
          </w:tcPr>
          <w:p>
            <w:pPr/>
            <w:r>
              <w:t xml:space="preserve">Always visible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RC link quality / RSSI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TelemetryBridge</w:t>
            </w:r>
            <w:r>
              <w:t xml:space="preserve"> RC properties</w:t>
            </w:r>
          </w:p>
        </w:tc>
        <w:tc>
          <w:tcPr>
            <w:tcW w:w="2340" w:type="dxa"/>
          </w:tcPr>
          <w:p>
            <w:pPr/>
            <w:r>
              <w:t xml:space="preserve">Bar/percentage</w:t>
            </w:r>
          </w:p>
        </w:tc>
        <w:tc>
          <w:tcPr>
            <w:tcW w:w="2340" w:type="dxa"/>
          </w:tcPr>
          <w:p>
            <w:pPr/>
            <w:r>
              <w:t xml:space="preserve">Always visible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Telemetry link quality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TelemetryBridge</w:t>
            </w:r>
            <w:r>
              <w:t xml:space="preserve"> connection state</w:t>
            </w:r>
          </w:p>
        </w:tc>
        <w:tc>
          <w:tcPr>
            <w:tcW w:w="2340" w:type="dxa"/>
          </w:tcPr>
          <w:p>
            <w:pPr/>
            <w:r>
              <w:t xml:space="preserve">Bar/percentage</w:t>
            </w:r>
          </w:p>
        </w:tc>
        <w:tc>
          <w:tcPr>
            <w:tcW w:w="2340" w:type="dxa"/>
          </w:tcPr>
          <w:p>
            <w:pPr/>
            <w:r>
              <w:t xml:space="preserve">Always visible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Altitude, airspeed/groundspeed, heading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TelemetryBridge</w:t>
            </w:r>
          </w:p>
        </w:tc>
        <w:tc>
          <w:tcPr>
            <w:tcW w:w="2340" w:type="dxa"/>
          </w:tcPr>
          <w:p>
            <w:pPr/>
            <w:r>
              <w:t xml:space="preserve">Numeric strip</w:t>
            </w:r>
          </w:p>
        </w:tc>
        <w:tc>
          <w:tcPr>
            <w:tcW w:w="2340" w:type="dxa"/>
          </w:tcPr>
          <w:p>
            <w:pPr/>
            <w:r>
              <w:t xml:space="preserve">Always visible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Distance from home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TelemetryBridge</w:t>
            </w:r>
            <w:r>
              <w:t xml:space="preserve"> / </w:t>
            </w:r>
            <w:r>
              <w:rPr>
                <w:rStyle w:val="CodeChar"/>
              </w:rPr>
              <w:t xml:space="preserve">VehicleProfileManager</w:t>
            </w:r>
          </w:p>
        </w:tc>
        <w:tc>
          <w:tcPr>
            <w:tcW w:w="2340" w:type="dxa"/>
          </w:tcPr>
          <w:p>
            <w:pPr/>
            <w:r>
              <w:t xml:space="preserve">Numeric</w:t>
            </w:r>
          </w:p>
        </w:tc>
        <w:tc>
          <w:tcPr>
            <w:tcW w:w="2340" w:type="dxa"/>
          </w:tcPr>
          <w:p>
            <w:pPr/>
            <w:r>
              <w:t xml:space="preserve">Always visible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Armed/disarmed state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Vehicle::armed()</w:t>
            </w:r>
            <w:r>
              <w:t xml:space="preserve"> via </w:t>
            </w:r>
            <w:r>
              <w:rPr>
                <w:rStyle w:val="CodeChar"/>
              </w:rPr>
              <w:t xml:space="preserve">TelemetryBridge</w:t>
            </w:r>
          </w:p>
        </w:tc>
        <w:tc>
          <w:tcPr>
            <w:tcW w:w="2340" w:type="dxa"/>
          </w:tcPr>
          <w:p>
            <w:pPr/>
            <w:r>
              <w:t xml:space="preserve">Read-only badge</w:t>
            </w:r>
          </w:p>
        </w:tc>
        <w:tc>
          <w:tcPr>
            <w:tcW w:w="2340" w:type="dxa"/>
          </w:tcPr>
          <w:p>
            <w:pPr/>
            <w:r>
              <w:t xml:space="preserve">Always visible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Flight mode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Vehicle</w:t>
            </w:r>
            <w:r>
              <w:t xml:space="preserve"> heartbeat-derived mode</w:t>
            </w:r>
          </w:p>
        </w:tc>
        <w:tc>
          <w:tcPr>
            <w:tcW w:w="2340" w:type="dxa"/>
          </w:tcPr>
          <w:p>
            <w:pPr/>
            <w:r>
              <w:t xml:space="preserve">Read-only label — reflects RC mode-switch selection, GCS never sets it here</w:t>
            </w:r>
          </w:p>
        </w:tc>
        <w:tc>
          <w:tcPr>
            <w:tcW w:w="2340" w:type="dxa"/>
          </w:tcPr>
          <w:p>
            <w:pPr/>
            <w:r>
              <w:t xml:space="preserve">Always visible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Attitude / artificial horizon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TelemetryBridge</w:t>
            </w:r>
            <w:r>
              <w:t xml:space="preserve"> IMU properties</w:t>
            </w:r>
          </w:p>
        </w:tc>
        <w:tc>
          <w:tcPr>
            <w:tcW w:w="2340" w:type="dxa"/>
          </w:tcPr>
          <w:p>
            <w:pPr/>
            <w:r>
              <w:t xml:space="preserve">Standard ADI widget</w:t>
            </w:r>
          </w:p>
        </w:tc>
        <w:tc>
          <w:tcPr>
            <w:tcW w:w="2340" w:type="dxa"/>
          </w:tcPr>
          <w:p>
            <w:pPr/>
            <w:r>
              <w:t xml:space="preserve">Always visible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Map: position, home, mission path, no-fly zones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VehicleProfileManager</w:t>
            </w:r>
            <w:r>
              <w:t xml:space="preserve">, </w:t>
            </w:r>
            <w:r>
              <w:rPr>
                <w:rStyle w:val="CodeChar"/>
              </w:rPr>
              <w:t xml:space="preserve">NoFlyZoneModel</w:t>
            </w:r>
          </w:p>
        </w:tc>
        <w:tc>
          <w:tcPr>
            <w:tcW w:w="2340" w:type="dxa"/>
          </w:tcPr>
          <w:p>
            <w:pPr/>
            <w:r>
              <w:t xml:space="preserve">Map overlay</w:t>
            </w:r>
          </w:p>
        </w:tc>
        <w:tc>
          <w:tcPr>
            <w:tcW w:w="2340" w:type="dxa"/>
          </w:tcPr>
          <w:p>
            <w:pPr/>
            <w:r>
              <w:t xml:space="preserve">Always visible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Mandatory check status carried into flight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ChecklistEngine</w:t>
            </w:r>
            <w:r>
              <w:t xml:space="preserve"> / </w:t>
            </w:r>
            <w:r>
              <w:rPr>
                <w:rStyle w:val="CodeChar"/>
              </w:rPr>
              <w:t xml:space="preserve">PreflightManager</w:t>
            </w:r>
          </w:p>
        </w:tc>
        <w:tc>
          <w:tcPr>
            <w:tcW w:w="2340" w:type="dxa"/>
          </w:tcPr>
          <w:p>
            <w:pPr/>
            <w:r>
              <w:t xml:space="preserve">Compact status strip (Pass/Fail/Stale)</w:t>
            </w:r>
          </w:p>
        </w:tc>
        <w:tc>
          <w:tcPr>
            <w:tcW w:w="2340" w:type="dxa"/>
          </w:tcPr>
          <w:p>
            <w:pPr/>
            <w:r>
              <w:t xml:space="preserve">Always visible — checks keep evaluating post-arm even though nothing gates on them once airborne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Failsafe configuration (RC-loss, link-loss, battery-critical)</w:t>
            </w:r>
          </w:p>
        </w:tc>
        <w:tc>
          <w:tcPr>
            <w:tcW w:w="2340" w:type="dxa"/>
          </w:tcPr>
          <w:p>
            <w:pPr/>
            <w:r>
              <w:t xml:space="preserve">Vehicle parameters via </w:t>
            </w:r>
            <w:r>
              <w:rPr>
                <w:rStyle w:val="CodeChar"/>
              </w:rPr>
              <w:t xml:space="preserve">UavParameterManager</w:t>
            </w:r>
          </w:p>
        </w:tc>
        <w:tc>
          <w:tcPr>
            <w:tcW w:w="2340" w:type="dxa"/>
          </w:tcPr>
          <w:p>
            <w:pPr/>
            <w:r>
              <w:t xml:space="preserve">Read-only summary panel</w:t>
            </w:r>
          </w:p>
        </w:tc>
        <w:tc>
          <w:tcPr>
            <w:tcW w:w="2340" w:type="dxa"/>
          </w:tcPr>
          <w:p>
            <w:pPr/>
            <w:r>
              <w:t xml:space="preserve">Secondary (expandable) — informs ground crew what the vehicle will do on its own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Return to Launch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TelemetryBridge::returnToLaunch()</w:t>
            </w:r>
          </w:p>
        </w:tc>
        <w:tc>
          <w:tcPr>
            <w:tcW w:w="2340" w:type="dxa"/>
          </w:tcPr>
          <w:p>
            <w:pPr/>
            <w:r>
              <w:t xml:space="preserve">Single hardened control, see previous section</w:t>
            </w:r>
          </w:p>
        </w:tc>
        <w:tc>
          <w:tcPr>
            <w:tcW w:w="2340" w:type="dxa"/>
          </w:tcPr>
          <w:p>
            <w:pPr/>
            <w:r>
              <w:t xml:space="preserve">Always visible, always enabled</w:t>
            </w:r>
          </w:p>
        </w:tc>
      </w:tr>
    </w:tbl>
    <w:p>
      <w:pPr/>
      <w:r>
        <w:t xml:space="preserve">Nothing in this table issues a flight command except the last row. Everything else exists so a ground observer or the flying pilot can see vehicle state at a glance without taking their eyes off the aircraft for long.</w:t>
      </w:r>
    </w:p>
    <w:p>
      <w:pPr>
        <w:pStyle w:val="Heading2"/>
      </w:pPr>
      <w:r>
        <w:t xml:space="preserve">File-by-File Implementation Changes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Change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custom/qml/cpts/FlyQuickActions.qml</w:t>
            </w:r>
          </w:p>
        </w:tc>
        <w:tc>
          <w:tcPr>
            <w:tcW w:w="4680" w:type="dxa"/>
          </w:tcPr>
          <w:p>
            <w:pPr/>
            <w:r>
              <w:t xml:space="preserve">Remove Force Arm and Takeoff controls and handlers; keep and re-wire Return through a single dedicated function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New Bench Test panel (extend the existing maintenance page, or new </w:t>
            </w:r>
            <w:r>
              <w:rPr>
                <w:rStyle w:val="CodeChar"/>
              </w:rPr>
              <w:t xml:space="preserve">custom/qml/pages/BenchTestPanel.qml</w:t>
            </w:r>
            <w:r>
              <w:t xml:space="preserve">)</w:t>
            </w:r>
          </w:p>
        </w:tc>
        <w:tc>
          <w:tcPr>
            <w:tcW w:w="4680" w:type="dxa"/>
          </w:tcPr>
          <w:p>
            <w:pPr/>
            <w:r>
              <w:t xml:space="preserve">Add Force Arm with two-step confirm and the groundspeed/landed-state precondition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custom/src/adapters/TelemetryBridge.{h,cpp}</w:t>
            </w:r>
          </w:p>
        </w:tc>
        <w:tc>
          <w:tcPr>
            <w:tcW w:w="4680" w:type="dxa"/>
          </w:tcPr>
          <w:p>
            <w:pPr/>
            <w:r>
              <w:t xml:space="preserve">Split the shared </w:t>
            </w:r>
            <w:r>
              <w:rPr>
                <w:rStyle w:val="CodeChar"/>
              </w:rPr>
              <w:t xml:space="preserve">takeoff()</w:t>
            </w:r>
            <w:r>
              <w:t xml:space="preserve">/</w:t>
            </w:r>
            <w:r>
              <w:rPr>
                <w:rStyle w:val="CodeChar"/>
              </w:rPr>
              <w:t xml:space="preserve">rtl()</w:t>
            </w:r>
            <w:r>
              <w:t xml:space="preserve"> implementation; </w:t>
            </w:r>
            <w:r>
              <w:rPr>
                <w:rStyle w:val="CodeChar"/>
              </w:rPr>
              <w:t xml:space="preserve">returnToLaunch()</w:t>
            </w:r>
            <w:r>
              <w:t xml:space="preserve"> becomes RTL's sole entry point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custom/src/core/VehicleProfileManager.{h,cpp}</w:t>
            </w:r>
          </w:p>
        </w:tc>
        <w:tc>
          <w:tcPr>
            <w:tcW w:w="4680" w:type="dxa"/>
          </w:tcPr>
          <w:p>
            <w:pPr/>
            <w:r>
              <w:t xml:space="preserve">Route </w:t>
            </w:r>
            <w:r>
              <w:rPr>
                <w:rStyle w:val="CodeChar"/>
              </w:rPr>
              <w:t xml:space="preserve">forceArm()</w:t>
            </w:r>
            <w:r>
              <w:t xml:space="preserve"> through the bounded, logged </w:t>
            </w:r>
            <w:r>
              <w:rPr>
                <w:rStyle w:val="CodeChar"/>
              </w:rPr>
              <w:t xml:space="preserve">ArmingGate</w:t>
            </w:r>
            <w:r>
              <w:t xml:space="preserve"> override instead of calling </w:t>
            </w:r>
            <w:r>
              <w:rPr>
                <w:rStyle w:val="CodeChar"/>
              </w:rPr>
              <w:t xml:space="preserve">vehicle-&gt;forceArm()</w:t>
            </w:r>
            <w:r>
              <w:t xml:space="preserve"> directly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custom/src/controllers/HardwareTestController.{h,cpp}</w:t>
            </w:r>
          </w:p>
        </w:tc>
        <w:tc>
          <w:tcPr>
            <w:tcW w:w="4680" w:type="dxa"/>
          </w:tcPr>
          <w:p>
            <w:pPr/>
            <w:r>
              <w:t xml:space="preserve">Fixed-wing auto-arm flow opens the bounded override before sending, instead of a raw </w:t>
            </w:r>
            <w:r>
              <w:rPr>
                <w:rStyle w:val="CodeChar"/>
              </w:rPr>
              <w:t xml:space="preserve">sendMavCommand</w:t>
            </w:r>
            <w:r>
              <w:t xml:space="preserve"> call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custom/qml/MainStatusIndicator.qml</w:t>
            </w:r>
            <w:r>
              <w:t xml:space="preserve">, </w:t>
            </w:r>
            <w:r>
              <w:rPr>
                <w:rStyle w:val="CodeChar"/>
              </w:rPr>
              <w:t xml:space="preserve">ArmedIndicator.qml</w:t>
            </w:r>
            <w:r>
              <w:t xml:space="preserve">, </w:t>
            </w:r>
            <w:r>
              <w:rPr>
                <w:rStyle w:val="CodeChar"/>
              </w:rPr>
              <w:t xml:space="preserve">PreflightToolbarIndicator.qml</w:t>
            </w:r>
          </w:p>
        </w:tc>
        <w:tc>
          <w:tcPr>
            <w:tcW w:w="4680" w:type="dxa"/>
          </w:tcPr>
          <w:p>
            <w:pPr/>
            <w:r>
              <w:t xml:space="preserve">Remove any force-arm affordance; keep only read-only status display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custom/tests/ArmSendTest.cpp</w:t>
            </w:r>
            <w:r>
              <w:t xml:space="preserve">, </w:t>
            </w:r>
            <w:r>
              <w:rPr>
                <w:rStyle w:val="CodeChar"/>
              </w:rPr>
              <w:t xml:space="preserve">HardwareTestControllerTest.cpp</w:t>
            </w:r>
          </w:p>
        </w:tc>
        <w:tc>
          <w:tcPr>
            <w:tcW w:w="4680" w:type="dxa"/>
          </w:tcPr>
          <w:p>
            <w:pPr/>
            <w:r>
              <w:t xml:space="preserve">Extend to cover the bench-panel force-arm override path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New QML smoke test on </w:t>
            </w:r>
            <w:r>
              <w:rPr>
                <w:rStyle w:val="CodeChar"/>
              </w:rPr>
              <w:t xml:space="preserve">FlyQuickActions.qml</w:t>
            </w:r>
          </w:p>
        </w:tc>
        <w:tc>
          <w:tcPr>
            <w:tcW w:w="4680" w:type="dxa"/>
          </w:tcPr>
          <w:p>
            <w:pPr/>
            <w:r>
              <w:t xml:space="preserve">Assert Force Arm/Takeoff absent, Return present and single-path</w:t>
            </w:r>
          </w:p>
        </w:tc>
      </w:tr>
    </w:tbl>
    <w:p>
      <w:pPr/>
      <w:r>
        <w:drawing>
          <wp:inline distT="0" distB="0" distL="0" distR="0">
            <wp:extent cx="5486400" cy="2792185"/>
            <wp:docPr id="1" name="image1" descr="target architecture · 2 chains, 3 steps ea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arget architecture · 2 chains, 3 steps each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target architecture · 2 chains, 3 steps each</w:t>
      </w:r>
    </w:p>
    <w:p>
      <w:pPr/>
      <w:r>
        <w:t xml:space="preserve">Return and Force Arm now run down two separate, single-purpose chains, with no shared code and no path that skips the gate.</w:t>
      </w:r>
    </w:p>
    <w:p>
      <w:pPr>
        <w:pStyle w:val="Heading2"/>
      </w:pPr>
      <w:r>
        <w:t xml:space="preserve">Migration &amp; Rollout Plan</w:t>
      </w:r>
    </w:p>
    <w:p>
      <w:pPr/>
      <w:r>
        <w:t xml:space="preserve">Order matters here mainly so bench-test capability is never lost mid-migration, and so nothing gets marked done based on an edited file that turns out not to be the one the running app actually loads (see the </w:t>
      </w:r>
      <w:r>
        <w:rPr>
          <w:rStyle w:val="CodeChar"/>
        </w:rPr>
        <w:t xml:space="preserve">MainStatusIndicator</w:t>
      </w:r>
      <w:r>
        <w:t xml:space="preserve"> QML-shadowing finding under File-by-File Changes).</w:t>
      </w:r>
    </w:p>
    <w:p>
      <w:pPr>
        <w:pStyle w:val="ListParagraph"/>
        <w:numPr>
          <w:ilvl w:val="0"/>
          <w:numId w:val="5"/>
        </w:numPr>
      </w:pPr>
      <w:r>
        <w:t xml:space="preserve">Land RTL hardening and its single code path first — lowest risk, and it's the one control this spec keeps, so get it solid before touching the other two.</w:t>
      </w:r>
    </w:p>
    <w:p>
      <w:pPr>
        <w:pStyle w:val="ListParagraph"/>
        <w:numPr>
          <w:ilvl w:val="0"/>
          <w:numId w:val="5"/>
        </w:numPr>
      </w:pPr>
      <w:r>
        <w:t xml:space="preserve">Remove the Takeoff control from </w:t>
      </w:r>
      <w:r>
        <w:rPr>
          <w:rStyle w:val="CodeChar"/>
        </w:rPr>
        <w:t xml:space="preserve">FlyQuickActions.qml</w:t>
      </w:r>
      <w:r>
        <w:t xml:space="preserve"> — pure deletion, no new surface required first.</w:t>
      </w:r>
    </w:p>
    <w:p>
      <w:pPr>
        <w:pStyle w:val="ListParagraph"/>
        <w:numPr>
          <w:ilvl w:val="0"/>
          <w:numId w:val="5"/>
        </w:numPr>
      </w:pPr>
      <w:r>
        <w:t xml:space="preserve">Fix </w:t>
      </w:r>
      <w:r>
        <w:rPr>
          <w:rStyle w:val="CodeChar"/>
        </w:rPr>
        <w:t xml:space="preserve">VehicleProfileManager::forceArm()</w:t>
      </w:r>
      <w:r>
        <w:t xml:space="preserve"> and </w:t>
      </w:r>
      <w:r>
        <w:rPr>
          <w:rStyle w:val="CodeChar"/>
        </w:rPr>
        <w:t xml:space="preserve">HardwareTestController</w:t>
      </w:r>
      <w:r>
        <w:t xml:space="preserve">'s fixed-wing auto-arm to route through the bounded, logged override — this is a prerequisite for step 4's safety claims, not optional cleanup.</w:t>
      </w:r>
    </w:p>
    <w:p>
      <w:pPr>
        <w:pStyle w:val="ListParagraph"/>
        <w:numPr>
          <w:ilvl w:val="0"/>
          <w:numId w:val="5"/>
        </w:numPr>
      </w:pPr>
      <w:r>
        <w:t xml:space="preserve">Build the Bench Test panel with hardened Force Arm, using the now-consistent override path from step 3.</w:t>
      </w:r>
    </w:p>
    <w:p>
      <w:pPr>
        <w:pStyle w:val="ListParagraph"/>
        <w:numPr>
          <w:ilvl w:val="0"/>
          <w:numId w:val="5"/>
        </w:numPr>
      </w:pPr>
      <w:r>
        <w:t xml:space="preserve">Verify the Bench Test panel works end-to-end (motor spin test, control-surface sweep, force-arm with a failing mandatory check) before removing anything from the Fly view.</w:t>
      </w:r>
    </w:p>
    <w:p>
      <w:pPr>
        <w:pStyle w:val="ListParagraph"/>
        <w:numPr>
          <w:ilvl w:val="0"/>
          <w:numId w:val="5"/>
        </w:numPr>
      </w:pPr>
      <w:r>
        <w:t xml:space="preserve">Remove the Force Arm control and confirm dialog from </w:t>
      </w:r>
      <w:r>
        <w:rPr>
          <w:rStyle w:val="CodeChar"/>
        </w:rPr>
        <w:t xml:space="preserve">FlyQuickActions.qml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Remove any residual force-arm affordance from </w:t>
      </w:r>
      <w:r>
        <w:rPr>
          <w:rStyle w:val="CodeChar"/>
        </w:rPr>
        <w:t xml:space="preserve">MainStatusIndicator.qml</w:t>
      </w:r>
      <w:r>
        <w:t xml:space="preserve">, </w:t>
      </w:r>
      <w:r>
        <w:rPr>
          <w:rStyle w:val="CodeChar"/>
        </w:rPr>
        <w:t xml:space="preserve">ArmedIndicator.qml</w:t>
      </w:r>
      <w:r>
        <w:t xml:space="preserve">, </w:t>
      </w:r>
      <w:r>
        <w:rPr>
          <w:rStyle w:val="CodeChar"/>
        </w:rPr>
        <w:t xml:space="preserve">PreflightToolbarIndicator.qml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Add or extend telemetry-strip widgets per the Monitoring Surface section as capacity allows — this can ship incrementally and doesn't block the rest.</w:t>
      </w:r>
    </w:p>
    <w:p>
      <w:pPr>
        <w:pStyle w:val="ListParagraph"/>
        <w:numPr>
          <w:ilvl w:val="0"/>
          <w:numId w:val="5"/>
        </w:numPr>
      </w:pPr>
      <w:r>
        <w:t xml:space="preserve">Update the operator-facing runbook to reflect the new Fly view and where bench testing now lives.</w:t>
      </w:r>
    </w:p>
    <w:p>
      <w:pPr/>
      <w:r>
        <w:t xml:space="preserve">At every step that touches a QML file with a stock counterpart, confirm with a sentinel log line (the technique already used to discover that the custom </w:t>
      </w:r>
      <w:r>
        <w:rPr>
          <w:rStyle w:val="CodeChar"/>
        </w:rPr>
        <w:t xml:space="preserve">MainStatusIndicator.qml</w:t>
      </w:r>
      <w:r>
        <w:t xml:space="preserve"> never loads in the running app) that the edited file is the one actually running — not just the one that compiles.</w:t>
      </w:r>
    </w:p>
    <w:p>
      <w:pPr>
        <w:pStyle w:val="Heading2"/>
      </w:pPr>
      <w:r>
        <w:t xml:space="preserve">Test Plan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Suite / check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it must show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ArmSendTest</w:t>
            </w:r>
            <w:r>
              <w:t xml:space="preserve"> (a)/(b)/(c)</w:t>
            </w:r>
          </w:p>
        </w:tc>
        <w:tc>
          <w:tcPr>
            <w:tcW w:w="4680" w:type="dxa"/>
          </w:tcPr>
          <w:p>
            <w:pPr/>
            <w:r>
              <w:t xml:space="preserve">Gate-closed, override-open, and override-expiry behavior unchanged — the veto sits at the </w:t>
            </w:r>
            <w:r>
              <w:rPr>
                <w:rStyle w:val="CodeChar"/>
              </w:rPr>
              <w:t xml:space="preserve">Vehicle</w:t>
            </w:r>
            <w:r>
              <w:t xml:space="preserve">-level chokepoint independent of which QML caller triggers it, so relocating the button shouldn't change these results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HardwareTestControllerTest</w:t>
            </w:r>
          </w:p>
        </w:tc>
        <w:tc>
          <w:tcPr>
            <w:tcW w:w="4680" w:type="dxa"/>
          </w:tcPr>
          <w:p>
            <w:pPr/>
            <w:r>
              <w:t xml:space="preserve">Extended: fixed-wing auto-arm now opens a bounded override before sending, closing the gap this spec's Force Arm section identifies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ControlSurfaceTestControllerTest</w:t>
            </w:r>
          </w:p>
        </w:tc>
        <w:tc>
          <w:tcPr>
            <w:tcW w:w="4680" w:type="dxa"/>
          </w:tcPr>
          <w:p>
            <w:pPr/>
            <w:r>
              <w:t xml:space="preserve">Extended: arm-before-sweep opens a bounded override before sending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MavLinkInterceptTest</w:t>
            </w:r>
          </w:p>
        </w:tc>
        <w:tc>
          <w:tcPr>
            <w:tcW w:w="4680" w:type="dxa"/>
          </w:tcPr>
          <w:p>
            <w:pPr/>
            <w:r>
              <w:t xml:space="preserve">Unaffected — remains scoped to inbound-only interception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New: QML smoke test on </w:t>
            </w:r>
            <w:r>
              <w:rPr>
                <w:rStyle w:val="CodeChar"/>
              </w:rPr>
              <w:t xml:space="preserve">FlyQuickActions.qml</w:t>
            </w:r>
          </w:p>
        </w:tc>
        <w:tc>
          <w:tcPr>
            <w:tcW w:w="4680" w:type="dxa"/>
          </w:tcPr>
          <w:p>
            <w:pPr/>
            <w:r>
              <w:t xml:space="preserve">Asserts Force Arm and Takeoff controls are absent for default quad/FW vehicle kind; asserts RTL control is present and wired to a single function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New: Bench Test panel smoke test</w:t>
            </w:r>
          </w:p>
        </w:tc>
        <w:tc>
          <w:tcPr>
            <w:tcW w:w="4680" w:type="dxa"/>
          </w:tcPr>
          <w:p>
            <w:pPr/>
            <w:r>
              <w:t xml:space="preserve">Force-arm control present, two-step confirm required, refuses with non-zero groundspeed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New: sentinel/load-trace check</w:t>
            </w:r>
          </w:p>
        </w:tc>
        <w:tc>
          <w:tcPr>
            <w:tcW w:w="4680" w:type="dxa"/>
          </w:tcPr>
          <w:p>
            <w:pPr/>
            <w:r>
              <w:t xml:space="preserve">For every QML file this spec edits, confirms the running app loads the edited file rather than a stock counterpart — a standing regression check, not a one-off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Manual: bench verification</w:t>
            </w:r>
          </w:p>
        </w:tc>
        <w:tc>
          <w:tcPr>
            <w:tcW w:w="4680" w:type="dxa"/>
          </w:tcPr>
          <w:p>
            <w:pPr/>
            <w:r>
              <w:t xml:space="preserve">Force-arm from the new panel with a mandatory check failing opens the bounded override and sends exactly one arm command, mirroring </w:t>
            </w:r>
            <w:r>
              <w:rPr>
                <w:rStyle w:val="CodeChar"/>
              </w:rPr>
              <w:t xml:space="preserve">ArmSendTest</w:t>
            </w:r>
            <w:r>
              <w:t xml:space="preserve"> (b) through the new UI path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Manual: Fly view verification</w:t>
            </w:r>
          </w:p>
        </w:tc>
        <w:tc>
          <w:tcPr>
            <w:tcW w:w="4680" w:type="dxa"/>
          </w:tcPr>
          <w:p>
            <w:pPr/>
            <w:r>
              <w:t xml:space="preserve">Against the real running app — not just the test harness — confirm Force Arm and Takeoff are absent and RTL is present and functional</w:t>
            </w:r>
          </w:p>
        </w:tc>
      </w:tr>
    </w:tbl>
    <w:p>
      <w:pPr>
        <w:pStyle w:val="Heading2"/>
      </w:pPr>
      <w:r>
        <w:t xml:space="preserve">Open Questions</w:t>
      </w:r>
    </w:p>
    <w:p>
      <w:pPr>
        <w:pStyle w:val="ListParagraph"/>
        <w:numPr>
          <w:ilvl w:val="0"/>
          <w:numId w:val="6"/>
        </w:numPr>
      </w:pPr>
      <w:r>
        <w:t xml:space="preserve">Does any current or near-term ops profile actually need GCS-commanded takeoff (VTOL transition, scripted survey launch)? If yes, that's a separate follow-up spec for a gated "Autonomous Ops" mode — not something to build speculatively now.</w:t>
      </w:r>
    </w:p>
    <w:p>
      <w:pPr>
        <w:pStyle w:val="ListParagraph"/>
        <w:numPr>
          <w:ilvl w:val="0"/>
          <w:numId w:val="6"/>
        </w:numPr>
      </w:pPr>
      <w:r>
        <w:t xml:space="preserve">Should RTL be triggerable only by an observer role, or should the flying pilot also be able to trigger it from the GCS as a backup to their own RC?</w:t>
      </w:r>
    </w:p>
    <w:p>
      <w:pPr>
        <w:pStyle w:val="ListParagraph"/>
        <w:numPr>
          <w:ilvl w:val="0"/>
          <w:numId w:val="6"/>
        </w:numPr>
      </w:pPr>
      <w:r>
        <w:t xml:space="preserve">Where should the new Bench Test panel live in navigation — a new top-level page, or merged into the existing vehicle-management/maintenance page?</w:t>
      </w:r>
    </w:p>
    <w:p>
      <w:pPr>
        <w:pStyle w:val="ListParagraph"/>
        <w:numPr>
          <w:ilvl w:val="0"/>
          <w:numId w:val="6"/>
        </w:numPr>
      </w:pPr>
      <w:r>
        <w:t xml:space="preserve">This spec is scoped to quad/FW with RC as primary control. Does VTOL need its own version of this analysis, given </w:t>
      </w:r>
      <w:r>
        <w:rPr>
          <w:rStyle w:val="CodeChar"/>
        </w:rPr>
        <w:t xml:space="preserve">PreflightManager</w:t>
      </w:r>
      <w:r>
        <w:t xml:space="preserve"> and </w:t>
      </w:r>
      <w:r>
        <w:rPr>
          <w:rStyle w:val="CodeChar"/>
        </w:rPr>
        <w:t xml:space="preserve">VehicleProfileManager</w:t>
      </w:r>
      <w:r>
        <w:t xml:space="preserve"> already carry VTOL-aware logic?</w:t>
      </w:r>
    </w:p>
    <w:p>
      <w:pPr>
        <w:pStyle w:val="ListParagraph"/>
        <w:numPr>
          <w:ilvl w:val="0"/>
          <w:numId w:val="6"/>
        </w:numPr>
      </w:pPr>
      <w:r>
        <w:t xml:space="preserve">Should the bounded force-arm override window for bench testing use the same duration as the flight-context override, or does ground testing warrant a different (longer, or explicitly re-triggerable) window?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FlyQuickActions Restructuring Spec — RC-Primary QuadFW</dc:title>
  <dc:description>Claude Docs node/bda4ccdf-ab19@12 docx-w6</dc:description>
  <cp:revision>12</cp:revision>
</cp:coreProperties>
</file>