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Data Scientist</w:t>
        <w:br/>
        <w:t>Midway Report</w:t>
      </w:r>
    </w:p>
    <w:p>
      <w:pPr>
        <w:jc w:val="center"/>
      </w:pPr>
      <w:r>
        <w:rPr>
          <w:b/>
          <w:i w:val="0"/>
        </w:rPr>
        <w:t>Group B — Ali Ibrahim, Elsayed Azab, Mohammed Sharaf</w:t>
      </w:r>
    </w:p>
    <w:p>
      <w:pPr>
        <w:jc w:val="center"/>
      </w:pPr>
      <w:r>
        <w:rPr>
          <w:b w:val="0"/>
          <w:i/>
        </w:rPr>
        <w:t>CS 499 Senior Project — Prince Sultan University</w:t>
      </w:r>
    </w:p>
    <w:p>
      <w:pPr>
        <w:jc w:val="center"/>
      </w:pPr>
      <w:r>
        <w:rPr>
          <w:b w:val="0"/>
          <w:i/>
        </w:rPr>
        <w:t>Advisor: Dr. Omar Alomeir</w:t>
      </w:r>
    </w:p>
    <w:p>
      <w:pPr>
        <w:pStyle w:val="Heading1"/>
      </w:pPr>
      <w:r>
        <w:t>1. Executive Summary</w:t>
      </w:r>
    </w:p>
    <w:p>
      <w:r>
        <w:rPr>
          <w:b w:val="0"/>
          <w:i w:val="0"/>
        </w:rPr>
        <w:t>The LLM Data Scientist project investigates how well Large Language Models perform as data analysts on real-world social science survey data. The core research question is whether agentic LLM architectures can conduct rigorous, weighted statistical analysis — a task that traditionally requires domain expertise in both statistics and survey methodology.</w:t>
      </w:r>
    </w:p>
    <w:p>
      <w:r>
        <w:rPr>
          <w:b w:val="0"/>
          <w:i w:val="0"/>
        </w:rPr>
        <w:t>The system accepts natural-language analytical questions, automatically generates and executes Python statistical code, and produces interpreted results. Three agent architectures are implemented and compared: Single-Agent (ReAct loop), Multi-Agent (Planner→Analyst→Reviewer pipeline), and RAG-Agent (retrieval-augmented with codebook context). All three are evaluated against expert ground-truth answers across 30 standardized questions spanning three major survey datasets: the General Social Survey (GSS, 68,846 respondents), Arab Barometer Wave VIII, and World Values Survey Wave 7 (90+ countries).</w:t>
      </w:r>
    </w:p>
    <w:p>
      <w:r>
        <w:rPr>
          <w:b w:val="0"/>
          <w:i w:val="0"/>
        </w:rPr>
        <w:t>The intended outcome is a rigorous comparative evaluation quantifying each architecture's accuracy, completeness, survey-weight compliance, and execution speed — providing evidence-based guidance on which agentic design is most suitable for automated data analysis. Initial results show the Multi-Agent architecture achieving the highest accuracy (79%) with perfect weight usage (100%), while the Single-Agent is fastest (53 s) but least accurate (42%). The RAG-Agent provides a balanced trade-off at 62% accuracy and 54 s execution time.</w:t>
      </w:r>
    </w:p>
    <w:p>
      <w:pPr>
        <w:pStyle w:val="Heading1"/>
      </w:pPr>
      <w:r>
        <w:t>2. Requirements → Features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Requirement</w:t>
            </w:r>
          </w:p>
        </w:tc>
        <w:tc>
          <w:tcPr>
            <w:tcW w:type="dxa" w:w="2160"/>
          </w:tcPr>
          <w:p>
            <w:r>
              <w:rPr>
                <w:b/>
              </w:rPr>
              <w:t>Feature</w:t>
            </w:r>
          </w:p>
        </w:tc>
        <w:tc>
          <w:tcPr>
            <w:tcW w:type="dxa" w:w="2160"/>
          </w:tcPr>
          <w:p>
            <w:r>
              <w:rPr>
                <w:b/>
              </w:rPr>
              <w:t>MVP?</w:t>
            </w:r>
          </w:p>
        </w:tc>
        <w:tc>
          <w:tcPr>
            <w:tcW w:type="dxa" w:w="2160"/>
          </w:tcPr>
          <w:p>
            <w:r>
              <w:rPr>
                <w:b/>
              </w:rPr>
              <w:t>Status</w:t>
            </w:r>
          </w:p>
        </w:tc>
      </w:tr>
      <w:tr>
        <w:tc>
          <w:tcPr>
            <w:tcW w:type="dxa" w:w="2160"/>
          </w:tcPr>
          <w:p>
            <w:r>
              <w:t>FR-01: NL question → answer</w:t>
            </w:r>
          </w:p>
        </w:tc>
        <w:tc>
          <w:tcPr>
            <w:tcW w:type="dxa" w:w="2160"/>
          </w:tcPr>
          <w:p>
            <w:r>
              <w:t>BaseAgent.analyze() interface</w:t>
            </w:r>
          </w:p>
        </w:tc>
        <w:tc>
          <w:tcPr>
            <w:tcW w:type="dxa" w:w="2160"/>
          </w:tcPr>
          <w:p>
            <w:r>
              <w:t>Yes</w:t>
            </w:r>
          </w:p>
        </w:tc>
        <w:tc>
          <w:tcPr>
            <w:tcW w:type="dxa" w:w="2160"/>
          </w:tcPr>
          <w:p>
            <w:r>
              <w:t>Complete</w:t>
            </w:r>
          </w:p>
        </w:tc>
      </w:tr>
      <w:tr>
        <w:tc>
          <w:tcPr>
            <w:tcW w:type="dxa" w:w="2160"/>
          </w:tcPr>
          <w:p>
            <w:r>
              <w:t>FR-02: Code generation &amp; execution</w:t>
            </w:r>
          </w:p>
        </w:tc>
        <w:tc>
          <w:tcPr>
            <w:tcW w:type="dxa" w:w="2160"/>
          </w:tcPr>
          <w:p>
            <w:r>
              <w:t>CodeExecutor sandbox</w:t>
            </w:r>
          </w:p>
        </w:tc>
        <w:tc>
          <w:tcPr>
            <w:tcW w:type="dxa" w:w="2160"/>
          </w:tcPr>
          <w:p>
            <w:r>
              <w:t>Yes</w:t>
            </w:r>
          </w:p>
        </w:tc>
        <w:tc>
          <w:tcPr>
            <w:tcW w:type="dxa" w:w="2160"/>
          </w:tcPr>
          <w:p>
            <w:r>
              <w:t>Complete</w:t>
            </w:r>
          </w:p>
        </w:tc>
      </w:tr>
      <w:tr>
        <w:tc>
          <w:tcPr>
            <w:tcW w:type="dxa" w:w="2160"/>
          </w:tcPr>
          <w:p>
            <w:r>
              <w:t>FR-03: Survey weight application</w:t>
            </w:r>
          </w:p>
        </w:tc>
        <w:tc>
          <w:tcPr>
            <w:tcW w:type="dxa" w:w="2160"/>
          </w:tcPr>
          <w:p>
            <w:r>
              <w:t>Weight-aware prompts &amp; tools</w:t>
            </w:r>
          </w:p>
        </w:tc>
        <w:tc>
          <w:tcPr>
            <w:tcW w:type="dxa" w:w="2160"/>
          </w:tcPr>
          <w:p>
            <w:r>
              <w:t>Yes</w:t>
            </w:r>
          </w:p>
        </w:tc>
        <w:tc>
          <w:tcPr>
            <w:tcW w:type="dxa" w:w="2160"/>
          </w:tcPr>
          <w:p>
            <w:r>
              <w:t>Complete</w:t>
            </w:r>
          </w:p>
        </w:tc>
      </w:tr>
      <w:tr>
        <w:tc>
          <w:tcPr>
            <w:tcW w:type="dxa" w:w="2160"/>
          </w:tcPr>
          <w:p>
            <w:r>
              <w:t>FR-04: Three agent architectures</w:t>
            </w:r>
          </w:p>
        </w:tc>
        <w:tc>
          <w:tcPr>
            <w:tcW w:type="dxa" w:w="2160"/>
          </w:tcPr>
          <w:p>
            <w:r>
              <w:t>SingleAgent, MultiAgent, RAGAgent</w:t>
            </w:r>
          </w:p>
        </w:tc>
        <w:tc>
          <w:tcPr>
            <w:tcW w:type="dxa" w:w="2160"/>
          </w:tcPr>
          <w:p>
            <w:r>
              <w:t>Yes</w:t>
            </w:r>
          </w:p>
        </w:tc>
        <w:tc>
          <w:tcPr>
            <w:tcW w:type="dxa" w:w="2160"/>
          </w:tcPr>
          <w:p>
            <w:r>
              <w:t>Complete</w:t>
            </w:r>
          </w:p>
        </w:tc>
      </w:tr>
      <w:tr>
        <w:tc>
          <w:tcPr>
            <w:tcW w:type="dxa" w:w="2160"/>
          </w:tcPr>
          <w:p>
            <w:r>
              <w:t>FR-05: Ground-truth evaluation</w:t>
            </w:r>
          </w:p>
        </w:tc>
        <w:tc>
          <w:tcPr>
            <w:tcW w:type="dxa" w:w="2160"/>
          </w:tcPr>
          <w:p>
            <w:r>
              <w:t>Metrics module (numeric, categorical, directional, LLM-judge)</w:t>
            </w:r>
          </w:p>
        </w:tc>
        <w:tc>
          <w:tcPr>
            <w:tcW w:type="dxa" w:w="2160"/>
          </w:tcPr>
          <w:p>
            <w:r>
              <w:t>Yes</w:t>
            </w:r>
          </w:p>
        </w:tc>
        <w:tc>
          <w:tcPr>
            <w:tcW w:type="dxa" w:w="2160"/>
          </w:tcPr>
          <w:p>
            <w:r>
              <w:t>Complete</w:t>
            </w:r>
          </w:p>
        </w:tc>
      </w:tr>
      <w:tr>
        <w:tc>
          <w:tcPr>
            <w:tcW w:type="dxa" w:w="2160"/>
          </w:tcPr>
          <w:p>
            <w:r>
              <w:t>FR-06: Comparison report generation</w:t>
            </w:r>
          </w:p>
        </w:tc>
        <w:tc>
          <w:tcPr>
            <w:tcW w:type="dxa" w:w="2160"/>
          </w:tcPr>
          <w:p>
            <w:r>
              <w:t>ReportGenerator (Markdown)</w:t>
            </w:r>
          </w:p>
        </w:tc>
        <w:tc>
          <w:tcPr>
            <w:tcW w:type="dxa" w:w="2160"/>
          </w:tcPr>
          <w:p>
            <w:r>
              <w:t>Yes</w:t>
            </w:r>
          </w:p>
        </w:tc>
        <w:tc>
          <w:tcPr>
            <w:tcW w:type="dxa" w:w="2160"/>
          </w:tcPr>
          <w:p>
            <w:r>
              <w:t>Complete</w:t>
            </w:r>
          </w:p>
        </w:tc>
      </w:tr>
      <w:tr>
        <w:tc>
          <w:tcPr>
            <w:tcW w:type="dxa" w:w="2160"/>
          </w:tcPr>
          <w:p>
            <w:r>
              <w:t>FR-07: Result caching</w:t>
            </w:r>
          </w:p>
        </w:tc>
        <w:tc>
          <w:tcPr>
            <w:tcW w:type="dxa" w:w="2160"/>
          </w:tcPr>
          <w:p>
            <w:r>
              <w:t>JSON disk cache</w:t>
            </w:r>
          </w:p>
        </w:tc>
        <w:tc>
          <w:tcPr>
            <w:tcW w:type="dxa" w:w="2160"/>
          </w:tcPr>
          <w:p>
            <w:r>
              <w:t>Yes</w:t>
            </w:r>
          </w:p>
        </w:tc>
        <w:tc>
          <w:tcPr>
            <w:tcW w:type="dxa" w:w="2160"/>
          </w:tcPr>
          <w:p>
            <w:r>
              <w:t>Complete</w:t>
            </w:r>
          </w:p>
        </w:tc>
      </w:tr>
      <w:tr>
        <w:tc>
          <w:tcPr>
            <w:tcW w:type="dxa" w:w="2160"/>
          </w:tcPr>
          <w:p>
            <w:r>
              <w:t>FR-08: RAG codebook retrieval</w:t>
            </w:r>
          </w:p>
        </w:tc>
        <w:tc>
          <w:tcPr>
            <w:tcW w:type="dxa" w:w="2160"/>
          </w:tcPr>
          <w:p>
            <w:r>
              <w:t>ChromaDB + MiniLM embeddings</w:t>
            </w:r>
          </w:p>
        </w:tc>
        <w:tc>
          <w:tcPr>
            <w:tcW w:type="dxa" w:w="2160"/>
          </w:tcPr>
          <w:p>
            <w:r>
              <w:t>Yes</w:t>
            </w:r>
          </w:p>
        </w:tc>
        <w:tc>
          <w:tcPr>
            <w:tcW w:type="dxa" w:w="2160"/>
          </w:tcPr>
          <w:p>
            <w:r>
              <w:t>Complete (GSS)</w:t>
            </w:r>
          </w:p>
        </w:tc>
      </w:tr>
      <w:tr>
        <w:tc>
          <w:tcPr>
            <w:tcW w:type="dxa" w:w="2160"/>
          </w:tcPr>
          <w:p>
            <w:r>
              <w:t>FR-09: Multi-provider LLM support</w:t>
            </w:r>
          </w:p>
        </w:tc>
        <w:tc>
          <w:tcPr>
            <w:tcW w:type="dxa" w:w="2160"/>
          </w:tcPr>
          <w:p>
            <w:r>
              <w:t>LLM Factory (OpenAI + Anthropic)</w:t>
            </w:r>
          </w:p>
        </w:tc>
        <w:tc>
          <w:tcPr>
            <w:tcW w:type="dxa" w:w="2160"/>
          </w:tcPr>
          <w:p>
            <w:r>
              <w:t>Yes</w:t>
            </w:r>
          </w:p>
        </w:tc>
        <w:tc>
          <w:tcPr>
            <w:tcW w:type="dxa" w:w="2160"/>
          </w:tcPr>
          <w:p>
            <w:r>
              <w:t>Complete</w:t>
            </w:r>
          </w:p>
        </w:tc>
      </w:tr>
      <w:tr>
        <w:tc>
          <w:tcPr>
            <w:tcW w:type="dxa" w:w="2160"/>
          </w:tcPr>
          <w:p>
            <w:r>
              <w:t>FR-10: Independent ground truth</w:t>
            </w:r>
          </w:p>
        </w:tc>
        <w:tc>
          <w:tcPr>
            <w:tcW w:type="dxa" w:w="2160"/>
          </w:tcPr>
          <w:p>
            <w:r>
              <w:t>Weighted statistics functions</w:t>
            </w:r>
          </w:p>
        </w:tc>
        <w:tc>
          <w:tcPr>
            <w:tcW w:type="dxa" w:w="2160"/>
          </w:tcPr>
          <w:p>
            <w:r>
              <w:t>Yes</w:t>
            </w:r>
          </w:p>
        </w:tc>
        <w:tc>
          <w:tcPr>
            <w:tcW w:type="dxa" w:w="2160"/>
          </w:tcPr>
          <w:p>
            <w:r>
              <w:t>Complete</w:t>
            </w:r>
          </w:p>
        </w:tc>
      </w:tr>
      <w:tr>
        <w:tc>
          <w:tcPr>
            <w:tcW w:type="dxa" w:w="2160"/>
          </w:tcPr>
          <w:p>
            <w:r>
              <w:t>NFR-01: ≥70% accuracy</w:t>
            </w:r>
          </w:p>
        </w:tc>
        <w:tc>
          <w:tcPr>
            <w:tcW w:type="dxa" w:w="2160"/>
          </w:tcPr>
          <w:p>
            <w:r>
              <w:t>Multi-Agent pipeline</w:t>
            </w:r>
          </w:p>
        </w:tc>
        <w:tc>
          <w:tcPr>
            <w:tcW w:type="dxa" w:w="2160"/>
          </w:tcPr>
          <w:p>
            <w:r>
              <w:t>Yes</w:t>
            </w:r>
          </w:p>
        </w:tc>
        <w:tc>
          <w:tcPr>
            <w:tcW w:type="dxa" w:w="2160"/>
          </w:tcPr>
          <w:p>
            <w:r>
              <w:t>Achieved (79%)</w:t>
            </w:r>
          </w:p>
        </w:tc>
      </w:tr>
      <w:tr>
        <w:tc>
          <w:tcPr>
            <w:tcW w:type="dxa" w:w="2160"/>
          </w:tcPr>
          <w:p>
            <w:r>
              <w:t>NFR-02: Latency bounds</w:t>
            </w:r>
          </w:p>
        </w:tc>
        <w:tc>
          <w:tcPr>
            <w:tcW w:type="dxa" w:w="2160"/>
          </w:tcPr>
          <w:p>
            <w:r>
              <w:t>Configurable timeout</w:t>
            </w:r>
          </w:p>
        </w:tc>
        <w:tc>
          <w:tcPr>
            <w:tcW w:type="dxa" w:w="2160"/>
          </w:tcPr>
          <w:p>
            <w:r>
              <w:t>Yes</w:t>
            </w:r>
          </w:p>
        </w:tc>
        <w:tc>
          <w:tcPr>
            <w:tcW w:type="dxa" w:w="2160"/>
          </w:tcPr>
          <w:p>
            <w:r>
              <w:t>Met</w:t>
            </w:r>
          </w:p>
        </w:tc>
      </w:tr>
      <w:tr>
        <w:tc>
          <w:tcPr>
            <w:tcW w:type="dxa" w:w="2160"/>
          </w:tcPr>
          <w:p>
            <w:r>
              <w:t>NFR-03: Sandbox security</w:t>
            </w:r>
          </w:p>
        </w:tc>
        <w:tc>
          <w:tcPr>
            <w:tcW w:type="dxa" w:w="2160"/>
          </w:tcPr>
          <w:p>
            <w:r>
              <w:t>Restricted builtins</w:t>
            </w:r>
          </w:p>
        </w:tc>
        <w:tc>
          <w:tcPr>
            <w:tcW w:type="dxa" w:w="2160"/>
          </w:tcPr>
          <w:p>
            <w:r>
              <w:t>Yes</w:t>
            </w:r>
          </w:p>
        </w:tc>
        <w:tc>
          <w:tcPr>
            <w:tcW w:type="dxa" w:w="2160"/>
          </w:tcPr>
          <w:p>
            <w:r>
              <w:t>Complete</w:t>
            </w:r>
          </w:p>
        </w:tc>
      </w:tr>
    </w:tbl>
    <w:p>
      <w:pPr>
        <w:pStyle w:val="Heading1"/>
      </w:pPr>
      <w:r>
        <w:t>3. System Architecture</w:t>
      </w:r>
    </w:p>
    <w:p>
      <w:r>
        <w:rPr>
          <w:b/>
          <w:i w:val="0"/>
        </w:rPr>
        <w:t>The system follows a layered architecture with three main tiers:</w:t>
      </w:r>
    </w:p>
    <w:p>
      <w:r>
        <w:rPr>
          <w:b w:val="0"/>
          <w:i w:val="0"/>
        </w:rPr>
        <w:t>1. Agent Layer: Three agent architectures share a common BaseAgent interface (analyze(question, dataset_name) → AnalysisResult) and five LangChain tools. LangGraph orchestrates the execution flow — a simple ReAct loop for SingleAgent, a three-node state graph with conditional retry edges for MultiAgent, and a retrieve-then-reason pattern for RAGAgent. The LLM Factory auto-detects the provider (OpenAI or Anthropic) from the model name and creates the appropriate client.</w:t>
      </w:r>
    </w:p>
    <w:p>
      <w:r>
        <w:rPr>
          <w:b w:val="0"/>
          <w:i w:val="0"/>
        </w:rPr>
        <w:t>2. Data &amp; Execution Layer: DatasetLoader handles multi-format file loading (Stata, CSV, SPSS) with column subsetting and LRU caching. The Metadata module extracts variable labels and value labels via pyreadstat without loading full data. CodeExecutor provides sandboxed code execution with restricted builtins and thread-based timeout. The RAG pipeline (CodebookIndexer + CodebookRetriever) chunks codebook PDFs by variable headers, embeds them using all-MiniLM-L6-v2, and stores them in ChromaDB with dataset-level metadata filtering.</w:t>
      </w:r>
    </w:p>
    <w:p>
      <w:r>
        <w:rPr>
          <w:b w:val="0"/>
          <w:i w:val="0"/>
        </w:rPr>
        <w:t>3. Evaluation Layer: Ground-truth functions compute reference answers using weighted statistics (weighted_mean, weighted_frequency, correlation) independently of any LLM. The metrics module scores agent answers via numeric accuracy (5% tolerance with partial credit), categorical accuracy (substring matching with aliases), directional accuracy (keyword detection), and LLM-as-judge (GPT-4o rates completeness 0–10). The comparator orchestrates full evaluation runs across all agents and questions, and the report generator outputs Markdown comparison tables.</w:t>
      </w:r>
    </w:p>
    <w:p>
      <w:r>
        <w:rPr>
          <w:b/>
          <w:i w:val="0"/>
        </w:rPr>
        <w:t>Architectural Trade-offs:</w:t>
      </w:r>
    </w:p>
    <w:p>
      <w:pPr>
        <w:pStyle w:val="ListBullet"/>
      </w:pPr>
      <w:r>
        <w:t>Accuracy vs. Speed: The Multi-Agent architecture sacrifices speed (166 s avg) for accuracy (79%) via its Planner→Analyst→Reviewer pipeline with retry logic. We accepted this because accuracy is the primary research metric.</w:t>
      </w:r>
    </w:p>
    <w:p>
      <w:pPr>
        <w:pStyle w:val="ListBullet"/>
      </w:pPr>
      <w:r>
        <w:t>Local Embeddings vs. API Embeddings: We chose all-MiniLM-L6-v2 (local CPU) over OpenAI embeddings for the RAG pipeline to eliminate API costs and latency, accepting slightly lower embedding quality.</w:t>
      </w:r>
    </w:p>
    <w:p>
      <w:pPr>
        <w:pStyle w:val="ListBullet"/>
      </w:pPr>
      <w:r>
        <w:t>exec() Sandbox vs. Container Isolation: We chose a restricted-builtins sandbox over Docker containers for code execution, prioritizing development simplicity while acknowledging that a determined adversarial input could potentially escape the sandbox.</w:t>
      </w:r>
    </w:p>
    <w:p>
      <w:pPr>
        <w:pStyle w:val="Heading1"/>
      </w:pPr>
      <w:r>
        <w:t>4. Design Details</w:t>
      </w:r>
    </w:p>
    <w:p>
      <w:pPr>
        <w:pStyle w:val="Heading2"/>
      </w:pPr>
      <w:r>
        <w:t>4.1 Input Handling</w:t>
      </w:r>
    </w:p>
    <w:p>
      <w:pPr>
        <w:pStyle w:val="ListBullet"/>
      </w:pPr>
      <w:r>
        <w:t>Questions arrive as plain strings with a dataset name (via CLI or YAML batch file). The agent first calls get_dataset_schema to understand available columns, then search_columns to find relevant variables by keyword matching against column names and labels.</w:t>
      </w:r>
    </w:p>
    <w:p>
      <w:pPr>
        <w:pStyle w:val="ListBullet"/>
      </w:pPr>
      <w:r>
        <w:t>Dataset loading supports three formats: Stata (.dta) via pyreadstat, CSV via pandas, and SPSS (.sav) via pyreadstat. Column subsetting is enforced for GSS (567 MB, 6,000+ columns) to keep memory usage manageable.</w:t>
      </w:r>
    </w:p>
    <w:p>
      <w:pPr>
        <w:pStyle w:val="ListBullet"/>
      </w:pPr>
      <w:r>
        <w:t>The questions YAML file defines 30 questions with metadata: id, dataset, type (numeric/categorical/directional/descriptive), difficulty, question text, ground_truth_key, and hint.</w:t>
      </w:r>
    </w:p>
    <w:p>
      <w:pPr>
        <w:pStyle w:val="Heading2"/>
      </w:pPr>
      <w:r>
        <w:t>4.2 Core Algorithms &amp; Models</w:t>
      </w:r>
    </w:p>
    <w:p>
      <w:pPr>
        <w:pStyle w:val="ListBullet"/>
      </w:pPr>
      <w:r>
        <w:t>LLM Reasoning: All agents use GPT-4o (temperature 0.2) by default. The low temperature ensures reproducible analytical outputs. LangGraph manages the tool-calling loop (SingleAgent: recursion limit 30; MultiAgent: 60).</w:t>
      </w:r>
    </w:p>
    <w:p>
      <w:pPr>
        <w:pStyle w:val="ListBullet"/>
      </w:pPr>
      <w:r>
        <w:t>Weighted Statistics: The statistics module implements survey-aware functions — weighted_mean, weighted_std, weighted_median, weighted_frequency, and weighted_crosstab — used both by agents (via generated code) and for independent ground-truth computation.</w:t>
      </w:r>
    </w:p>
    <w:p>
      <w:pPr>
        <w:pStyle w:val="ListBullet"/>
      </w:pPr>
      <w:r>
        <w:t>RAG Retrieval: CodebookIndexer chunks PDFs by variable headers (regex: ^[A-Z][A-Z0-9_]{1,30}) with fallback to page-level chunks, then sub-chunks using RecursiveCharacterTextSplitter (500 tokens, 50 overlap). ChromaDB stores embeddings with dataset-level metadata for filtered retrieval.</w:t>
      </w:r>
    </w:p>
    <w:p>
      <w:pPr>
        <w:pStyle w:val="ListBullet"/>
      </w:pPr>
      <w:r>
        <w:t>Multi-Agent Coordination: LangGraph StateGraph routes messages through Planner → Analyst → Reviewer nodes. A conditional edge checks if the reviewer response starts with "REVISION NEEDED:" — if so, and retries &lt; 2, it routes back to the Analyst node.</w:t>
      </w:r>
    </w:p>
    <w:p>
      <w:pPr>
        <w:pStyle w:val="Heading2"/>
      </w:pPr>
      <w:r>
        <w:t>4.3 Output Formats</w:t>
      </w:r>
    </w:p>
    <w:p>
      <w:pPr>
        <w:pStyle w:val="ListBullet"/>
      </w:pPr>
      <w:r>
        <w:t>AnalysisResult dataclass: answer (str), code_executed (str), execution_time_seconds (float), errors (list[str]), raw_statistics (dict with plan, context_source, etc.).</w:t>
      </w:r>
    </w:p>
    <w:p>
      <w:pPr>
        <w:pStyle w:val="ListBullet"/>
      </w:pPr>
      <w:r>
        <w:t>EvalScore dataclass: question_id, agent, dataset, accuracy (0–1), completeness (0–1), weight_used (bool), execution_time, had_error, retries, details.</w:t>
      </w:r>
    </w:p>
    <w:p>
      <w:pPr>
        <w:pStyle w:val="ListBullet"/>
      </w:pPr>
      <w:r>
        <w:t>Comparison Report: Markdown with summary table (6 metrics × N agents) and 30 per-question tables showing all agents side by side. JSON file for programmatic analysis.</w:t>
      </w:r>
    </w:p>
    <w:p>
      <w:pPr>
        <w:pStyle w:val="Heading2"/>
      </w:pPr>
      <w:r>
        <w:t>4.4 Edge-Case Handling</w:t>
      </w:r>
    </w:p>
    <w:p>
      <w:pPr>
        <w:pStyle w:val="ListBullet"/>
      </w:pPr>
      <w:r>
        <w:t>Missing Codebooks: RAGAgent falls back to schema-based context (column names, dtypes, sample values) when no codebook is indexed for a dataset.</w:t>
      </w:r>
    </w:p>
    <w:p>
      <w:pPr>
        <w:pStyle w:val="ListBullet"/>
      </w:pPr>
      <w:r>
        <w:t>Code Execution Failures: Errors are caught and returned in AnalysisResult.errors. The agent receives the error message and can retry with corrected code within the same ReAct loop.</w:t>
      </w:r>
    </w:p>
    <w:p>
      <w:pPr>
        <w:pStyle w:val="ListBullet"/>
      </w:pPr>
      <w:r>
        <w:t>Rate Limits: Exponential backoff (30 s → 60 s → 120 s) on HTTP 429 errors, with configurable inter-question delays (5–30 s).</w:t>
      </w:r>
    </w:p>
    <w:p>
      <w:pPr>
        <w:pStyle w:val="ListBullet"/>
      </w:pPr>
      <w:r>
        <w:t>Ambiguous Variables: The search_columns tool returns up to 30 matches across column names and labels; the agent selects the most relevant based on context.</w:t>
      </w:r>
    </w:p>
    <w:p>
      <w:pPr>
        <w:pStyle w:val="ListBullet"/>
      </w:pPr>
      <w:r>
        <w:t>Large Datasets: GSS column subsetting loads only requested columns. Schema extraction reads metadata without loading data. LRU caching prevents redundant loads.</w:t>
      </w:r>
    </w:p>
    <w:p>
      <w:pPr>
        <w:pStyle w:val="Heading1"/>
      </w:pPr>
      <w:r>
        <w:t>5. Non-Functional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Target</w:t>
            </w:r>
          </w:p>
        </w:tc>
        <w:tc>
          <w:tcPr>
            <w:tcW w:type="dxa" w:w="2880"/>
          </w:tcPr>
          <w:p>
            <w:r>
              <w:rPr>
                <w:b/>
              </w:rPr>
              <w:t>Implementation</w:t>
            </w:r>
          </w:p>
        </w:tc>
      </w:tr>
      <w:tr>
        <w:tc>
          <w:tcPr>
            <w:tcW w:type="dxa" w:w="2880"/>
          </w:tcPr>
          <w:p>
            <w:r>
              <w:t>Latency</w:t>
            </w:r>
          </w:p>
        </w:tc>
        <w:tc>
          <w:tcPr>
            <w:tcW w:type="dxa" w:w="2880"/>
          </w:tcPr>
          <w:p>
            <w:r>
              <w:t>≤120 s (Single/RAG), ≤400 s (Multi)</w:t>
            </w:r>
          </w:p>
        </w:tc>
        <w:tc>
          <w:tcPr>
            <w:tcW w:type="dxa" w:w="2880"/>
          </w:tcPr>
          <w:p>
            <w:r>
              <w:t>Thread-based timeout in CodeExecutor; LangGraph recursion limits</w:t>
            </w:r>
          </w:p>
        </w:tc>
      </w:tr>
      <w:tr>
        <w:tc>
          <w:tcPr>
            <w:tcW w:type="dxa" w:w="2880"/>
          </w:tcPr>
          <w:p>
            <w:r>
              <w:t>Accuracy</w:t>
            </w:r>
          </w:p>
        </w:tc>
        <w:tc>
          <w:tcPr>
            <w:tcW w:type="dxa" w:w="2880"/>
          </w:tcPr>
          <w:p>
            <w:r>
              <w:t>≥70% for best agent</w:t>
            </w:r>
          </w:p>
        </w:tc>
        <w:tc>
          <w:tcPr>
            <w:tcW w:type="dxa" w:w="2880"/>
          </w:tcPr>
          <w:p>
            <w:r>
              <w:t>Multi-Agent achieves 79% via Planner→Analyst→Reviewer with retry</w:t>
            </w:r>
          </w:p>
        </w:tc>
      </w:tr>
      <w:tr>
        <w:tc>
          <w:tcPr>
            <w:tcW w:type="dxa" w:w="2880"/>
          </w:tcPr>
          <w:p>
            <w:r>
              <w:t>Privacy</w:t>
            </w:r>
          </w:p>
        </w:tc>
        <w:tc>
          <w:tcPr>
            <w:tcW w:type="dxa" w:w="2880"/>
          </w:tcPr>
          <w:p>
            <w:r>
              <w:t>No raw data sent to APIs</w:t>
            </w:r>
          </w:p>
        </w:tc>
        <w:tc>
          <w:tcPr>
            <w:tcW w:type="dxa" w:w="2880"/>
          </w:tcPr>
          <w:p>
            <w:r>
              <w:t>Only schema, column names, and text answers sent; raw data stays local</w:t>
            </w:r>
          </w:p>
        </w:tc>
      </w:tr>
      <w:tr>
        <w:tc>
          <w:tcPr>
            <w:tcW w:type="dxa" w:w="2880"/>
          </w:tcPr>
          <w:p>
            <w:r>
              <w:t>Security</w:t>
            </w:r>
          </w:p>
        </w:tc>
        <w:tc>
          <w:tcPr>
            <w:tcW w:type="dxa" w:w="2880"/>
          </w:tcPr>
          <w:p>
            <w:r>
              <w:t>No sandbox escapes</w:t>
            </w:r>
          </w:p>
        </w:tc>
        <w:tc>
          <w:tcPr>
            <w:tcW w:type="dxa" w:w="2880"/>
          </w:tcPr>
          <w:p>
            <w:r>
              <w:t>Restricted builtins whitelist; __import__, open, exec, eval blocked</w:t>
            </w:r>
          </w:p>
        </w:tc>
      </w:tr>
      <w:tr>
        <w:tc>
          <w:tcPr>
            <w:tcW w:type="dxa" w:w="2880"/>
          </w:tcPr>
          <w:p>
            <w:r>
              <w:t>Reliability</w:t>
            </w:r>
          </w:p>
        </w:tc>
        <w:tc>
          <w:tcPr>
            <w:tcW w:type="dxa" w:w="2880"/>
          </w:tcPr>
          <w:p>
            <w:r>
              <w:t>100% rate-limit recovery</w:t>
            </w:r>
          </w:p>
        </w:tc>
        <w:tc>
          <w:tcPr>
            <w:tcW w:type="dxa" w:w="2880"/>
          </w:tcPr>
          <w:p>
            <w:r>
              <w:t>Exponential backoff; disk caching; graceful error propagation</w:t>
            </w:r>
          </w:p>
        </w:tc>
      </w:tr>
      <w:tr>
        <w:tc>
          <w:tcPr>
            <w:tcW w:type="dxa" w:w="2880"/>
          </w:tcPr>
          <w:p>
            <w:r>
              <w:t>Reproducibility</w:t>
            </w:r>
          </w:p>
        </w:tc>
        <w:tc>
          <w:tcPr>
            <w:tcW w:type="dxa" w:w="2880"/>
          </w:tcPr>
          <w:p>
            <w:r>
              <w:t>Deterministic cached runs</w:t>
            </w:r>
          </w:p>
        </w:tc>
        <w:tc>
          <w:tcPr>
            <w:tcW w:type="dxa" w:w="2880"/>
          </w:tcPr>
          <w:p>
            <w:r>
              <w:t>Disk cache by agent+model+dataset+question hash; fixed temperature 0.2</w:t>
            </w:r>
          </w:p>
        </w:tc>
      </w:tr>
    </w:tbl>
    <w:p>
      <w:pPr>
        <w:pStyle w:val="Heading1"/>
      </w:pPr>
      <w:r>
        <w:t>6. Risk Register &amp; Mitigations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API rate limits block evaluation</w:t>
            </w:r>
          </w:p>
        </w:tc>
        <w:tc>
          <w:tcPr>
            <w:tcW w:type="dxa" w:w="2160"/>
          </w:tcPr>
          <w:p>
            <w:r>
              <w:t>High</w:t>
            </w:r>
          </w:p>
        </w:tc>
        <w:tc>
          <w:tcPr>
            <w:tcW w:type="dxa" w:w="2160"/>
          </w:tcPr>
          <w:p>
            <w:r>
              <w:t>Medium</w:t>
            </w:r>
          </w:p>
        </w:tc>
        <w:tc>
          <w:tcPr>
            <w:tcW w:type="dxa" w:w="2160"/>
          </w:tcPr>
          <w:p>
            <w:r>
              <w:t>Exponential backoff, inter-question delays, disk caching of results</w:t>
            </w:r>
          </w:p>
        </w:tc>
      </w:tr>
      <w:tr>
        <w:tc>
          <w:tcPr>
            <w:tcW w:type="dxa" w:w="2160"/>
          </w:tcPr>
          <w:p>
            <w:r>
              <w:t>LLM generates incorrect variable names</w:t>
            </w:r>
          </w:p>
        </w:tc>
        <w:tc>
          <w:tcPr>
            <w:tcW w:type="dxa" w:w="2160"/>
          </w:tcPr>
          <w:p>
            <w:r>
              <w:t>Medium</w:t>
            </w:r>
          </w:p>
        </w:tc>
        <w:tc>
          <w:tcPr>
            <w:tcW w:type="dxa" w:w="2160"/>
          </w:tcPr>
          <w:p>
            <w:r>
              <w:t>High</w:t>
            </w:r>
          </w:p>
        </w:tc>
        <w:tc>
          <w:tcPr>
            <w:tcW w:type="dxa" w:w="2160"/>
          </w:tcPr>
          <w:p>
            <w:r>
              <w:t>search_columns tool; RAG codebook context; Multi-Agent reviewer validation</w:t>
            </w:r>
          </w:p>
        </w:tc>
      </w:tr>
      <w:tr>
        <w:tc>
          <w:tcPr>
            <w:tcW w:type="dxa" w:w="2160"/>
          </w:tcPr>
          <w:p>
            <w:r>
              <w:t>Sandbox escape via exec()</w:t>
            </w:r>
          </w:p>
        </w:tc>
        <w:tc>
          <w:tcPr>
            <w:tcW w:type="dxa" w:w="2160"/>
          </w:tcPr>
          <w:p>
            <w:r>
              <w:t>Low</w:t>
            </w:r>
          </w:p>
        </w:tc>
        <w:tc>
          <w:tcPr>
            <w:tcW w:type="dxa" w:w="2160"/>
          </w:tcPr>
          <w:p>
            <w:r>
              <w:t>High</w:t>
            </w:r>
          </w:p>
        </w:tc>
        <w:tc>
          <w:tcPr>
            <w:tcW w:type="dxa" w:w="2160"/>
          </w:tcPr>
          <w:p>
            <w:r>
              <w:t>Restricted builtins whitelist; no file I/O or import; thread-based timeout</w:t>
            </w:r>
          </w:p>
        </w:tc>
      </w:tr>
      <w:tr>
        <w:tc>
          <w:tcPr>
            <w:tcW w:type="dxa" w:w="2160"/>
          </w:tcPr>
          <w:p>
            <w:r>
              <w:t>GSS file too large for memory</w:t>
            </w:r>
          </w:p>
        </w:tc>
        <w:tc>
          <w:tcPr>
            <w:tcW w:type="dxa" w:w="2160"/>
          </w:tcPr>
          <w:p>
            <w:r>
              <w:t>Medium</w:t>
            </w:r>
          </w:p>
        </w:tc>
        <w:tc>
          <w:tcPr>
            <w:tcW w:type="dxa" w:w="2160"/>
          </w:tcPr>
          <w:p>
            <w:r>
              <w:t>Medium</w:t>
            </w:r>
          </w:p>
        </w:tc>
        <w:tc>
          <w:tcPr>
            <w:tcW w:type="dxa" w:w="2160"/>
          </w:tcPr>
          <w:p>
            <w:r>
              <w:t>Column subsetting; lazy loading; schema-only access where possible</w:t>
            </w:r>
          </w:p>
        </w:tc>
      </w:tr>
      <w:tr>
        <w:tc>
          <w:tcPr>
            <w:tcW w:type="dxa" w:w="2160"/>
          </w:tcPr>
          <w:p>
            <w:r>
              <w:t>Codebook PDFs unavailable for all datasets</w:t>
            </w:r>
          </w:p>
        </w:tc>
        <w:tc>
          <w:tcPr>
            <w:tcW w:type="dxa" w:w="2160"/>
          </w:tcPr>
          <w:p>
            <w:r>
              <w:t>High</w:t>
            </w:r>
          </w:p>
        </w:tc>
        <w:tc>
          <w:tcPr>
            <w:tcW w:type="dxa" w:w="2160"/>
          </w:tcPr>
          <w:p>
            <w:r>
              <w:t>Low</w:t>
            </w:r>
          </w:p>
        </w:tc>
        <w:tc>
          <w:tcPr>
            <w:tcW w:type="dxa" w:w="2160"/>
          </w:tcPr>
          <w:p>
            <w:r>
              <w:t>Schema-based fallback context; RAGAgent degrades gracefully</w:t>
            </w:r>
          </w:p>
        </w:tc>
      </w:tr>
      <w:tr>
        <w:tc>
          <w:tcPr>
            <w:tcW w:type="dxa" w:w="2160"/>
          </w:tcPr>
          <w:p>
            <w:r>
              <w:t>API cost overruns during evaluation</w:t>
            </w:r>
          </w:p>
        </w:tc>
        <w:tc>
          <w:tcPr>
            <w:tcW w:type="dxa" w:w="2160"/>
          </w:tcPr>
          <w:p>
            <w:r>
              <w:t>Medium</w:t>
            </w:r>
          </w:p>
        </w:tc>
        <w:tc>
          <w:tcPr>
            <w:tcW w:type="dxa" w:w="2160"/>
          </w:tcPr>
          <w:p>
            <w:r>
              <w:t>Medium</w:t>
            </w:r>
          </w:p>
        </w:tc>
        <w:tc>
          <w:tcPr>
            <w:tcW w:type="dxa" w:w="2160"/>
          </w:tcPr>
          <w:p>
            <w:r>
              <w:t>Disk caching eliminates redundant calls; gpt-4o-mini option for cost-sensitive runs</w:t>
            </w:r>
          </w:p>
        </w:tc>
      </w:tr>
      <w:tr>
        <w:tc>
          <w:tcPr>
            <w:tcW w:type="dxa" w:w="2160"/>
          </w:tcPr>
          <w:p>
            <w:r>
              <w:t>LLM omits survey weights</w:t>
            </w:r>
          </w:p>
        </w:tc>
        <w:tc>
          <w:tcPr>
            <w:tcW w:type="dxa" w:w="2160"/>
          </w:tcPr>
          <w:p>
            <w:r>
              <w:t>Medium</w:t>
            </w:r>
          </w:p>
        </w:tc>
        <w:tc>
          <w:tcPr>
            <w:tcW w:type="dxa" w:w="2160"/>
          </w:tcPr>
          <w:p>
            <w:r>
              <w:t>High</w:t>
            </w:r>
          </w:p>
        </w:tc>
        <w:tc>
          <w:tcPr>
            <w:tcW w:type="dxa" w:w="2160"/>
          </w:tcPr>
          <w:p>
            <w:r>
              <w:t>System prompts emphasize weights; reviewer checks weight usage; check_weight_usage metric</w:t>
            </w:r>
          </w:p>
        </w:tc>
      </w:tr>
    </w:tbl>
    <w:p>
      <w:pPr>
        <w:pStyle w:val="Heading1"/>
      </w:pPr>
      <w:r>
        <w:t>7. Evaluation Plan</w:t>
      </w:r>
    </w:p>
    <w:p>
      <w:r>
        <w:rPr>
          <w:b/>
          <w:i w:val="0"/>
        </w:rPr>
        <w:t>The evaluation framework tests all three agent architectures across 30 questions (10 per dataset) with four question types (numeric, categorical, directional, descriptive):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Method</w:t>
            </w:r>
          </w:p>
        </w:tc>
        <w:tc>
          <w:tcPr>
            <w:tcW w:type="dxa" w:w="2880"/>
          </w:tcPr>
          <w:p>
            <w:r>
              <w:rPr>
                <w:b/>
              </w:rPr>
              <w:t>Target</w:t>
            </w:r>
          </w:p>
        </w:tc>
      </w:tr>
      <w:tr>
        <w:tc>
          <w:tcPr>
            <w:tcW w:type="dxa" w:w="2880"/>
          </w:tcPr>
          <w:p>
            <w:r>
              <w:t>Numeric Accuracy</w:t>
            </w:r>
          </w:p>
        </w:tc>
        <w:tc>
          <w:tcPr>
            <w:tcW w:type="dxa" w:w="2880"/>
          </w:tcPr>
          <w:p>
            <w:r>
              <w:t>Extract number from answer, compare to ground truth (5% tolerance, linear partial credit up to 3×)</w:t>
            </w:r>
          </w:p>
        </w:tc>
        <w:tc>
          <w:tcPr>
            <w:tcW w:type="dxa" w:w="2880"/>
          </w:tcPr>
          <w:p>
            <w:r>
              <w:t>≥70% for best agent</w:t>
            </w:r>
          </w:p>
        </w:tc>
      </w:tr>
      <w:tr>
        <w:tc>
          <w:tcPr>
            <w:tcW w:type="dxa" w:w="2880"/>
          </w:tcPr>
          <w:p>
            <w:r>
              <w:t>Categorical Accuracy</w:t>
            </w:r>
          </w:p>
        </w:tc>
        <w:tc>
          <w:tcPr>
            <w:tcW w:type="dxa" w:w="2880"/>
          </w:tcPr>
          <w:p>
            <w:r>
              <w:t>Case-insensitive substring matching with alias support (code + label)</w:t>
            </w:r>
          </w:p>
        </w:tc>
        <w:tc>
          <w:tcPr>
            <w:tcW w:type="dxa" w:w="2880"/>
          </w:tcPr>
          <w:p>
            <w:r>
              <w:t>≥80% for best agent</w:t>
            </w:r>
          </w:p>
        </w:tc>
      </w:tr>
      <w:tr>
        <w:tc>
          <w:tcPr>
            <w:tcW w:type="dxa" w:w="2880"/>
          </w:tcPr>
          <w:p>
            <w:r>
              <w:t>Directional Accuracy</w:t>
            </w:r>
          </w:p>
        </w:tc>
        <w:tc>
          <w:tcPr>
            <w:tcW w:type="dxa" w:w="2880"/>
          </w:tcPr>
          <w:p>
            <w:r>
              <w:t>Keyword detection (positive/negative/none) with borderline credit for weak correlations</w:t>
            </w:r>
          </w:p>
        </w:tc>
        <w:tc>
          <w:tcPr>
            <w:tcW w:type="dxa" w:w="2880"/>
          </w:tcPr>
          <w:p>
            <w:r>
              <w:t>≥70% for best agent</w:t>
            </w:r>
          </w:p>
        </w:tc>
      </w:tr>
      <w:tr>
        <w:tc>
          <w:tcPr>
            <w:tcW w:type="dxa" w:w="2880"/>
          </w:tcPr>
          <w:p>
            <w:r>
              <w:t>Completeness</w:t>
            </w:r>
          </w:p>
        </w:tc>
        <w:tc>
          <w:tcPr>
            <w:tcW w:type="dxa" w:w="2880"/>
          </w:tcPr>
          <w:p>
            <w:r>
              <w:t>LLM-as-judge (GPT-4o) rates answer 0–10 on accuracy and completeness, normalized to 0–1</w:t>
            </w:r>
          </w:p>
        </w:tc>
        <w:tc>
          <w:tcPr>
            <w:tcW w:type="dxa" w:w="2880"/>
          </w:tcPr>
          <w:p>
            <w:r>
              <w:t>≥70% for best agent</w:t>
            </w:r>
          </w:p>
        </w:tc>
      </w:tr>
      <w:tr>
        <w:tc>
          <w:tcPr>
            <w:tcW w:type="dxa" w:w="2880"/>
          </w:tcPr>
          <w:p>
            <w:r>
              <w:t>Weight Usage</w:t>
            </w:r>
          </w:p>
        </w:tc>
        <w:tc>
          <w:tcPr>
            <w:tcW w:type="dxa" w:w="2880"/>
          </w:tcPr>
          <w:p>
            <w:r>
              <w:t>String search for weight column name in executed code</w:t>
            </w:r>
          </w:p>
        </w:tc>
        <w:tc>
          <w:tcPr>
            <w:tcW w:type="dxa" w:w="2880"/>
          </w:tcPr>
          <w:p>
            <w:r>
              <w:t>≥90% for best agent</w:t>
            </w:r>
          </w:p>
        </w:tc>
      </w:tr>
      <w:tr>
        <w:tc>
          <w:tcPr>
            <w:tcW w:type="dxa" w:w="2880"/>
          </w:tcPr>
          <w:p>
            <w:r>
              <w:t>Error Rate</w:t>
            </w:r>
          </w:p>
        </w:tc>
        <w:tc>
          <w:tcPr>
            <w:tcW w:type="dxa" w:w="2880"/>
          </w:tcPr>
          <w:p>
            <w:r>
              <w:t>Fraction of questions with execution errors</w:t>
            </w:r>
          </w:p>
        </w:tc>
        <w:tc>
          <w:tcPr>
            <w:tcW w:type="dxa" w:w="2880"/>
          </w:tcPr>
          <w:p>
            <w:r>
              <w:t>≤10%</w:t>
            </w:r>
          </w:p>
        </w:tc>
      </w:tr>
      <w:tr>
        <w:tc>
          <w:tcPr>
            <w:tcW w:type="dxa" w:w="2880"/>
          </w:tcPr>
          <w:p>
            <w:r>
              <w:t>Execution Time</w:t>
            </w:r>
          </w:p>
        </w:tc>
        <w:tc>
          <w:tcPr>
            <w:tcW w:type="dxa" w:w="2880"/>
          </w:tcPr>
          <w:p>
            <w:r>
              <w:t>Wall-clock time per question</w:t>
            </w:r>
          </w:p>
        </w:tc>
        <w:tc>
          <w:tcPr>
            <w:tcW w:type="dxa" w:w="2880"/>
          </w:tcPr>
          <w:p>
            <w:r>
              <w:t>≤120 s Single/RAG; ≤400 s Multi</w:t>
            </w:r>
          </w:p>
        </w:tc>
      </w:tr>
    </w:tbl>
    <w:p/>
    <w:p>
      <w:r>
        <w:rPr>
          <w:b/>
          <w:i w:val="0"/>
        </w:rPr>
        <w:t>Evaluation Results (April 3,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Single-Agent</w:t>
            </w:r>
          </w:p>
        </w:tc>
        <w:tc>
          <w:tcPr>
            <w:tcW w:type="dxa" w:w="2160"/>
          </w:tcPr>
          <w:p>
            <w:r>
              <w:rPr>
                <w:b/>
              </w:rPr>
              <w:t>Multi-Agent</w:t>
            </w:r>
          </w:p>
        </w:tc>
        <w:tc>
          <w:tcPr>
            <w:tcW w:type="dxa" w:w="2160"/>
          </w:tcPr>
          <w:p>
            <w:r>
              <w:rPr>
                <w:b/>
              </w:rPr>
              <w:t>RAG-Agent</w:t>
            </w:r>
          </w:p>
        </w:tc>
      </w:tr>
      <w:tr>
        <w:tc>
          <w:tcPr>
            <w:tcW w:type="dxa" w:w="2160"/>
          </w:tcPr>
          <w:p>
            <w:r>
              <w:t>Avg Accuracy</w:t>
            </w:r>
          </w:p>
        </w:tc>
        <w:tc>
          <w:tcPr>
            <w:tcW w:type="dxa" w:w="2160"/>
          </w:tcPr>
          <w:p>
            <w:r>
              <w:t>41.8%</w:t>
            </w:r>
          </w:p>
        </w:tc>
        <w:tc>
          <w:tcPr>
            <w:tcW w:type="dxa" w:w="2160"/>
          </w:tcPr>
          <w:p>
            <w:r>
              <w:t>79.0%</w:t>
            </w:r>
          </w:p>
        </w:tc>
        <w:tc>
          <w:tcPr>
            <w:tcW w:type="dxa" w:w="2160"/>
          </w:tcPr>
          <w:p>
            <w:r>
              <w:t>62.0%</w:t>
            </w:r>
          </w:p>
        </w:tc>
      </w:tr>
      <w:tr>
        <w:tc>
          <w:tcPr>
            <w:tcW w:type="dxa" w:w="2160"/>
          </w:tcPr>
          <w:p>
            <w:r>
              <w:t>Avg Completeness</w:t>
            </w:r>
          </w:p>
        </w:tc>
        <w:tc>
          <w:tcPr>
            <w:tcW w:type="dxa" w:w="2160"/>
          </w:tcPr>
          <w:p>
            <w:r>
              <w:t>42.7%</w:t>
            </w:r>
          </w:p>
        </w:tc>
        <w:tc>
          <w:tcPr>
            <w:tcW w:type="dxa" w:w="2160"/>
          </w:tcPr>
          <w:p>
            <w:r>
              <w:t>79.3%</w:t>
            </w:r>
          </w:p>
        </w:tc>
        <w:tc>
          <w:tcPr>
            <w:tcW w:type="dxa" w:w="2160"/>
          </w:tcPr>
          <w:p>
            <w:r>
              <w:t>62.7%</w:t>
            </w:r>
          </w:p>
        </w:tc>
      </w:tr>
      <w:tr>
        <w:tc>
          <w:tcPr>
            <w:tcW w:type="dxa" w:w="2160"/>
          </w:tcPr>
          <w:p>
            <w:r>
              <w:t>Weight Usage</w:t>
            </w:r>
          </w:p>
        </w:tc>
        <w:tc>
          <w:tcPr>
            <w:tcW w:type="dxa" w:w="2160"/>
          </w:tcPr>
          <w:p>
            <w:r>
              <w:t>60.0%</w:t>
            </w:r>
          </w:p>
        </w:tc>
        <w:tc>
          <w:tcPr>
            <w:tcW w:type="dxa" w:w="2160"/>
          </w:tcPr>
          <w:p>
            <w:r>
              <w:t>100.0%</w:t>
            </w:r>
          </w:p>
        </w:tc>
        <w:tc>
          <w:tcPr>
            <w:tcW w:type="dxa" w:w="2160"/>
          </w:tcPr>
          <w:p>
            <w:r>
              <w:t>70.0%</w:t>
            </w:r>
          </w:p>
        </w:tc>
      </w:tr>
      <w:tr>
        <w:tc>
          <w:tcPr>
            <w:tcW w:type="dxa" w:w="2160"/>
          </w:tcPr>
          <w:p>
            <w:r>
              <w:t>Error Rate</w:t>
            </w:r>
          </w:p>
        </w:tc>
        <w:tc>
          <w:tcPr>
            <w:tcW w:type="dxa" w:w="2160"/>
          </w:tcPr>
          <w:p>
            <w:r>
              <w:t>0.0%</w:t>
            </w:r>
          </w:p>
        </w:tc>
        <w:tc>
          <w:tcPr>
            <w:tcW w:type="dxa" w:w="2160"/>
          </w:tcPr>
          <w:p>
            <w:r>
              <w:t>0.0%</w:t>
            </w:r>
          </w:p>
        </w:tc>
        <w:tc>
          <w:tcPr>
            <w:tcW w:type="dxa" w:w="2160"/>
          </w:tcPr>
          <w:p>
            <w:r>
              <w:t>0.0%</w:t>
            </w:r>
          </w:p>
        </w:tc>
      </w:tr>
      <w:tr>
        <w:tc>
          <w:tcPr>
            <w:tcW w:type="dxa" w:w="2160"/>
          </w:tcPr>
          <w:p>
            <w:r>
              <w:t>Avg Time (s)</w:t>
            </w:r>
          </w:p>
        </w:tc>
        <w:tc>
          <w:tcPr>
            <w:tcW w:type="dxa" w:w="2160"/>
          </w:tcPr>
          <w:p>
            <w:r>
              <w:t>52.7</w:t>
            </w:r>
          </w:p>
        </w:tc>
        <w:tc>
          <w:tcPr>
            <w:tcW w:type="dxa" w:w="2160"/>
          </w:tcPr>
          <w:p>
            <w:r>
              <w:t>166.4</w:t>
            </w:r>
          </w:p>
        </w:tc>
        <w:tc>
          <w:tcPr>
            <w:tcW w:type="dxa" w:w="2160"/>
          </w:tcPr>
          <w:p>
            <w:r>
              <w:t>54.0</w:t>
            </w:r>
          </w:p>
        </w:tc>
      </w:tr>
      <w:tr>
        <w:tc>
          <w:tcPr>
            <w:tcW w:type="dxa" w:w="2160"/>
          </w:tcPr>
          <w:p>
            <w:r>
              <w:t>Avg Retries</w:t>
            </w:r>
          </w:p>
        </w:tc>
        <w:tc>
          <w:tcPr>
            <w:tcW w:type="dxa" w:w="2160"/>
          </w:tcPr>
          <w:p>
            <w:r>
              <w:t>0.0</w:t>
            </w:r>
          </w:p>
        </w:tc>
        <w:tc>
          <w:tcPr>
            <w:tcW w:type="dxa" w:w="2160"/>
          </w:tcPr>
          <w:p>
            <w:r>
              <w:t>0.83</w:t>
            </w:r>
          </w:p>
        </w:tc>
        <w:tc>
          <w:tcPr>
            <w:tcW w:type="dxa" w:w="2160"/>
          </w:tcPr>
          <w:p>
            <w:r>
              <w:t>0.0</w:t>
            </w:r>
          </w:p>
        </w:tc>
      </w:tr>
    </w:tbl>
    <w:p/>
    <w:p>
      <w:r>
        <w:rPr>
          <w:b/>
          <w:i w:val="0"/>
        </w:rPr>
        <w:t>Key Findings:</w:t>
      </w:r>
    </w:p>
    <w:p>
      <w:pPr>
        <w:pStyle w:val="ListBullet"/>
      </w:pPr>
      <w:r>
        <w:t>Multi-Agent is the most accurate architecture (79% avg accuracy) with perfect survey weight compliance (100%), confirming that specialized roles (planner, analyst, reviewer) improve analytical rigor.</w:t>
      </w:r>
    </w:p>
    <w:p>
      <w:pPr>
        <w:pStyle w:val="ListBullet"/>
      </w:pPr>
      <w:r>
        <w:t>Single-Agent is fastest (53 s) but least accurate (42%) with inconsistent weight usage (60%), suggesting that a single ReAct loop is insufficient for complex survey analysis.</w:t>
      </w:r>
    </w:p>
    <w:p>
      <w:pPr>
        <w:pStyle w:val="ListBullet"/>
      </w:pPr>
      <w:r>
        <w:t>RAG-Agent provides a balanced trade-off (62% accuracy, 54 s), benefiting from codebook context for variable identification but still lacking the quality control of the reviewer role.</w:t>
      </w:r>
    </w:p>
    <w:p>
      <w:pPr>
        <w:pStyle w:val="ListBullet"/>
      </w:pPr>
      <w:r>
        <w:t>All architectures achieved 0% error rate — execution failures are handled gracefully within the agent loop.</w:t>
      </w:r>
    </w:p>
    <w:p>
      <w:pPr>
        <w:pStyle w:val="ListBullet"/>
      </w:pPr>
      <w:r>
        <w:t>The Multi-Agent reviewer's retry mechanism (avg 0.83 retries) demonstrates that iterative self-correction meaningfully improves output quality.</w:t>
      </w:r>
    </w:p>
    <w:p>
      <w:pPr>
        <w:pStyle w:val="Heading1"/>
      </w:pPr>
      <w:r>
        <w:t>8. Project Plan Update</w:t>
      </w:r>
    </w:p>
    <w:p>
      <w:r>
        <w:rPr>
          <w:b/>
          <w:i w:val="0"/>
        </w:rPr>
        <w:t>Project Phases and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Duration</w:t>
            </w:r>
          </w:p>
        </w:tc>
        <w:tc>
          <w:tcPr>
            <w:tcW w:type="dxa" w:w="2160"/>
          </w:tcPr>
          <w:p>
            <w:r>
              <w:rPr>
                <w:b/>
              </w:rPr>
              <w:t>Status</w:t>
            </w:r>
          </w:p>
        </w:tc>
      </w:tr>
      <w:tr>
        <w:tc>
          <w:tcPr>
            <w:tcW w:type="dxa" w:w="2160"/>
          </w:tcPr>
          <w:p>
            <w:r>
              <w:t>A</w:t>
            </w:r>
          </w:p>
        </w:tc>
        <w:tc>
          <w:tcPr>
            <w:tcW w:type="dxa" w:w="2160"/>
          </w:tcPr>
          <w:p>
            <w:r>
              <w:t>Planning &amp; Literature Review</w:t>
            </w:r>
          </w:p>
        </w:tc>
        <w:tc>
          <w:tcPr>
            <w:tcW w:type="dxa" w:w="2160"/>
          </w:tcPr>
          <w:p>
            <w:r>
              <w:t>Weeks 1–3</w:t>
            </w:r>
          </w:p>
        </w:tc>
        <w:tc>
          <w:tcPr>
            <w:tcW w:type="dxa" w:w="2160"/>
          </w:tcPr>
          <w:p>
            <w:r>
              <w:t>Complete</w:t>
            </w:r>
          </w:p>
        </w:tc>
      </w:tr>
      <w:tr>
        <w:tc>
          <w:tcPr>
            <w:tcW w:type="dxa" w:w="2160"/>
          </w:tcPr>
          <w:p>
            <w:r>
              <w:t>B</w:t>
            </w:r>
          </w:p>
        </w:tc>
        <w:tc>
          <w:tcPr>
            <w:tcW w:type="dxa" w:w="2160"/>
          </w:tcPr>
          <w:p>
            <w:r>
              <w:t>Data Preparation &amp; Dataset Acquisition</w:t>
            </w:r>
          </w:p>
        </w:tc>
        <w:tc>
          <w:tcPr>
            <w:tcW w:type="dxa" w:w="2160"/>
          </w:tcPr>
          <w:p>
            <w:r>
              <w:t>Weeks 3–5</w:t>
            </w:r>
          </w:p>
        </w:tc>
        <w:tc>
          <w:tcPr>
            <w:tcW w:type="dxa" w:w="2160"/>
          </w:tcPr>
          <w:p>
            <w:r>
              <w:t>Complete</w:t>
            </w:r>
          </w:p>
        </w:tc>
      </w:tr>
      <w:tr>
        <w:tc>
          <w:tcPr>
            <w:tcW w:type="dxa" w:w="2160"/>
          </w:tcPr>
          <w:p>
            <w:r>
              <w:t>C</w:t>
            </w:r>
          </w:p>
        </w:tc>
        <w:tc>
          <w:tcPr>
            <w:tcW w:type="dxa" w:w="2160"/>
          </w:tcPr>
          <w:p>
            <w:r>
              <w:t>Ground Truth Analysis (expert baselines)</w:t>
            </w:r>
          </w:p>
        </w:tc>
        <w:tc>
          <w:tcPr>
            <w:tcW w:type="dxa" w:w="2160"/>
          </w:tcPr>
          <w:p>
            <w:r>
              <w:t>Weeks 5–7</w:t>
            </w:r>
          </w:p>
        </w:tc>
        <w:tc>
          <w:tcPr>
            <w:tcW w:type="dxa" w:w="2160"/>
          </w:tcPr>
          <w:p>
            <w:r>
              <w:t>Complete</w:t>
            </w:r>
          </w:p>
        </w:tc>
      </w:tr>
      <w:tr>
        <w:tc>
          <w:tcPr>
            <w:tcW w:type="dxa" w:w="2160"/>
          </w:tcPr>
          <w:p>
            <w:r>
              <w:t>D</w:t>
            </w:r>
          </w:p>
        </w:tc>
        <w:tc>
          <w:tcPr>
            <w:tcW w:type="dxa" w:w="2160"/>
          </w:tcPr>
          <w:p>
            <w:r>
              <w:t>LLM Experiments (multi-model testing)</w:t>
            </w:r>
          </w:p>
        </w:tc>
        <w:tc>
          <w:tcPr>
            <w:tcW w:type="dxa" w:w="2160"/>
          </w:tcPr>
          <w:p>
            <w:r>
              <w:t>Weeks 7–10</w:t>
            </w:r>
          </w:p>
        </w:tc>
        <w:tc>
          <w:tcPr>
            <w:tcW w:type="dxa" w:w="2160"/>
          </w:tcPr>
          <w:p>
            <w:r>
              <w:t>Complete</w:t>
            </w:r>
          </w:p>
        </w:tc>
      </w:tr>
      <w:tr>
        <w:tc>
          <w:tcPr>
            <w:tcW w:type="dxa" w:w="2160"/>
          </w:tcPr>
          <w:p>
            <w:r>
              <w:t>E</w:t>
            </w:r>
          </w:p>
        </w:tc>
        <w:tc>
          <w:tcPr>
            <w:tcW w:type="dxa" w:w="2160"/>
          </w:tcPr>
          <w:p>
            <w:r>
              <w:t>Agentic Architectures (Single, Multi, RAG)</w:t>
            </w:r>
          </w:p>
        </w:tc>
        <w:tc>
          <w:tcPr>
            <w:tcW w:type="dxa" w:w="2160"/>
          </w:tcPr>
          <w:p>
            <w:r>
              <w:t>Weeks 10–13</w:t>
            </w:r>
          </w:p>
        </w:tc>
        <w:tc>
          <w:tcPr>
            <w:tcW w:type="dxa" w:w="2160"/>
          </w:tcPr>
          <w:p>
            <w:r>
              <w:t>Complete</w:t>
            </w:r>
          </w:p>
        </w:tc>
      </w:tr>
      <w:tr>
        <w:tc>
          <w:tcPr>
            <w:tcW w:type="dxa" w:w="2160"/>
          </w:tcPr>
          <w:p>
            <w:r>
              <w:t>F</w:t>
            </w:r>
          </w:p>
        </w:tc>
        <w:tc>
          <w:tcPr>
            <w:tcW w:type="dxa" w:w="2160"/>
          </w:tcPr>
          <w:p>
            <w:r>
              <w:t>Evaluation &amp; Reporting</w:t>
            </w:r>
          </w:p>
        </w:tc>
        <w:tc>
          <w:tcPr>
            <w:tcW w:type="dxa" w:w="2160"/>
          </w:tcPr>
          <w:p>
            <w:r>
              <w:t>Weeks 13–15</w:t>
            </w:r>
          </w:p>
        </w:tc>
        <w:tc>
          <w:tcPr>
            <w:tcW w:type="dxa" w:w="2160"/>
          </w:tcPr>
          <w:p>
            <w:r>
              <w:t>Complete</w:t>
            </w:r>
          </w:p>
        </w:tc>
      </w:tr>
    </w:tbl>
    <w:p/>
    <w:p>
      <w:r>
        <w:rPr>
          <w:b/>
          <w:i w:val="0"/>
        </w:rPr>
        <w:t>Team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Member</w:t>
            </w:r>
          </w:p>
        </w:tc>
        <w:tc>
          <w:tcPr>
            <w:tcW w:type="dxa" w:w="2880"/>
          </w:tcPr>
          <w:p>
            <w:r>
              <w:rPr>
                <w:b/>
              </w:rPr>
              <w:t>Primary Responsibility</w:t>
            </w:r>
          </w:p>
        </w:tc>
        <w:tc>
          <w:tcPr>
            <w:tcW w:type="dxa" w:w="2880"/>
          </w:tcPr>
          <w:p>
            <w:r>
              <w:rPr>
                <w:b/>
              </w:rPr>
              <w:t>Upcoming Tasks</w:t>
            </w:r>
          </w:p>
        </w:tc>
      </w:tr>
      <w:tr>
        <w:tc>
          <w:tcPr>
            <w:tcW w:type="dxa" w:w="2880"/>
          </w:tcPr>
          <w:p>
            <w:r>
              <w:t>Ali Ibrahim</w:t>
            </w:r>
          </w:p>
        </w:tc>
        <w:tc>
          <w:tcPr>
            <w:tcW w:type="dxa" w:w="2880"/>
          </w:tcPr>
          <w:p>
            <w:r>
              <w:t>Agent architectures &amp; LangGraph implementation</w:t>
            </w:r>
          </w:p>
        </w:tc>
        <w:tc>
          <w:tcPr>
            <w:tcW w:type="dxa" w:w="2880"/>
          </w:tcPr>
          <w:p>
            <w:r>
              <w:t>Final report writing; presentation preparation</w:t>
            </w:r>
          </w:p>
        </w:tc>
      </w:tr>
      <w:tr>
        <w:tc>
          <w:tcPr>
            <w:tcW w:type="dxa" w:w="2880"/>
          </w:tcPr>
          <w:p>
            <w:r>
              <w:t>Elsayed Azab</w:t>
            </w:r>
          </w:p>
        </w:tc>
        <w:tc>
          <w:tcPr>
            <w:tcW w:type="dxa" w:w="2880"/>
          </w:tcPr>
          <w:p>
            <w:r>
              <w:t>Data pipeline, evaluation framework &amp; scoring</w:t>
            </w:r>
          </w:p>
        </w:tc>
        <w:tc>
          <w:tcPr>
            <w:tcW w:type="dxa" w:w="2880"/>
          </w:tcPr>
          <w:p>
            <w:r>
              <w:t>Report refinement; results analysis</w:t>
            </w:r>
          </w:p>
        </w:tc>
      </w:tr>
      <w:tr>
        <w:tc>
          <w:tcPr>
            <w:tcW w:type="dxa" w:w="2880"/>
          </w:tcPr>
          <w:p>
            <w:r>
              <w:t>Mohammed Sharaf</w:t>
            </w:r>
          </w:p>
        </w:tc>
        <w:tc>
          <w:tcPr>
            <w:tcW w:type="dxa" w:w="2880"/>
          </w:tcPr>
          <w:p>
            <w:r>
              <w:t>RAG pipeline, codebook processing &amp; ground truth</w:t>
            </w:r>
          </w:p>
        </w:tc>
        <w:tc>
          <w:tcPr>
            <w:tcW w:type="dxa" w:w="2880"/>
          </w:tcPr>
          <w:p>
            <w:r>
              <w:t>Additional codebook indexing; final testing</w:t>
            </w:r>
          </w:p>
        </w:tc>
      </w:tr>
    </w:tbl>
    <w:p>
      <w:pPr>
        <w:pStyle w:val="Heading1"/>
      </w:pPr>
      <w:r>
        <w:t>9. Appendices</w:t>
      </w:r>
    </w:p>
    <w:p>
      <w:pPr>
        <w:pStyle w:val="Heading2"/>
      </w:pPr>
      <w:r>
        <w:t>A. Configuration File (config/default.yaml)</w:t>
      </w:r>
    </w:p>
    <w:p>
      <w:r>
        <w:rPr>
          <w:rFonts w:ascii="Courier New" w:hAnsi="Courier New"/>
          <w:sz w:val="18"/>
        </w:rPr>
        <w:t>llm:</w:t>
        <w:br/>
        <w:t xml:space="preserve">  model: "gpt-4o"</w:t>
        <w:br/>
        <w:t xml:space="preserve">  provider: null          # auto-detected from model name</w:t>
        <w:br/>
        <w:t xml:space="preserve">  temperature: 0.2</w:t>
        <w:br/>
        <w:t xml:space="preserve">  max_tokens: 4096</w:t>
        <w:br/>
        <w:br/>
        <w:t>datasets:</w:t>
        <w:br/>
        <w:t xml:space="preserve">  gss:</w:t>
        <w:br/>
        <w:t xml:space="preserve">    path: "Data/GSS_stata/gss7224_r2.dta"</w:t>
        <w:br/>
        <w:t xml:space="preserve">    weight_column: "wtssps"</w:t>
        <w:br/>
        <w:t xml:space="preserve">    format: "stata"</w:t>
        <w:br/>
        <w:t xml:space="preserve">    description: "General Social Survey 1972-2024"</w:t>
        <w:br/>
        <w:t xml:space="preserve">  arab_barometer:</w:t>
        <w:br/>
        <w:t xml:space="preserve">    path: "Data/drive-download-.../ArabBarometer_WaveVIII_English_v3.csv"</w:t>
        <w:br/>
        <w:t xml:space="preserve">    weight_column: "WT"</w:t>
        <w:br/>
        <w:t xml:space="preserve">    format: "csv"</w:t>
        <w:br/>
        <w:t xml:space="preserve">    description: "Arab Barometer Wave VIII"</w:t>
        <w:br/>
        <w:t xml:space="preserve">  wvs:</w:t>
        <w:br/>
        <w:t xml:space="preserve">    path: "Data/WVS_Cross-National_Wave_7_csv_v6_0.csv"</w:t>
        <w:br/>
        <w:t xml:space="preserve">    weight_column: "W_WEIGHT"</w:t>
        <w:br/>
        <w:t xml:space="preserve">    format: "csv"</w:t>
        <w:br/>
        <w:t xml:space="preserve">    description: "World Values Survey Wave 7"</w:t>
        <w:br/>
        <w:br/>
        <w:t>execution:</w:t>
        <w:br/>
        <w:t xml:space="preserve">  timeout_seconds: 120</w:t>
        <w:br/>
        <w:t xml:space="preserve">  max_retries: 3</w:t>
        <w:br/>
        <w:br/>
        <w:t>rag:</w:t>
        <w:br/>
        <w:t xml:space="preserve">  chunk_size: 500</w:t>
        <w:br/>
        <w:t xml:space="preserve">  chunk_overlap: 50</w:t>
        <w:br/>
        <w:t xml:space="preserve">  top_k: 5</w:t>
        <w:br/>
        <w:t xml:space="preserve">  persist_dir: "chroma_db" </w:t>
      </w:r>
    </w:p>
    <w:p>
      <w:pPr>
        <w:pStyle w:val="Heading2"/>
      </w:pPr>
      <w:r>
        <w:t>B. Sample Question Definition (experiments/questions.yaml)</w:t>
      </w:r>
    </w:p>
    <w:p>
      <w:r>
        <w:rPr>
          <w:rFonts w:ascii="Courier New" w:hAnsi="Courier New"/>
          <w:sz w:val="18"/>
        </w:rPr>
        <w:t>- id: ab_01</w:t>
        <w:br/>
        <w:t xml:space="preserve">  dataset: arab_barometer</w:t>
        <w:br/>
        <w:t xml:space="preserve">  type: numeric</w:t>
        <w:br/>
        <w:t xml:space="preserve">  difficulty: easy</w:t>
        <w:br/>
        <w:t xml:space="preserve">  question: "What is the weighted average age of respondents?"</w:t>
        <w:br/>
        <w:t xml:space="preserve">  ground_truth_key: ab_weighted_mean_age</w:t>
        <w:br/>
        <w:t xml:space="preserve">  hint: "Use Q1001 for age and WT for weight"</w:t>
        <w:br/>
        <w:br/>
        <w:t>- id: gss_06</w:t>
        <w:br/>
        <w:t xml:space="preserve">  dataset: gss</w:t>
        <w:br/>
        <w:t xml:space="preserve">  type: directional</w:t>
        <w:br/>
        <w:t xml:space="preserve">  difficulty: medium</w:t>
        <w:br/>
        <w:t xml:space="preserve">  question: "Is there a positive relationship between education and income?"</w:t>
        <w:br/>
        <w:t xml:space="preserve">  ground_truth_key: gss_educ_income_direction</w:t>
        <w:br/>
        <w:t xml:space="preserve">  hint: "Use EDUC and REALRINC with WTSSPS weight" </w:t>
      </w:r>
    </w:p>
    <w:p>
      <w:pPr>
        <w:pStyle w:val="Heading2"/>
      </w:pPr>
      <w:r>
        <w:t>C. Sample Output — AnalysisResult</w:t>
      </w:r>
    </w:p>
    <w:p>
      <w:r>
        <w:rPr>
          <w:rFonts w:ascii="Courier New" w:hAnsi="Courier New"/>
          <w:sz w:val="18"/>
        </w:rPr>
        <w:t>{</w:t>
        <w:br/>
        <w:t xml:space="preserve">  "answer": "The weighted average age of Arab Barometer respondents is 36.8 years.",</w:t>
        <w:br/>
        <w:t xml:space="preserve">  "code_executed": "weights = df['WT']\nages = df['Q1001']\nvalid = ages &gt; 0\n</w:t>
        <w:br/>
        <w:t xml:space="preserve">    result = np.average(ages[valid], weights=weights[valid])",</w:t>
        <w:br/>
        <w:t xml:space="preserve">  "execution_time_seconds": 52.1,</w:t>
        <w:br/>
        <w:t xml:space="preserve">  "errors": [],</w:t>
        <w:br/>
        <w:t xml:space="preserve">  "raw_statistics": {"weighted_mean_age": 36.8, "context_source": "schema-based"}</w:t>
        <w:br/>
        <w:t>}</w:t>
      </w:r>
    </w:p>
    <w:p>
      <w:pPr>
        <w:pStyle w:val="Heading2"/>
      </w:pPr>
      <w:r>
        <w:t>D. Per-Dataset Evaluation Breakdown</w:t>
      </w:r>
    </w:p>
    <w:p>
      <w:r>
        <w:rPr>
          <w:b/>
          <w:i w:val="0"/>
        </w:rPr>
        <w:t>Arab Barometer (10 questions):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Single</w:t>
            </w:r>
          </w:p>
        </w:tc>
        <w:tc>
          <w:tcPr>
            <w:tcW w:type="dxa" w:w="2160"/>
          </w:tcPr>
          <w:p>
            <w:r>
              <w:rPr>
                <w:b/>
              </w:rPr>
              <w:t>Multi</w:t>
            </w:r>
          </w:p>
        </w:tc>
        <w:tc>
          <w:tcPr>
            <w:tcW w:type="dxa" w:w="2160"/>
          </w:tcPr>
          <w:p>
            <w:r>
              <w:rPr>
                <w:b/>
              </w:rPr>
              <w:t>RAG</w:t>
            </w:r>
          </w:p>
        </w:tc>
      </w:tr>
      <w:tr>
        <w:tc>
          <w:tcPr>
            <w:tcW w:type="dxa" w:w="2160"/>
          </w:tcPr>
          <w:p>
            <w:r>
              <w:t>Avg Accuracy</w:t>
            </w:r>
          </w:p>
        </w:tc>
        <w:tc>
          <w:tcPr>
            <w:tcW w:type="dxa" w:w="2160"/>
          </w:tcPr>
          <w:p>
            <w:r>
              <w:t>56.3%</w:t>
            </w:r>
          </w:p>
        </w:tc>
        <w:tc>
          <w:tcPr>
            <w:tcW w:type="dxa" w:w="2160"/>
          </w:tcPr>
          <w:p>
            <w:r>
              <w:t>98.0%</w:t>
            </w:r>
          </w:p>
        </w:tc>
        <w:tc>
          <w:tcPr>
            <w:tcW w:type="dxa" w:w="2160"/>
          </w:tcPr>
          <w:p>
            <w:r>
              <w:t>78.0%</w:t>
            </w:r>
          </w:p>
        </w:tc>
      </w:tr>
      <w:tr>
        <w:tc>
          <w:tcPr>
            <w:tcW w:type="dxa" w:w="2160"/>
          </w:tcPr>
          <w:p>
            <w:r>
              <w:t>Weight Usage</w:t>
            </w:r>
          </w:p>
        </w:tc>
        <w:tc>
          <w:tcPr>
            <w:tcW w:type="dxa" w:w="2160"/>
          </w:tcPr>
          <w:p>
            <w:r>
              <w:t>80%</w:t>
            </w:r>
          </w:p>
        </w:tc>
        <w:tc>
          <w:tcPr>
            <w:tcW w:type="dxa" w:w="2160"/>
          </w:tcPr>
          <w:p>
            <w:r>
              <w:t>100%</w:t>
            </w:r>
          </w:p>
        </w:tc>
        <w:tc>
          <w:tcPr>
            <w:tcW w:type="dxa" w:w="2160"/>
          </w:tcPr>
          <w:p>
            <w:r>
              <w:t>80%</w:t>
            </w:r>
          </w:p>
        </w:tc>
      </w:tr>
    </w:tbl>
    <w:p/>
    <w:p>
      <w:r>
        <w:rPr>
          <w:b/>
          <w:i w:val="0"/>
        </w:rPr>
        <w:t>GSS (10 questions):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Single</w:t>
            </w:r>
          </w:p>
        </w:tc>
        <w:tc>
          <w:tcPr>
            <w:tcW w:type="dxa" w:w="2160"/>
          </w:tcPr>
          <w:p>
            <w:r>
              <w:rPr>
                <w:b/>
              </w:rPr>
              <w:t>Multi</w:t>
            </w:r>
          </w:p>
        </w:tc>
        <w:tc>
          <w:tcPr>
            <w:tcW w:type="dxa" w:w="2160"/>
          </w:tcPr>
          <w:p>
            <w:r>
              <w:rPr>
                <w:b/>
              </w:rPr>
              <w:t>RAG</w:t>
            </w:r>
          </w:p>
        </w:tc>
      </w:tr>
      <w:tr>
        <w:tc>
          <w:tcPr>
            <w:tcW w:type="dxa" w:w="2160"/>
          </w:tcPr>
          <w:p>
            <w:r>
              <w:t>Avg Accuracy</w:t>
            </w:r>
          </w:p>
        </w:tc>
        <w:tc>
          <w:tcPr>
            <w:tcW w:type="dxa" w:w="2160"/>
          </w:tcPr>
          <w:p>
            <w:r>
              <w:t>29.0%</w:t>
            </w:r>
          </w:p>
        </w:tc>
        <w:tc>
          <w:tcPr>
            <w:tcW w:type="dxa" w:w="2160"/>
          </w:tcPr>
          <w:p>
            <w:r>
              <w:t>50.0%</w:t>
            </w:r>
          </w:p>
        </w:tc>
        <w:tc>
          <w:tcPr>
            <w:tcW w:type="dxa" w:w="2160"/>
          </w:tcPr>
          <w:p>
            <w:r>
              <w:t>49.0%</w:t>
            </w:r>
          </w:p>
        </w:tc>
      </w:tr>
      <w:tr>
        <w:tc>
          <w:tcPr>
            <w:tcW w:type="dxa" w:w="2160"/>
          </w:tcPr>
          <w:p>
            <w:r>
              <w:t>Weight Usage</w:t>
            </w:r>
          </w:p>
        </w:tc>
        <w:tc>
          <w:tcPr>
            <w:tcW w:type="dxa" w:w="2160"/>
          </w:tcPr>
          <w:p>
            <w:r>
              <w:t>80%</w:t>
            </w:r>
          </w:p>
        </w:tc>
        <w:tc>
          <w:tcPr>
            <w:tcW w:type="dxa" w:w="2160"/>
          </w:tcPr>
          <w:p>
            <w:r>
              <w:t>100%</w:t>
            </w:r>
          </w:p>
        </w:tc>
        <w:tc>
          <w:tcPr>
            <w:tcW w:type="dxa" w:w="2160"/>
          </w:tcPr>
          <w:p>
            <w:r>
              <w:t>70%</w:t>
            </w:r>
          </w:p>
        </w:tc>
      </w:tr>
    </w:tbl>
    <w:p/>
    <w:p>
      <w:r>
        <w:rPr>
          <w:b/>
          <w:i w:val="0"/>
        </w:rPr>
        <w:t>WVS (10 questions):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Single</w:t>
            </w:r>
          </w:p>
        </w:tc>
        <w:tc>
          <w:tcPr>
            <w:tcW w:type="dxa" w:w="2160"/>
          </w:tcPr>
          <w:p>
            <w:r>
              <w:rPr>
                <w:b/>
              </w:rPr>
              <w:t>Multi</w:t>
            </w:r>
          </w:p>
        </w:tc>
        <w:tc>
          <w:tcPr>
            <w:tcW w:type="dxa" w:w="2160"/>
          </w:tcPr>
          <w:p>
            <w:r>
              <w:rPr>
                <w:b/>
              </w:rPr>
              <w:t>RAG</w:t>
            </w:r>
          </w:p>
        </w:tc>
      </w:tr>
      <w:tr>
        <w:tc>
          <w:tcPr>
            <w:tcW w:type="dxa" w:w="2160"/>
          </w:tcPr>
          <w:p>
            <w:r>
              <w:t>Avg Accuracy</w:t>
            </w:r>
          </w:p>
        </w:tc>
        <w:tc>
          <w:tcPr>
            <w:tcW w:type="dxa" w:w="2160"/>
          </w:tcPr>
          <w:p>
            <w:r>
              <w:t>20.0%</w:t>
            </w:r>
          </w:p>
        </w:tc>
        <w:tc>
          <w:tcPr>
            <w:tcW w:type="dxa" w:w="2160"/>
          </w:tcPr>
          <w:p>
            <w:r>
              <w:t>69.0%</w:t>
            </w:r>
          </w:p>
        </w:tc>
        <w:tc>
          <w:tcPr>
            <w:tcW w:type="dxa" w:w="2160"/>
          </w:tcPr>
          <w:p>
            <w:r>
              <w:t>30.0%</w:t>
            </w:r>
          </w:p>
        </w:tc>
      </w:tr>
      <w:tr>
        <w:tc>
          <w:tcPr>
            <w:tcW w:type="dxa" w:w="2160"/>
          </w:tcPr>
          <w:p>
            <w:r>
              <w:t>Weight Usage</w:t>
            </w:r>
          </w:p>
        </w:tc>
        <w:tc>
          <w:tcPr>
            <w:tcW w:type="dxa" w:w="2160"/>
          </w:tcPr>
          <w:p>
            <w:r>
              <w:t>20%</w:t>
            </w:r>
          </w:p>
        </w:tc>
        <w:tc>
          <w:tcPr>
            <w:tcW w:type="dxa" w:w="2160"/>
          </w:tcPr>
          <w:p>
            <w:r>
              <w:t>100%</w:t>
            </w:r>
          </w:p>
        </w:tc>
        <w:tc>
          <w:tcPr>
            <w:tcW w:type="dxa" w:w="216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