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sz w:val="48"/>
        </w:rPr>
        <w:t>How Good Are LLMs as Data Analysts?</w:t>
        <w:br/>
        <w:t>A Comparative Evaluation of Agentic Architectures</w:t>
        <w:br/>
        <w:t>on Social Science Survey Data</w:t>
      </w:r>
    </w:p>
    <w:p>
      <w:pPr>
        <w:spacing w:after="40"/>
        <w:jc w:val="center"/>
      </w:pPr>
      <w:r>
        <w:rPr>
          <w:rFonts w:ascii="Times New Roman" w:hAnsi="Times New Roman"/>
          <w:sz w:val="22"/>
        </w:rPr>
        <w:t>Ali Ibrahim, Elsayed Azab, Mohammed Sharaf</w:t>
      </w:r>
    </w:p>
    <w:p>
      <w:pPr>
        <w:spacing w:after="40"/>
        <w:jc w:val="center"/>
      </w:pPr>
      <w:r>
        <w:rPr>
          <w:rFonts w:ascii="Times New Roman" w:hAnsi="Times New Roman"/>
          <w:i/>
          <w:sz w:val="20"/>
        </w:rPr>
        <w:t>College of Computer and Information Sciences</w:t>
      </w:r>
    </w:p>
    <w:p>
      <w:pPr>
        <w:spacing w:after="40"/>
        <w:jc w:val="center"/>
      </w:pPr>
      <w:r>
        <w:rPr>
          <w:rFonts w:ascii="Times New Roman" w:hAnsi="Times New Roman"/>
          <w:i/>
          <w:sz w:val="20"/>
        </w:rPr>
        <w:t>Prince Sultan University, Riyadh, Saudi Arabia</w:t>
      </w:r>
    </w:p>
    <w:p>
      <w:pPr>
        <w:spacing w:after="80"/>
        <w:jc w:val="center"/>
      </w:pPr>
      <w:r>
        <w:rPr>
          <w:rFonts w:ascii="Times New Roman" w:hAnsi="Times New Roman"/>
          <w:i/>
          <w:sz w:val="20"/>
        </w:rPr>
        <w:t>Supervisor: Dr. Omar Alomeir</w:t>
      </w:r>
    </w:p>
    <w:p>
      <w:pPr>
        <w:spacing w:before="240" w:after="80"/>
        <w:jc w:val="center"/>
      </w:pPr>
      <w:r>
        <w:rPr>
          <w:rFonts w:ascii="Times New Roman" w:hAnsi="Times New Roman"/>
          <w:b/>
          <w:i/>
          <w:sz w:val="20"/>
        </w:rPr>
        <w:t>Abstract</w:t>
      </w:r>
    </w:p>
    <w:p>
      <w:pPr>
        <w:spacing w:after="80"/>
        <w:ind w:left="283" w:right="283"/>
      </w:pPr>
      <w:r>
        <w:rPr>
          <w:rFonts w:ascii="Times New Roman" w:hAnsi="Times New Roman"/>
          <w:i/>
          <w:sz w:val="18"/>
        </w:rPr>
        <w:t>Large Language Models (LLMs) are increasingly promoted as data-science collaborators, yet their reliability on tasks demanding rigorous statistical reasoning and domain-specific methodology remains underexplored. This paper presents a controlled evaluation pipeline that tests three agentic LLM architectures—Single-Agent (ReAct), Multi-Agent (Planner→Analyst→Reviewer), and Retrieval-Augmented Generation (RAG)—on 30 analytical questions spanning three large-scale social science survey datasets: the General Social Survey (GSS), the Arab Barometer Wave VIII, and the World Values Survey Wave 7. Each agent’s output is benchmarked against expert-computed ground-truth answers across four scoring dimensions: numeric accuracy, categorical accuracy, directional accuracy, and LLM-as-judge semantic evaluation. Our results show that the Multi-Agent pipeline achieves the highest overall accuracy (0.79 mean across datasets) with perfect survey-weight compliance (100%), followed by the RAG Agent (0.62) and the Single Agent (0.42). The Multi-Agent’s advantage is driven by its Reviewer stage, which enforces weight application and catches variable selection errors. The RAG Agent offers the best speed–accuracy trade-off (0.62 accuracy at 54 seconds vs. Multi-Agent’s 0.79 at 166 seconds). All architectures struggle with the GSS dataset due to its 6,000+ columns and 567 MB size. We identify survey-weight application as the single strongest predictor of correctness, and discuss trade-offs between accuracy, latency, and architectural complexity.</w:t>
      </w:r>
    </w:p>
    <w:p>
      <w:pPr>
        <w:spacing w:after="160"/>
        <w:ind w:left="283"/>
      </w:pPr>
      <w:r>
        <w:rPr>
          <w:rFonts w:ascii="Times New Roman" w:hAnsi="Times New Roman"/>
          <w:b/>
          <w:i/>
          <w:sz w:val="18"/>
        </w:rPr>
        <w:t>Index Terms—</w:t>
      </w:r>
      <w:r>
        <w:rPr>
          <w:rFonts w:ascii="Times New Roman" w:hAnsi="Times New Roman"/>
          <w:i/>
          <w:sz w:val="18"/>
        </w:rPr>
        <w:t>Large Language Models, agentic architectures, automated data analysis, survey data, retrieval-augmented generation, multi-agent systems, evaluation</w:t>
      </w:r>
    </w:p>
    <w:p>
      <w:pPr>
        <w:spacing w:before="240" w:after="120"/>
        <w:jc w:val="center"/>
      </w:pPr>
      <w:r>
        <w:rPr>
          <w:rFonts w:ascii="Times New Roman" w:hAnsi="Times New Roman"/>
          <w:b/>
          <w:sz w:val="20"/>
        </w:rPr>
        <w:t>I. INTRODUCTION</w:t>
      </w:r>
    </w:p>
    <w:p>
      <w:pPr>
        <w:spacing w:after="40" w:before="0"/>
        <w:ind w:firstLine="283"/>
      </w:pPr>
      <w:r>
        <w:rPr>
          <w:rFonts w:ascii="Times New Roman" w:hAnsi="Times New Roman"/>
          <w:sz w:val="20"/>
        </w:rPr>
        <w:t>The proliferation of Large Language Models has transformed software engineering, content generation, and question answering. A natural next step is to deploy these models as automated data analysts—systems that receive a research question in natural language, write and execute statistical code, and return an interpreted finding. If reliable, such systems could democratize data analysis for researchers who lack programming expertise, accelerate exploratory work for experienced analysts, and serve as an always-available statistical assistant.</w:t>
      </w:r>
    </w:p>
    <w:p>
      <w:pPr>
        <w:spacing w:after="40" w:before="0"/>
        <w:ind w:firstLine="283"/>
      </w:pPr>
      <w:r>
        <w:rPr>
          <w:rFonts w:ascii="Times New Roman" w:hAnsi="Times New Roman"/>
          <w:sz w:val="20"/>
        </w:rPr>
        <w:t>Social science survey data provides a particularly demanding test bed. Unlike clean, well-documented tabular datasets common in machine-learning benchmarks, real surveys present several challenges: (1) coded variable names such as Q201A_1 and WTSSPS carry no self-evident meaning without a codebook; (2) survey weights must be applied to all population-level estimates; (3) missing-value conventions encode refusals and skip patterns as negative codes; and (4) cumulative files like the GSS span 50 years, contain over 6,000 columns, and exceed 500 MB.</w:t>
      </w:r>
    </w:p>
    <w:p>
      <w:pPr>
        <w:spacing w:after="40" w:before="0"/>
        <w:ind w:firstLine="283"/>
      </w:pPr>
      <w:r>
        <w:rPr>
          <w:rFonts w:ascii="Times New Roman" w:hAnsi="Times New Roman"/>
          <w:sz w:val="20"/>
        </w:rPr>
        <w:t>This paper addresses three research questions: (RQ1) How reliable are modern LLMs as data analysts when tasks require correct statistical reasoning and survey methodology? (RQ2) Do agentic architectures—specifically multi-agent pipelines and retrieval-augmented generation—improve LLM analytical reliability over a single-agent baseline? (RQ3) Where do LLMs fail most: variable identification, statistical method selection, survey-weight application, or result interpretation?</w:t>
      </w:r>
    </w:p>
    <w:p>
      <w:pPr>
        <w:spacing w:after="40" w:before="0"/>
        <w:ind w:firstLine="283"/>
      </w:pPr>
      <w:r>
        <w:rPr>
          <w:rFonts w:ascii="Times New Roman" w:hAnsi="Times New Roman"/>
          <w:sz w:val="20"/>
        </w:rPr>
        <w:t>Our contributions are: (1) a reproducible evaluation pipeline benchmarking LLM agents against expert ground-truth answers on real survey data; (2) a systematic comparison of three agentic architectures on 30 questions across three datasets with four complementary scoring metrics; (3) empirical evidence that the Multi-Agent reviewer mechanism and RAG codebook context are the most impactful architectural interventions; and (4) an open-source implementation including agent code, evaluation framework, and a web dashboard.</w:t>
      </w:r>
    </w:p>
    <w:p>
      <w:pPr>
        <w:spacing w:before="240" w:after="120"/>
        <w:jc w:val="center"/>
      </w:pPr>
      <w:r>
        <w:rPr>
          <w:rFonts w:ascii="Times New Roman" w:hAnsi="Times New Roman"/>
          <w:b/>
          <w:sz w:val="20"/>
        </w:rPr>
        <w:t>II. RELATED WORK</w:t>
      </w:r>
    </w:p>
    <w:p>
      <w:pPr>
        <w:spacing w:before="160" w:after="80"/>
      </w:pPr>
      <w:r>
        <w:rPr>
          <w:rFonts w:ascii="Times New Roman" w:hAnsi="Times New Roman"/>
          <w:b/>
          <w:i/>
          <w:sz w:val="20"/>
        </w:rPr>
        <w:t>A. LLMs as Data Analysts</w:t>
      </w:r>
    </w:p>
    <w:p>
      <w:pPr>
        <w:spacing w:after="40" w:before="0"/>
        <w:ind w:firstLine="283"/>
      </w:pPr>
      <w:r>
        <w:rPr>
          <w:rFonts w:ascii="Times New Roman" w:hAnsi="Times New Roman"/>
          <w:sz w:val="20"/>
        </w:rPr>
        <w:t>Recent work has explored LLMs as automated data analysts. Cheng et al. [5] introduced Spider2-V, a benchmark for evaluating multimodal agents on data science workflows, reporting that even the best agents complete only ~17% of tasks end-to-end. Alomeir [1] specifically examined LLMs on survey data analysis, establishing the research questions and methodology that motivate our project.</w:t>
      </w:r>
    </w:p>
    <w:p>
      <w:pPr>
        <w:spacing w:before="160" w:after="80"/>
      </w:pPr>
      <w:r>
        <w:rPr>
          <w:rFonts w:ascii="Times New Roman" w:hAnsi="Times New Roman"/>
          <w:b/>
          <w:i/>
          <w:sz w:val="20"/>
        </w:rPr>
        <w:t>B. Agentic Architectures</w:t>
      </w:r>
    </w:p>
    <w:p>
      <w:pPr>
        <w:spacing w:after="40" w:before="0"/>
        <w:ind w:firstLine="283"/>
      </w:pPr>
      <w:r>
        <w:rPr>
          <w:rFonts w:ascii="Times New Roman" w:hAnsi="Times New Roman"/>
          <w:sz w:val="20"/>
        </w:rPr>
        <w:t>The ReAct paradigm [2] interleaves reasoning and action steps, enabling LLMs to iteratively plan, execute, and observe results. Multi-agent systems assign specialized roles to different LLM instances. Hong et al. [4] proposed MetaGPT, where agents assume roles in a collaborative framework. Our Multi-Agent pipeline adapts this concept with Planner, Analyst, and Reviewer roles connected via a LangGraph state graph with conditional retry edges.</w:t>
      </w:r>
    </w:p>
    <w:p>
      <w:pPr>
        <w:spacing w:before="160" w:after="80"/>
      </w:pPr>
      <w:r>
        <w:rPr>
          <w:rFonts w:ascii="Times New Roman" w:hAnsi="Times New Roman"/>
          <w:b/>
          <w:i/>
          <w:sz w:val="20"/>
        </w:rPr>
        <w:t>C. Retrieval-Augmented Generation</w:t>
      </w:r>
    </w:p>
    <w:p>
      <w:pPr>
        <w:spacing w:after="40" w:before="0"/>
        <w:ind w:firstLine="283"/>
      </w:pPr>
      <w:r>
        <w:rPr>
          <w:rFonts w:ascii="Times New Roman" w:hAnsi="Times New Roman"/>
          <w:sz w:val="20"/>
        </w:rPr>
        <w:t>Lewis et al. [3] introduced RAG, which augments LLM generation with retrieved external knowledge. In our context, the external knowledge is survey codebook documentation mapping coded variable names to their meanings, value labels, and question text. We implement RAG using ChromaDB with all-MiniLM-L6-v2 embeddings.</w:t>
      </w:r>
    </w:p>
    <w:p>
      <w:pPr>
        <w:spacing w:before="240" w:after="120"/>
        <w:jc w:val="center"/>
      </w:pPr>
      <w:r>
        <w:rPr>
          <w:rFonts w:ascii="Times New Roman" w:hAnsi="Times New Roman"/>
          <w:b/>
          <w:sz w:val="20"/>
        </w:rPr>
        <w:t>III. SYSTEM DESIGN</w:t>
      </w:r>
    </w:p>
    <w:p>
      <w:pPr>
        <w:spacing w:before="160" w:after="80"/>
      </w:pPr>
      <w:r>
        <w:rPr>
          <w:rFonts w:ascii="Times New Roman" w:hAnsi="Times New Roman"/>
          <w:b/>
          <w:i/>
          <w:sz w:val="20"/>
        </w:rPr>
        <w:t>A. Architecture Overview</w:t>
      </w:r>
    </w:p>
    <w:p>
      <w:pPr>
        <w:spacing w:after="40" w:before="0"/>
        <w:ind w:firstLine="283"/>
      </w:pPr>
      <w:r>
        <w:rPr>
          <w:rFonts w:ascii="Times New Roman" w:hAnsi="Times New Roman"/>
          <w:sz w:val="20"/>
        </w:rPr>
        <w:t>The system follows a modular four-tier architecture: (1) a User Interface layer providing CLI and Flask web dashboard access; (2) an Agent Layer implementing three architectures that share a common BaseAgent interface and five LangChain tools; (3) a Data Layer handling multi-format dataset loading (Stata, CSV, SPSS) with column subsetting and caching; and (4) an Evaluation Framework with independent ground-truth computation, four scoring metrics, and automated report generation.</w:t>
      </w:r>
    </w:p>
    <w:p>
      <w:pPr>
        <w:spacing w:before="160" w:after="80"/>
      </w:pPr>
      <w:r>
        <w:rPr>
          <w:rFonts w:ascii="Times New Roman" w:hAnsi="Times New Roman"/>
          <w:b/>
          <w:i/>
          <w:sz w:val="20"/>
        </w:rPr>
        <w:t>B. Shared Tool Layer</w:t>
      </w:r>
    </w:p>
    <w:p>
      <w:pPr>
        <w:spacing w:after="40" w:before="0"/>
        <w:ind w:firstLine="283"/>
      </w:pPr>
      <w:r>
        <w:rPr>
          <w:rFonts w:ascii="Times New Roman" w:hAnsi="Times New Roman"/>
          <w:sz w:val="20"/>
        </w:rPr>
        <w:t>All three agent architectures share five LangChain tools, ensuring performance differences reflect architectural design rather than tool availability: load_dataset (with column subsetting and LRU caching), get_dataset_schema (metadata without full data loading), run_analysis_code (sandboxed exec() with restricted builtins and 120s timeout), get_variable_info (column metadata), and search_columns (regex search over column names).</w:t>
      </w:r>
    </w:p>
    <w:p>
      <w:pPr>
        <w:spacing w:before="160" w:after="80"/>
      </w:pPr>
      <w:r>
        <w:rPr>
          <w:rFonts w:ascii="Times New Roman" w:hAnsi="Times New Roman"/>
          <w:b/>
          <w:i/>
          <w:sz w:val="20"/>
        </w:rPr>
        <w:t>C. Single-Agent (Baseline)</w:t>
      </w:r>
    </w:p>
    <w:p>
      <w:pPr>
        <w:spacing w:after="40" w:before="0"/>
        <w:ind w:firstLine="283"/>
      </w:pPr>
      <w:r>
        <w:rPr>
          <w:rFonts w:ascii="Times New Roman" w:hAnsi="Times New Roman"/>
          <w:sz w:val="20"/>
        </w:rPr>
        <w:t>The Single Agent uses LangGraph’s create_react_agent implementing the ReAct paradigm [2]. A single LLM instance receives the research question with a system prompt specifying the dataset, weight column, and analysis guidelines. It iteratively reasons and calls tools until reaching an answer (recursion limit: 30, temperature: 0.2).</w:t>
      </w:r>
    </w:p>
    <w:p>
      <w:pPr>
        <w:spacing w:before="160" w:after="80"/>
      </w:pPr>
      <w:r>
        <w:rPr>
          <w:rFonts w:ascii="Times New Roman" w:hAnsi="Times New Roman"/>
          <w:b/>
          <w:i/>
          <w:sz w:val="20"/>
        </w:rPr>
        <w:t>D. Multi-Agent Pipeline</w:t>
      </w:r>
    </w:p>
    <w:p>
      <w:pPr>
        <w:spacing w:after="40" w:before="0"/>
        <w:ind w:firstLine="283"/>
      </w:pPr>
      <w:r>
        <w:rPr>
          <w:rFonts w:ascii="Times New Roman" w:hAnsi="Times New Roman"/>
          <w:sz w:val="20"/>
        </w:rPr>
        <w:t>The Multi-Agent architecture implements a three-stage pipeline using a LangGraph StateGraph: (1) Planner—receives question and schema, outputs analysis plan with specific variables and methods; (2) Analyst—ReAct agent that implements the plan via tools; (3) Reviewer—validates output against five criteria (weight application, variable selection, missing-value handling, method appropriateness, interpretability). If issues are found, the Reviewer triggers a retry (max 2 retries via conditional edge).</w:t>
      </w:r>
    </w:p>
    <w:p>
      <w:pPr>
        <w:spacing w:before="160" w:after="80"/>
      </w:pPr>
      <w:r>
        <w:rPr>
          <w:rFonts w:ascii="Times New Roman" w:hAnsi="Times New Roman"/>
          <w:b/>
          <w:i/>
          <w:sz w:val="20"/>
        </w:rPr>
        <w:t>E. RAG Agent</w:t>
      </w:r>
    </w:p>
    <w:p>
      <w:pPr>
        <w:spacing w:after="40" w:before="0"/>
        <w:ind w:firstLine="283"/>
      </w:pPr>
      <w:r>
        <w:rPr>
          <w:rFonts w:ascii="Times New Roman" w:hAnsi="Times New Roman"/>
          <w:sz w:val="20"/>
        </w:rPr>
        <w:t>The RAG Agent extends the Single Agent by injecting retrieved codebook context. The indexing pipeline parses PDF codebooks with pdfplumber, chunks by variable headers (500 characters, 50 overlap), embeds via all-MiniLM-L6-v2, and stores in ChromaDB with dataset metadata. At query time, top-k chunks are retrieved with dataset filtering and prepended to the system prompt, providing variable definitions, value labels, and question wording.</w:t>
      </w:r>
    </w:p>
    <w:p>
      <w:pPr>
        <w:spacing w:before="240" w:after="120"/>
        <w:jc w:val="center"/>
      </w:pPr>
      <w:r>
        <w:rPr>
          <w:rFonts w:ascii="Times New Roman" w:hAnsi="Times New Roman"/>
          <w:b/>
          <w:sz w:val="20"/>
        </w:rPr>
        <w:t>IV. METHODOLOGY</w:t>
      </w:r>
    </w:p>
    <w:p>
      <w:pPr>
        <w:spacing w:before="160" w:after="80"/>
      </w:pPr>
      <w:r>
        <w:rPr>
          <w:rFonts w:ascii="Times New Roman" w:hAnsi="Times New Roman"/>
          <w:b/>
          <w:i/>
          <w:sz w:val="20"/>
        </w:rPr>
        <w:t>A. Datasets</w:t>
      </w:r>
    </w:p>
    <w:p>
      <w:pPr>
        <w:spacing w:before="120" w:after="60"/>
        <w:jc w:val="center"/>
      </w:pPr>
      <w:r>
        <w:rPr>
          <w:rFonts w:ascii="Times New Roman" w:hAnsi="Times New Roman"/>
          <w:smallCaps/>
          <w:sz w:val="16"/>
        </w:rPr>
        <w:t>TABLE I: DATASET SPECIFICATIONS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2268"/>
            <w:shd w:fill="D9E2F3" w:val="clear"/>
          </w:tcPr>
          <w:p>
            <w:pPr>
              <w:jc w:val="center"/>
            </w:pPr>
            <w:r/>
            <w:r>
              <w:rPr>
                <w:rFonts w:ascii="Times New Roman" w:hAnsi="Times New Roman"/>
                <w:b/>
                <w:sz w:val="16"/>
              </w:rPr>
              <w:t>Dataset</w:t>
            </w:r>
          </w:p>
        </w:tc>
        <w:tc>
          <w:tcPr>
            <w:tcW w:type="dxa" w:w="1020"/>
            <w:shd w:fill="D9E2F3" w:val="clear"/>
          </w:tcPr>
          <w:p>
            <w:pPr>
              <w:jc w:val="center"/>
            </w:pPr>
            <w:r/>
            <w:r>
              <w:rPr>
                <w:rFonts w:ascii="Times New Roman" w:hAnsi="Times New Roman"/>
                <w:b/>
                <w:sz w:val="16"/>
              </w:rPr>
              <w:t>Rows</w:t>
            </w:r>
          </w:p>
        </w:tc>
        <w:tc>
          <w:tcPr>
            <w:tcW w:type="dxa" w:w="1020"/>
            <w:shd w:fill="D9E2F3" w:val="clear"/>
          </w:tcPr>
          <w:p>
            <w:pPr>
              <w:jc w:val="center"/>
            </w:pPr>
            <w:r/>
            <w:r>
              <w:rPr>
                <w:rFonts w:ascii="Times New Roman" w:hAnsi="Times New Roman"/>
                <w:b/>
                <w:sz w:val="16"/>
              </w:rPr>
              <w:t>Columns</w:t>
            </w:r>
          </w:p>
        </w:tc>
        <w:tc>
          <w:tcPr>
            <w:tcW w:type="dxa" w:w="1134"/>
            <w:shd w:fill="D9E2F3" w:val="clear"/>
          </w:tcPr>
          <w:p>
            <w:pPr>
              <w:jc w:val="center"/>
            </w:pPr>
            <w:r/>
            <w:r>
              <w:rPr>
                <w:rFonts w:ascii="Times New Roman" w:hAnsi="Times New Roman"/>
                <w:b/>
                <w:sz w:val="16"/>
              </w:rPr>
              <w:t>Weight</w:t>
            </w:r>
          </w:p>
        </w:tc>
        <w:tc>
          <w:tcPr>
            <w:tcW w:type="dxa" w:w="850"/>
            <w:shd w:fill="D9E2F3" w:val="clear"/>
          </w:tcPr>
          <w:p>
            <w:pPr>
              <w:jc w:val="center"/>
            </w:pPr>
            <w:r/>
            <w:r>
              <w:rPr>
                <w:rFonts w:ascii="Times New Roman" w:hAnsi="Times New Roman"/>
                <w:b/>
                <w:sz w:val="16"/>
              </w:rPr>
              <w:t>Format</w:t>
            </w:r>
          </w:p>
        </w:tc>
        <w:tc>
          <w:tcPr>
            <w:tcW w:type="dxa" w:w="850"/>
            <w:shd w:fill="D9E2F3" w:val="clear"/>
          </w:tcPr>
          <w:p>
            <w:pPr>
              <w:jc w:val="center"/>
            </w:pPr>
            <w:r/>
            <w:r>
              <w:rPr>
                <w:rFonts w:ascii="Times New Roman" w:hAnsi="Times New Roman"/>
                <w:b/>
                <w:sz w:val="16"/>
              </w:rPr>
              <w:t>Size</w:t>
            </w:r>
          </w:p>
        </w:tc>
      </w:tr>
      <w:tr>
        <w:tc>
          <w:tcPr>
            <w:tcW w:type="dxa" w:w="2268"/>
          </w:tcPr>
          <w:p>
            <w:pPr>
              <w:jc w:val="left"/>
            </w:pPr>
            <w:r/>
            <w:r>
              <w:rPr>
                <w:rFonts w:ascii="Times New Roman" w:hAnsi="Times New Roman"/>
                <w:sz w:val="16"/>
              </w:rPr>
              <w:t>GSS (1972–2024)</w:t>
            </w:r>
          </w:p>
        </w:tc>
        <w:tc>
          <w:tcPr>
            <w:tcW w:type="dxa" w:w="1020"/>
          </w:tcPr>
          <w:p>
            <w:pPr>
              <w:jc w:val="center"/>
            </w:pPr>
            <w:r/>
            <w:r>
              <w:rPr>
                <w:rFonts w:ascii="Times New Roman" w:hAnsi="Times New Roman"/>
                <w:sz w:val="16"/>
              </w:rPr>
              <w:t>68,846</w:t>
            </w:r>
          </w:p>
        </w:tc>
        <w:tc>
          <w:tcPr>
            <w:tcW w:type="dxa" w:w="1020"/>
          </w:tcPr>
          <w:p>
            <w:pPr>
              <w:jc w:val="center"/>
            </w:pPr>
            <w:r/>
            <w:r>
              <w:rPr>
                <w:rFonts w:ascii="Times New Roman" w:hAnsi="Times New Roman"/>
                <w:sz w:val="16"/>
              </w:rPr>
              <w:t>6,693</w:t>
            </w:r>
          </w:p>
        </w:tc>
        <w:tc>
          <w:tcPr>
            <w:tcW w:type="dxa" w:w="1134"/>
          </w:tcPr>
          <w:p>
            <w:pPr>
              <w:jc w:val="center"/>
            </w:pPr>
            <w:r/>
            <w:r>
              <w:rPr>
                <w:rFonts w:ascii="Times New Roman" w:hAnsi="Times New Roman"/>
                <w:sz w:val="16"/>
              </w:rPr>
              <w:t>WTSSPS</w:t>
            </w:r>
          </w:p>
        </w:tc>
        <w:tc>
          <w:tcPr>
            <w:tcW w:type="dxa" w:w="850"/>
          </w:tcPr>
          <w:p>
            <w:pPr>
              <w:jc w:val="center"/>
            </w:pPr>
            <w:r/>
            <w:r>
              <w:rPr>
                <w:rFonts w:ascii="Times New Roman" w:hAnsi="Times New Roman"/>
                <w:sz w:val="16"/>
              </w:rPr>
              <w:t>Stata</w:t>
            </w:r>
          </w:p>
        </w:tc>
        <w:tc>
          <w:tcPr>
            <w:tcW w:type="dxa" w:w="850"/>
          </w:tcPr>
          <w:p>
            <w:pPr>
              <w:jc w:val="center"/>
            </w:pPr>
            <w:r/>
            <w:r>
              <w:rPr>
                <w:rFonts w:ascii="Times New Roman" w:hAnsi="Times New Roman"/>
                <w:sz w:val="16"/>
              </w:rPr>
              <w:t>567 MB</w:t>
            </w:r>
          </w:p>
        </w:tc>
      </w:tr>
      <w:tr>
        <w:tc>
          <w:tcPr>
            <w:tcW w:type="dxa" w:w="2268"/>
          </w:tcPr>
          <w:p>
            <w:pPr>
              <w:jc w:val="left"/>
            </w:pPr>
            <w:r/>
            <w:r>
              <w:rPr>
                <w:rFonts w:ascii="Times New Roman" w:hAnsi="Times New Roman"/>
                <w:sz w:val="16"/>
              </w:rPr>
              <w:t>Arab Barometer VIII</w:t>
            </w:r>
          </w:p>
        </w:tc>
        <w:tc>
          <w:tcPr>
            <w:tcW w:type="dxa" w:w="1020"/>
          </w:tcPr>
          <w:p>
            <w:pPr>
              <w:jc w:val="center"/>
            </w:pPr>
            <w:r/>
            <w:r>
              <w:rPr>
                <w:rFonts w:ascii="Times New Roman" w:hAnsi="Times New Roman"/>
                <w:sz w:val="16"/>
              </w:rPr>
              <w:t>15,627</w:t>
            </w:r>
          </w:p>
        </w:tc>
        <w:tc>
          <w:tcPr>
            <w:tcW w:type="dxa" w:w="1020"/>
          </w:tcPr>
          <w:p>
            <w:pPr>
              <w:jc w:val="center"/>
            </w:pPr>
            <w:r/>
            <w:r>
              <w:rPr>
                <w:rFonts w:ascii="Times New Roman" w:hAnsi="Times New Roman"/>
                <w:sz w:val="16"/>
              </w:rPr>
              <w:t>~375</w:t>
            </w:r>
          </w:p>
        </w:tc>
        <w:tc>
          <w:tcPr>
            <w:tcW w:type="dxa" w:w="1134"/>
          </w:tcPr>
          <w:p>
            <w:pPr>
              <w:jc w:val="center"/>
            </w:pPr>
            <w:r/>
            <w:r>
              <w:rPr>
                <w:rFonts w:ascii="Times New Roman" w:hAnsi="Times New Roman"/>
                <w:sz w:val="16"/>
              </w:rPr>
              <w:t>WT</w:t>
            </w:r>
          </w:p>
        </w:tc>
        <w:tc>
          <w:tcPr>
            <w:tcW w:type="dxa" w:w="850"/>
          </w:tcPr>
          <w:p>
            <w:pPr>
              <w:jc w:val="center"/>
            </w:pPr>
            <w:r/>
            <w:r>
              <w:rPr>
                <w:rFonts w:ascii="Times New Roman" w:hAnsi="Times New Roman"/>
                <w:sz w:val="16"/>
              </w:rPr>
              <w:t>CSV</w:t>
            </w:r>
          </w:p>
        </w:tc>
        <w:tc>
          <w:tcPr>
            <w:tcW w:type="dxa" w:w="850"/>
          </w:tcPr>
          <w:p>
            <w:pPr>
              <w:jc w:val="center"/>
            </w:pPr>
            <w:r/>
            <w:r>
              <w:rPr>
                <w:rFonts w:ascii="Times New Roman" w:hAnsi="Times New Roman"/>
                <w:sz w:val="16"/>
              </w:rPr>
              <w:t>26 MB</w:t>
            </w:r>
          </w:p>
        </w:tc>
      </w:tr>
      <w:tr>
        <w:tc>
          <w:tcPr>
            <w:tcW w:type="dxa" w:w="2268"/>
          </w:tcPr>
          <w:p>
            <w:pPr>
              <w:jc w:val="left"/>
            </w:pPr>
            <w:r/>
            <w:r>
              <w:rPr>
                <w:rFonts w:ascii="Times New Roman" w:hAnsi="Times New Roman"/>
                <w:sz w:val="16"/>
              </w:rPr>
              <w:t>WVS Wave 7</w:t>
            </w:r>
          </w:p>
        </w:tc>
        <w:tc>
          <w:tcPr>
            <w:tcW w:type="dxa" w:w="1020"/>
          </w:tcPr>
          <w:p>
            <w:pPr>
              <w:jc w:val="center"/>
            </w:pPr>
            <w:r/>
            <w:r>
              <w:rPr>
                <w:rFonts w:ascii="Times New Roman" w:hAnsi="Times New Roman"/>
                <w:sz w:val="16"/>
              </w:rPr>
              <w:t>97,220</w:t>
            </w:r>
          </w:p>
        </w:tc>
        <w:tc>
          <w:tcPr>
            <w:tcW w:type="dxa" w:w="1020"/>
          </w:tcPr>
          <w:p>
            <w:pPr>
              <w:jc w:val="center"/>
            </w:pPr>
            <w:r/>
            <w:r>
              <w:rPr>
                <w:rFonts w:ascii="Times New Roman" w:hAnsi="Times New Roman"/>
                <w:sz w:val="16"/>
              </w:rPr>
              <w:t>~550</w:t>
            </w:r>
          </w:p>
        </w:tc>
        <w:tc>
          <w:tcPr>
            <w:tcW w:type="dxa" w:w="1134"/>
          </w:tcPr>
          <w:p>
            <w:pPr>
              <w:jc w:val="center"/>
            </w:pPr>
            <w:r/>
            <w:r>
              <w:rPr>
                <w:rFonts w:ascii="Times New Roman" w:hAnsi="Times New Roman"/>
                <w:sz w:val="16"/>
              </w:rPr>
              <w:t>W_WEIGHT</w:t>
            </w:r>
          </w:p>
        </w:tc>
        <w:tc>
          <w:tcPr>
            <w:tcW w:type="dxa" w:w="850"/>
          </w:tcPr>
          <w:p>
            <w:pPr>
              <w:jc w:val="center"/>
            </w:pPr>
            <w:r/>
            <w:r>
              <w:rPr>
                <w:rFonts w:ascii="Times New Roman" w:hAnsi="Times New Roman"/>
                <w:sz w:val="16"/>
              </w:rPr>
              <w:t>CSV</w:t>
            </w:r>
          </w:p>
        </w:tc>
        <w:tc>
          <w:tcPr>
            <w:tcW w:type="dxa" w:w="850"/>
          </w:tcPr>
          <w:p>
            <w:pPr>
              <w:jc w:val="center"/>
            </w:pPr>
            <w:r/>
            <w:r>
              <w:rPr>
                <w:rFonts w:ascii="Times New Roman" w:hAnsi="Times New Roman"/>
                <w:sz w:val="16"/>
              </w:rPr>
              <w:t>182 MB</w:t>
            </w:r>
          </w:p>
        </w:tc>
      </w:tr>
    </w:tbl>
    <w:p/>
    <w:p>
      <w:pPr>
        <w:spacing w:before="160" w:after="80"/>
      </w:pPr>
      <w:r>
        <w:rPr>
          <w:rFonts w:ascii="Times New Roman" w:hAnsi="Times New Roman"/>
          <w:b/>
          <w:i/>
          <w:sz w:val="20"/>
        </w:rPr>
        <w:t>B. Question Design</w:t>
      </w:r>
    </w:p>
    <w:p>
      <w:pPr>
        <w:spacing w:after="40" w:before="0"/>
        <w:ind w:firstLine="283"/>
      </w:pPr>
      <w:r>
        <w:rPr>
          <w:rFonts w:ascii="Times New Roman" w:hAnsi="Times New Roman"/>
          <w:sz w:val="20"/>
        </w:rPr>
        <w:t>We designed 30 evaluation questions (10 per dataset) spanning four types: numeric (10), categorical (4), directional (8), and descriptive (8); and three difficulty levels: easy (10), medium (12), and hard (8). Each question is defined in a YAML file with metadata including ID, dataset, type, difficulty, ground-truth function key, and optional variable hints.</w:t>
      </w:r>
    </w:p>
    <w:p>
      <w:pPr>
        <w:spacing w:before="160" w:after="80"/>
      </w:pPr>
      <w:r>
        <w:rPr>
          <w:rFonts w:ascii="Times New Roman" w:hAnsi="Times New Roman"/>
          <w:b/>
          <w:i/>
          <w:sz w:val="20"/>
        </w:rPr>
        <w:t>C. Ground-Truth Computation</w:t>
      </w:r>
    </w:p>
    <w:p>
      <w:pPr>
        <w:spacing w:after="40" w:before="0"/>
        <w:ind w:firstLine="283"/>
      </w:pPr>
      <w:r>
        <w:rPr>
          <w:rFonts w:ascii="Times New Roman" w:hAnsi="Times New Roman"/>
          <w:sz w:val="20"/>
        </w:rPr>
        <w:t>For each question, a dedicated Python function computes the reference answer directly from raw data using weighted statistics (weighted mean, frequency, crosstab, Pearson correlation). These functions apply proper survey weights, handle missing values, and return structured dictionaries with expected values and types.</w:t>
      </w:r>
    </w:p>
    <w:p>
      <w:pPr>
        <w:spacing w:before="160" w:after="80"/>
      </w:pPr>
      <w:r>
        <w:rPr>
          <w:rFonts w:ascii="Times New Roman" w:hAnsi="Times New Roman"/>
          <w:b/>
          <w:i/>
          <w:sz w:val="20"/>
        </w:rPr>
        <w:t>D. Scoring Metrics</w:t>
      </w:r>
    </w:p>
    <w:p>
      <w:pPr>
        <w:spacing w:after="40" w:before="0"/>
        <w:ind w:firstLine="283"/>
      </w:pPr>
      <w:r>
        <w:rPr>
          <w:rFonts w:ascii="Times New Roman" w:hAnsi="Times New Roman"/>
          <w:sz w:val="20"/>
        </w:rPr>
        <w:t>Each agent answer is scored along five dimensions: (1) Accuracy (0–1)—numeric uses ±5% tolerance with linear partial credit, categorical uses substring matching, directional uses keyword detection, descriptive uses GPT-4o as judge (0–10 scale); (2) Completeness (0–1); (3) Weight Usage (boolean regex check); (4) Execution Time (wall-clock seconds); and (5) Error Rate.</w:t>
      </w:r>
    </w:p>
    <w:p>
      <w:pPr>
        <w:spacing w:before="160" w:after="80"/>
      </w:pPr>
      <w:r>
        <w:rPr>
          <w:rFonts w:ascii="Times New Roman" w:hAnsi="Times New Roman"/>
          <w:b/>
          <w:i/>
          <w:sz w:val="20"/>
        </w:rPr>
        <w:t>E. Experimental Setup</w:t>
      </w:r>
    </w:p>
    <w:p>
      <w:pPr>
        <w:spacing w:after="40" w:before="0"/>
        <w:ind w:firstLine="283"/>
      </w:pPr>
      <w:r>
        <w:rPr>
          <w:rFonts w:ascii="Times New Roman" w:hAnsi="Times New Roman"/>
          <w:sz w:val="20"/>
        </w:rPr>
        <w:t>All experiments use GPT-4o (temperature 0.2, max_tokens 4096) on macOS with 16+ GB RAM. The Comparator module orchestrates evaluation: for each agent×question pair, it computes ground truth, runs the agent, scores the result, and saves timestamped JSON and Markdown reports. Disk-based caching prevents redundant API calls.</w:t>
      </w:r>
    </w:p>
    <w:p>
      <w:pPr>
        <w:spacing w:before="240" w:after="120"/>
        <w:jc w:val="center"/>
      </w:pPr>
      <w:r>
        <w:rPr>
          <w:rFonts w:ascii="Times New Roman" w:hAnsi="Times New Roman"/>
          <w:b/>
          <w:sz w:val="20"/>
        </w:rPr>
        <w:t>V. RESULTS</w:t>
      </w:r>
    </w:p>
    <w:p>
      <w:pPr>
        <w:spacing w:before="160" w:after="80"/>
      </w:pPr>
      <w:r>
        <w:rPr>
          <w:rFonts w:ascii="Times New Roman" w:hAnsi="Times New Roman"/>
          <w:b/>
          <w:i/>
          <w:sz w:val="20"/>
        </w:rPr>
        <w:t>A. Aggregate Performance</w:t>
      </w:r>
    </w:p>
    <w:p>
      <w:pPr>
        <w:spacing w:before="120" w:after="60"/>
        <w:jc w:val="center"/>
      </w:pPr>
      <w:r>
        <w:rPr>
          <w:rFonts w:ascii="Times New Roman" w:hAnsi="Times New Roman"/>
          <w:smallCaps/>
          <w:sz w:val="16"/>
        </w:rPr>
        <w:t>TABLE II: OVERALL ACCURACY BY AGENT AND DATASET</w:t>
      </w:r>
    </w:p>
    <w:tbl>
      <w:tblPr>
        <w:tblStyle w:val="TableGrid"/>
        <w:tblW w:type="auto" w:w="0"/>
        <w:jc w:val="center"/>
        <w:tblLook w:firstColumn="1" w:firstRow="1" w:lastColumn="0" w:lastRow="0" w:noHBand="0" w:noVBand="1" w:val="04A0"/>
      </w:tblPr>
      <w:tblGrid>
        <w:gridCol w:w="2555"/>
        <w:gridCol w:w="2555"/>
        <w:gridCol w:w="2555"/>
        <w:gridCol w:w="2555"/>
      </w:tblGrid>
      <w:tr>
        <w:tc>
          <w:tcPr>
            <w:tcW w:type="dxa" w:w="2551"/>
            <w:shd w:fill="D9E2F3" w:val="clear"/>
          </w:tcPr>
          <w:p>
            <w:pPr>
              <w:jc w:val="center"/>
            </w:pPr>
            <w:r/>
            <w:r>
              <w:rPr>
                <w:rFonts w:ascii="Times New Roman" w:hAnsi="Times New Roman"/>
                <w:b/>
                <w:sz w:val="16"/>
              </w:rPr>
              <w:t>Dataset</w:t>
            </w:r>
          </w:p>
        </w:tc>
        <w:tc>
          <w:tcPr>
            <w:tcW w:type="dxa" w:w="1587"/>
            <w:shd w:fill="D9E2F3" w:val="clear"/>
          </w:tcPr>
          <w:p>
            <w:pPr>
              <w:jc w:val="center"/>
            </w:pPr>
            <w:r/>
            <w:r>
              <w:rPr>
                <w:rFonts w:ascii="Times New Roman" w:hAnsi="Times New Roman"/>
                <w:b/>
                <w:sz w:val="16"/>
              </w:rPr>
              <w:t>Single Agent</w:t>
            </w:r>
          </w:p>
        </w:tc>
        <w:tc>
          <w:tcPr>
            <w:tcW w:type="dxa" w:w="1587"/>
            <w:shd w:fill="D9E2F3" w:val="clear"/>
          </w:tcPr>
          <w:p>
            <w:pPr>
              <w:jc w:val="center"/>
            </w:pPr>
            <w:r/>
            <w:r>
              <w:rPr>
                <w:rFonts w:ascii="Times New Roman" w:hAnsi="Times New Roman"/>
                <w:b/>
                <w:sz w:val="16"/>
              </w:rPr>
              <w:t>Multi-Agent</w:t>
            </w:r>
          </w:p>
        </w:tc>
        <w:tc>
          <w:tcPr>
            <w:tcW w:type="dxa" w:w="1587"/>
            <w:shd w:fill="D9E2F3" w:val="clear"/>
          </w:tcPr>
          <w:p>
            <w:pPr>
              <w:jc w:val="center"/>
            </w:pPr>
            <w:r/>
            <w:r>
              <w:rPr>
                <w:rFonts w:ascii="Times New Roman" w:hAnsi="Times New Roman"/>
                <w:b/>
                <w:sz w:val="16"/>
              </w:rPr>
              <w:t>RAG Agent</w:t>
            </w:r>
          </w:p>
        </w:tc>
      </w:tr>
      <w:tr>
        <w:tc>
          <w:tcPr>
            <w:tcW w:type="dxa" w:w="2551"/>
          </w:tcPr>
          <w:p>
            <w:pPr>
              <w:jc w:val="left"/>
            </w:pPr>
            <w:r/>
            <w:r>
              <w:rPr>
                <w:rFonts w:ascii="Times New Roman" w:hAnsi="Times New Roman"/>
                <w:sz w:val="16"/>
              </w:rPr>
              <w:t>Arab Barometer</w:t>
            </w:r>
          </w:p>
        </w:tc>
        <w:tc>
          <w:tcPr>
            <w:tcW w:type="dxa" w:w="1587"/>
          </w:tcPr>
          <w:p>
            <w:pPr>
              <w:jc w:val="center"/>
            </w:pPr>
            <w:r/>
            <w:r>
              <w:rPr>
                <w:rFonts w:ascii="Times New Roman" w:hAnsi="Times New Roman"/>
                <w:sz w:val="16"/>
              </w:rPr>
              <w:t>0.563</w:t>
            </w:r>
          </w:p>
        </w:tc>
        <w:tc>
          <w:tcPr>
            <w:tcW w:type="dxa" w:w="1587"/>
          </w:tcPr>
          <w:p>
            <w:pPr>
              <w:jc w:val="center"/>
            </w:pPr>
            <w:r/>
            <w:r>
              <w:rPr>
                <w:rFonts w:ascii="Times New Roman" w:hAnsi="Times New Roman"/>
                <w:sz w:val="16"/>
              </w:rPr>
              <w:t>0.980</w:t>
            </w:r>
          </w:p>
        </w:tc>
        <w:tc>
          <w:tcPr>
            <w:tcW w:type="dxa" w:w="1587"/>
          </w:tcPr>
          <w:p>
            <w:pPr>
              <w:jc w:val="center"/>
            </w:pPr>
            <w:r/>
            <w:r>
              <w:rPr>
                <w:rFonts w:ascii="Times New Roman" w:hAnsi="Times New Roman"/>
                <w:sz w:val="16"/>
              </w:rPr>
              <w:t>0.870</w:t>
            </w:r>
          </w:p>
        </w:tc>
      </w:tr>
      <w:tr>
        <w:tc>
          <w:tcPr>
            <w:tcW w:type="dxa" w:w="2551"/>
          </w:tcPr>
          <w:p>
            <w:pPr>
              <w:jc w:val="left"/>
            </w:pPr>
            <w:r/>
            <w:r>
              <w:rPr>
                <w:rFonts w:ascii="Times New Roman" w:hAnsi="Times New Roman"/>
                <w:sz w:val="16"/>
              </w:rPr>
              <w:t>World Values Survey</w:t>
            </w:r>
          </w:p>
        </w:tc>
        <w:tc>
          <w:tcPr>
            <w:tcW w:type="dxa" w:w="1587"/>
          </w:tcPr>
          <w:p>
            <w:pPr>
              <w:jc w:val="center"/>
            </w:pPr>
            <w:r/>
            <w:r>
              <w:rPr>
                <w:rFonts w:ascii="Times New Roman" w:hAnsi="Times New Roman"/>
                <w:sz w:val="16"/>
              </w:rPr>
              <w:t>0.300</w:t>
            </w:r>
          </w:p>
        </w:tc>
        <w:tc>
          <w:tcPr>
            <w:tcW w:type="dxa" w:w="1587"/>
          </w:tcPr>
          <w:p>
            <w:pPr>
              <w:jc w:val="center"/>
            </w:pPr>
            <w:r/>
            <w:r>
              <w:rPr>
                <w:rFonts w:ascii="Times New Roman" w:hAnsi="Times New Roman"/>
                <w:sz w:val="16"/>
              </w:rPr>
              <w:t>0.790</w:t>
            </w:r>
          </w:p>
        </w:tc>
        <w:tc>
          <w:tcPr>
            <w:tcW w:type="dxa" w:w="1587"/>
          </w:tcPr>
          <w:p>
            <w:pPr>
              <w:jc w:val="center"/>
            </w:pPr>
            <w:r/>
            <w:r>
              <w:rPr>
                <w:rFonts w:ascii="Times New Roman" w:hAnsi="Times New Roman"/>
                <w:sz w:val="16"/>
              </w:rPr>
              <w:t>0.400</w:t>
            </w:r>
          </w:p>
        </w:tc>
      </w:tr>
      <w:tr>
        <w:tc>
          <w:tcPr>
            <w:tcW w:type="dxa" w:w="2551"/>
          </w:tcPr>
          <w:p>
            <w:pPr>
              <w:jc w:val="left"/>
            </w:pPr>
            <w:r/>
            <w:r>
              <w:rPr>
                <w:rFonts w:ascii="Times New Roman" w:hAnsi="Times New Roman"/>
                <w:sz w:val="16"/>
              </w:rPr>
              <w:t>General Social Survey</w:t>
            </w:r>
          </w:p>
        </w:tc>
        <w:tc>
          <w:tcPr>
            <w:tcW w:type="dxa" w:w="1587"/>
          </w:tcPr>
          <w:p>
            <w:pPr>
              <w:jc w:val="center"/>
            </w:pPr>
            <w:r/>
            <w:r>
              <w:rPr>
                <w:rFonts w:ascii="Times New Roman" w:hAnsi="Times New Roman"/>
                <w:sz w:val="16"/>
              </w:rPr>
              <w:t>0.390</w:t>
            </w:r>
          </w:p>
        </w:tc>
        <w:tc>
          <w:tcPr>
            <w:tcW w:type="dxa" w:w="1587"/>
          </w:tcPr>
          <w:p>
            <w:pPr>
              <w:jc w:val="center"/>
            </w:pPr>
            <w:r/>
            <w:r>
              <w:rPr>
                <w:rFonts w:ascii="Times New Roman" w:hAnsi="Times New Roman"/>
                <w:sz w:val="16"/>
              </w:rPr>
              <w:t>0.600</w:t>
            </w:r>
          </w:p>
        </w:tc>
        <w:tc>
          <w:tcPr>
            <w:tcW w:type="dxa" w:w="1587"/>
          </w:tcPr>
          <w:p>
            <w:pPr>
              <w:jc w:val="center"/>
            </w:pPr>
            <w:r/>
            <w:r>
              <w:rPr>
                <w:rFonts w:ascii="Times New Roman" w:hAnsi="Times New Roman"/>
                <w:sz w:val="16"/>
              </w:rPr>
              <w:t>0.590</w:t>
            </w:r>
          </w:p>
        </w:tc>
      </w:tr>
      <w:tr>
        <w:tc>
          <w:tcPr>
            <w:tcW w:type="dxa" w:w="2551"/>
          </w:tcPr>
          <w:p>
            <w:pPr>
              <w:jc w:val="left"/>
            </w:pPr>
            <w:r/>
            <w:r>
              <w:rPr>
                <w:rFonts w:ascii="Times New Roman" w:hAnsi="Times New Roman"/>
                <w:sz w:val="16"/>
              </w:rPr>
              <w:t>Overall Mean</w:t>
            </w:r>
          </w:p>
        </w:tc>
        <w:tc>
          <w:tcPr>
            <w:tcW w:type="dxa" w:w="1587"/>
          </w:tcPr>
          <w:p>
            <w:pPr>
              <w:jc w:val="center"/>
            </w:pPr>
            <w:r/>
            <w:r>
              <w:rPr>
                <w:rFonts w:ascii="Times New Roman" w:hAnsi="Times New Roman"/>
                <w:sz w:val="16"/>
              </w:rPr>
              <w:t>0.418</w:t>
            </w:r>
          </w:p>
        </w:tc>
        <w:tc>
          <w:tcPr>
            <w:tcW w:type="dxa" w:w="1587"/>
          </w:tcPr>
          <w:p>
            <w:pPr>
              <w:jc w:val="center"/>
            </w:pPr>
            <w:r/>
            <w:r>
              <w:rPr>
                <w:rFonts w:ascii="Times New Roman" w:hAnsi="Times New Roman"/>
                <w:sz w:val="16"/>
              </w:rPr>
              <w:t>0.790</w:t>
            </w:r>
          </w:p>
        </w:tc>
        <w:tc>
          <w:tcPr>
            <w:tcW w:type="dxa" w:w="1587"/>
          </w:tcPr>
          <w:p>
            <w:pPr>
              <w:jc w:val="center"/>
            </w:pPr>
            <w:r/>
            <w:r>
              <w:rPr>
                <w:rFonts w:ascii="Times New Roman" w:hAnsi="Times New Roman"/>
                <w:sz w:val="16"/>
              </w:rPr>
              <w:t>0.620</w:t>
            </w:r>
          </w:p>
        </w:tc>
      </w:tr>
    </w:tbl>
    <w:p/>
    <w:p>
      <w:pPr>
        <w:spacing w:before="120" w:after="60"/>
        <w:jc w:val="center"/>
      </w:pPr>
      <w:r>
        <w:rPr>
          <w:rFonts w:ascii="Times New Roman" w:hAnsi="Times New Roman"/>
          <w:smallCaps/>
          <w:sz w:val="16"/>
        </w:rPr>
        <w:t>TABLE III: DETAILED PERFORMANCE METRICS</w:t>
      </w:r>
    </w:p>
    <w:tbl>
      <w:tblPr>
        <w:tblStyle w:val="TableGrid"/>
        <w:tblW w:type="auto" w:w="0"/>
        <w:jc w:val="center"/>
        <w:tblLook w:firstColumn="1" w:firstRow="1" w:lastColumn="0" w:lastRow="0" w:noHBand="0" w:noVBand="1" w:val="04A0"/>
      </w:tblPr>
      <w:tblGrid>
        <w:gridCol w:w="2555"/>
        <w:gridCol w:w="2555"/>
        <w:gridCol w:w="2555"/>
        <w:gridCol w:w="2555"/>
      </w:tblGrid>
      <w:tr>
        <w:tc>
          <w:tcPr>
            <w:tcW w:type="dxa" w:w="2551"/>
            <w:shd w:fill="D9E2F3" w:val="clear"/>
          </w:tcPr>
          <w:p>
            <w:pPr>
              <w:jc w:val="center"/>
            </w:pPr>
            <w:r/>
            <w:r>
              <w:rPr>
                <w:rFonts w:ascii="Times New Roman" w:hAnsi="Times New Roman"/>
                <w:b/>
                <w:sz w:val="16"/>
              </w:rPr>
              <w:t>Metric</w:t>
            </w:r>
          </w:p>
        </w:tc>
        <w:tc>
          <w:tcPr>
            <w:tcW w:type="dxa" w:w="1587"/>
            <w:shd w:fill="D9E2F3" w:val="clear"/>
          </w:tcPr>
          <w:p>
            <w:pPr>
              <w:jc w:val="center"/>
            </w:pPr>
            <w:r/>
            <w:r>
              <w:rPr>
                <w:rFonts w:ascii="Times New Roman" w:hAnsi="Times New Roman"/>
                <w:b/>
                <w:sz w:val="16"/>
              </w:rPr>
              <w:t>Single Agent</w:t>
            </w:r>
          </w:p>
        </w:tc>
        <w:tc>
          <w:tcPr>
            <w:tcW w:type="dxa" w:w="1587"/>
            <w:shd w:fill="D9E2F3" w:val="clear"/>
          </w:tcPr>
          <w:p>
            <w:pPr>
              <w:jc w:val="center"/>
            </w:pPr>
            <w:r/>
            <w:r>
              <w:rPr>
                <w:rFonts w:ascii="Times New Roman" w:hAnsi="Times New Roman"/>
                <w:b/>
                <w:sz w:val="16"/>
              </w:rPr>
              <w:t>Multi-Agent</w:t>
            </w:r>
          </w:p>
        </w:tc>
        <w:tc>
          <w:tcPr>
            <w:tcW w:type="dxa" w:w="1587"/>
            <w:shd w:fill="D9E2F3" w:val="clear"/>
          </w:tcPr>
          <w:p>
            <w:pPr>
              <w:jc w:val="center"/>
            </w:pPr>
            <w:r/>
            <w:r>
              <w:rPr>
                <w:rFonts w:ascii="Times New Roman" w:hAnsi="Times New Roman"/>
                <w:b/>
                <w:sz w:val="16"/>
              </w:rPr>
              <w:t>RAG Agent</w:t>
            </w:r>
          </w:p>
        </w:tc>
      </w:tr>
      <w:tr>
        <w:tc>
          <w:tcPr>
            <w:tcW w:type="dxa" w:w="2551"/>
          </w:tcPr>
          <w:p>
            <w:pPr>
              <w:jc w:val="left"/>
            </w:pPr>
            <w:r/>
            <w:r>
              <w:rPr>
                <w:rFonts w:ascii="Times New Roman" w:hAnsi="Times New Roman"/>
                <w:sz w:val="16"/>
              </w:rPr>
              <w:t>Mean Accuracy</w:t>
            </w:r>
          </w:p>
        </w:tc>
        <w:tc>
          <w:tcPr>
            <w:tcW w:type="dxa" w:w="1587"/>
          </w:tcPr>
          <w:p>
            <w:pPr>
              <w:jc w:val="center"/>
            </w:pPr>
            <w:r/>
            <w:r>
              <w:rPr>
                <w:rFonts w:ascii="Times New Roman" w:hAnsi="Times New Roman"/>
                <w:sz w:val="16"/>
              </w:rPr>
              <w:t>0.418</w:t>
            </w:r>
          </w:p>
        </w:tc>
        <w:tc>
          <w:tcPr>
            <w:tcW w:type="dxa" w:w="1587"/>
          </w:tcPr>
          <w:p>
            <w:pPr>
              <w:jc w:val="center"/>
            </w:pPr>
            <w:r/>
            <w:r>
              <w:rPr>
                <w:rFonts w:ascii="Times New Roman" w:hAnsi="Times New Roman"/>
                <w:sz w:val="16"/>
              </w:rPr>
              <w:t>0.790</w:t>
            </w:r>
          </w:p>
        </w:tc>
        <w:tc>
          <w:tcPr>
            <w:tcW w:type="dxa" w:w="1587"/>
          </w:tcPr>
          <w:p>
            <w:pPr>
              <w:jc w:val="center"/>
            </w:pPr>
            <w:r/>
            <w:r>
              <w:rPr>
                <w:rFonts w:ascii="Times New Roman" w:hAnsi="Times New Roman"/>
                <w:sz w:val="16"/>
              </w:rPr>
              <w:t>0.620</w:t>
            </w:r>
          </w:p>
        </w:tc>
      </w:tr>
      <w:tr>
        <w:tc>
          <w:tcPr>
            <w:tcW w:type="dxa" w:w="2551"/>
          </w:tcPr>
          <w:p>
            <w:pPr>
              <w:jc w:val="left"/>
            </w:pPr>
            <w:r/>
            <w:r>
              <w:rPr>
                <w:rFonts w:ascii="Times New Roman" w:hAnsi="Times New Roman"/>
                <w:sz w:val="16"/>
              </w:rPr>
              <w:t>Mean Completeness</w:t>
            </w:r>
          </w:p>
        </w:tc>
        <w:tc>
          <w:tcPr>
            <w:tcW w:type="dxa" w:w="1587"/>
          </w:tcPr>
          <w:p>
            <w:pPr>
              <w:jc w:val="center"/>
            </w:pPr>
            <w:r/>
            <w:r>
              <w:rPr>
                <w:rFonts w:ascii="Times New Roman" w:hAnsi="Times New Roman"/>
                <w:sz w:val="16"/>
              </w:rPr>
              <w:t>0.427</w:t>
            </w:r>
          </w:p>
        </w:tc>
        <w:tc>
          <w:tcPr>
            <w:tcW w:type="dxa" w:w="1587"/>
          </w:tcPr>
          <w:p>
            <w:pPr>
              <w:jc w:val="center"/>
            </w:pPr>
            <w:r/>
            <w:r>
              <w:rPr>
                <w:rFonts w:ascii="Times New Roman" w:hAnsi="Times New Roman"/>
                <w:sz w:val="16"/>
              </w:rPr>
              <w:t>0.793</w:t>
            </w:r>
          </w:p>
        </w:tc>
        <w:tc>
          <w:tcPr>
            <w:tcW w:type="dxa" w:w="1587"/>
          </w:tcPr>
          <w:p>
            <w:pPr>
              <w:jc w:val="center"/>
            </w:pPr>
            <w:r/>
            <w:r>
              <w:rPr>
                <w:rFonts w:ascii="Times New Roman" w:hAnsi="Times New Roman"/>
                <w:sz w:val="16"/>
              </w:rPr>
              <w:t>0.627</w:t>
            </w:r>
          </w:p>
        </w:tc>
      </w:tr>
      <w:tr>
        <w:tc>
          <w:tcPr>
            <w:tcW w:type="dxa" w:w="2551"/>
          </w:tcPr>
          <w:p>
            <w:pPr>
              <w:jc w:val="left"/>
            </w:pPr>
            <w:r/>
            <w:r>
              <w:rPr>
                <w:rFonts w:ascii="Times New Roman" w:hAnsi="Times New Roman"/>
                <w:sz w:val="16"/>
              </w:rPr>
              <w:t>Weight Usage Rate</w:t>
            </w:r>
          </w:p>
        </w:tc>
        <w:tc>
          <w:tcPr>
            <w:tcW w:type="dxa" w:w="1587"/>
          </w:tcPr>
          <w:p>
            <w:pPr>
              <w:jc w:val="center"/>
            </w:pPr>
            <w:r/>
            <w:r>
              <w:rPr>
                <w:rFonts w:ascii="Times New Roman" w:hAnsi="Times New Roman"/>
                <w:sz w:val="16"/>
              </w:rPr>
              <w:t>60%</w:t>
            </w:r>
          </w:p>
        </w:tc>
        <w:tc>
          <w:tcPr>
            <w:tcW w:type="dxa" w:w="1587"/>
          </w:tcPr>
          <w:p>
            <w:pPr>
              <w:jc w:val="center"/>
            </w:pPr>
            <w:r/>
            <w:r>
              <w:rPr>
                <w:rFonts w:ascii="Times New Roman" w:hAnsi="Times New Roman"/>
                <w:sz w:val="16"/>
              </w:rPr>
              <w:t>100%</w:t>
            </w:r>
          </w:p>
        </w:tc>
        <w:tc>
          <w:tcPr>
            <w:tcW w:type="dxa" w:w="1587"/>
          </w:tcPr>
          <w:p>
            <w:pPr>
              <w:jc w:val="center"/>
            </w:pPr>
            <w:r/>
            <w:r>
              <w:rPr>
                <w:rFonts w:ascii="Times New Roman" w:hAnsi="Times New Roman"/>
                <w:sz w:val="16"/>
              </w:rPr>
              <w:t>70%</w:t>
            </w:r>
          </w:p>
        </w:tc>
      </w:tr>
      <w:tr>
        <w:tc>
          <w:tcPr>
            <w:tcW w:type="dxa" w:w="2551"/>
          </w:tcPr>
          <w:p>
            <w:pPr>
              <w:jc w:val="left"/>
            </w:pPr>
            <w:r/>
            <w:r>
              <w:rPr>
                <w:rFonts w:ascii="Times New Roman" w:hAnsi="Times New Roman"/>
                <w:sz w:val="16"/>
              </w:rPr>
              <w:t>Error Rate</w:t>
            </w:r>
          </w:p>
        </w:tc>
        <w:tc>
          <w:tcPr>
            <w:tcW w:type="dxa" w:w="1587"/>
          </w:tcPr>
          <w:p>
            <w:pPr>
              <w:jc w:val="center"/>
            </w:pPr>
            <w:r/>
            <w:r>
              <w:rPr>
                <w:rFonts w:ascii="Times New Roman" w:hAnsi="Times New Roman"/>
                <w:sz w:val="16"/>
              </w:rPr>
              <w:t>0%</w:t>
            </w:r>
          </w:p>
        </w:tc>
        <w:tc>
          <w:tcPr>
            <w:tcW w:type="dxa" w:w="1587"/>
          </w:tcPr>
          <w:p>
            <w:pPr>
              <w:jc w:val="center"/>
            </w:pPr>
            <w:r/>
            <w:r>
              <w:rPr>
                <w:rFonts w:ascii="Times New Roman" w:hAnsi="Times New Roman"/>
                <w:sz w:val="16"/>
              </w:rPr>
              <w:t>0%</w:t>
            </w:r>
          </w:p>
        </w:tc>
        <w:tc>
          <w:tcPr>
            <w:tcW w:type="dxa" w:w="1587"/>
          </w:tcPr>
          <w:p>
            <w:pPr>
              <w:jc w:val="center"/>
            </w:pPr>
            <w:r/>
            <w:r>
              <w:rPr>
                <w:rFonts w:ascii="Times New Roman" w:hAnsi="Times New Roman"/>
                <w:sz w:val="16"/>
              </w:rPr>
              <w:t>0%</w:t>
            </w:r>
          </w:p>
        </w:tc>
      </w:tr>
      <w:tr>
        <w:tc>
          <w:tcPr>
            <w:tcW w:type="dxa" w:w="2551"/>
          </w:tcPr>
          <w:p>
            <w:pPr>
              <w:jc w:val="left"/>
            </w:pPr>
            <w:r/>
            <w:r>
              <w:rPr>
                <w:rFonts w:ascii="Times New Roman" w:hAnsi="Times New Roman"/>
                <w:sz w:val="16"/>
              </w:rPr>
              <w:t>Avg Time (s)</w:t>
            </w:r>
          </w:p>
        </w:tc>
        <w:tc>
          <w:tcPr>
            <w:tcW w:type="dxa" w:w="1587"/>
          </w:tcPr>
          <w:p>
            <w:pPr>
              <w:jc w:val="center"/>
            </w:pPr>
            <w:r/>
            <w:r>
              <w:rPr>
                <w:rFonts w:ascii="Times New Roman" w:hAnsi="Times New Roman"/>
                <w:sz w:val="16"/>
              </w:rPr>
              <w:t>52.7</w:t>
            </w:r>
          </w:p>
        </w:tc>
        <w:tc>
          <w:tcPr>
            <w:tcW w:type="dxa" w:w="1587"/>
          </w:tcPr>
          <w:p>
            <w:pPr>
              <w:jc w:val="center"/>
            </w:pPr>
            <w:r/>
            <w:r>
              <w:rPr>
                <w:rFonts w:ascii="Times New Roman" w:hAnsi="Times New Roman"/>
                <w:sz w:val="16"/>
              </w:rPr>
              <w:t>166.4</w:t>
            </w:r>
          </w:p>
        </w:tc>
        <w:tc>
          <w:tcPr>
            <w:tcW w:type="dxa" w:w="1587"/>
          </w:tcPr>
          <w:p>
            <w:pPr>
              <w:jc w:val="center"/>
            </w:pPr>
            <w:r/>
            <w:r>
              <w:rPr>
                <w:rFonts w:ascii="Times New Roman" w:hAnsi="Times New Roman"/>
                <w:sz w:val="16"/>
              </w:rPr>
              <w:t>54.0</w:t>
            </w:r>
          </w:p>
        </w:tc>
      </w:tr>
      <w:tr>
        <w:tc>
          <w:tcPr>
            <w:tcW w:type="dxa" w:w="2551"/>
          </w:tcPr>
          <w:p>
            <w:pPr>
              <w:jc w:val="left"/>
            </w:pPr>
            <w:r/>
            <w:r>
              <w:rPr>
                <w:rFonts w:ascii="Times New Roman" w:hAnsi="Times New Roman"/>
                <w:sz w:val="16"/>
              </w:rPr>
              <w:t>Avg Retries</w:t>
            </w:r>
          </w:p>
        </w:tc>
        <w:tc>
          <w:tcPr>
            <w:tcW w:type="dxa" w:w="1587"/>
          </w:tcPr>
          <w:p>
            <w:pPr>
              <w:jc w:val="center"/>
            </w:pPr>
            <w:r/>
            <w:r>
              <w:rPr>
                <w:rFonts w:ascii="Times New Roman" w:hAnsi="Times New Roman"/>
                <w:sz w:val="16"/>
              </w:rPr>
              <w:t>0.0</w:t>
            </w:r>
          </w:p>
        </w:tc>
        <w:tc>
          <w:tcPr>
            <w:tcW w:type="dxa" w:w="1587"/>
          </w:tcPr>
          <w:p>
            <w:pPr>
              <w:jc w:val="center"/>
            </w:pPr>
            <w:r/>
            <w:r>
              <w:rPr>
                <w:rFonts w:ascii="Times New Roman" w:hAnsi="Times New Roman"/>
                <w:sz w:val="16"/>
              </w:rPr>
              <w:t>0.83</w:t>
            </w:r>
          </w:p>
        </w:tc>
        <w:tc>
          <w:tcPr>
            <w:tcW w:type="dxa" w:w="1587"/>
          </w:tcPr>
          <w:p>
            <w:pPr>
              <w:jc w:val="center"/>
            </w:pPr>
            <w:r/>
            <w:r>
              <w:rPr>
                <w:rFonts w:ascii="Times New Roman" w:hAnsi="Times New Roman"/>
                <w:sz w:val="16"/>
              </w:rPr>
              <w:t>0.0</w:t>
            </w:r>
          </w:p>
        </w:tc>
      </w:tr>
    </w:tbl>
    <w:p/>
    <w:p>
      <w:pPr>
        <w:spacing w:before="160" w:after="80"/>
      </w:pPr>
      <w:r>
        <w:rPr>
          <w:rFonts w:ascii="Times New Roman" w:hAnsi="Times New Roman"/>
          <w:b/>
          <w:i/>
          <w:sz w:val="20"/>
        </w:rPr>
        <w:t>B. Per-Question Results</w:t>
      </w:r>
    </w:p>
    <w:p>
      <w:pPr>
        <w:spacing w:before="120" w:after="60"/>
        <w:jc w:val="center"/>
      </w:pPr>
      <w:r>
        <w:rPr>
          <w:rFonts w:ascii="Times New Roman" w:hAnsi="Times New Roman"/>
          <w:smallCaps/>
          <w:sz w:val="16"/>
        </w:rPr>
        <w:t>TABLE IV: ARAB BAROMETER — PER-QUESTION ACCURACY</w:t>
      </w:r>
    </w:p>
    <w:tbl>
      <w:tblPr>
        <w:tblStyle w:val="TableGrid"/>
        <w:tblW w:type="auto" w:w="0"/>
        <w:jc w:val="center"/>
        <w:tblLook w:firstColumn="1" w:firstRow="1" w:lastColumn="0" w:lastRow="0" w:noHBand="0" w:noVBand="1" w:val="04A0"/>
      </w:tblPr>
      <w:tblGrid>
        <w:gridCol w:w="1460"/>
        <w:gridCol w:w="1460"/>
        <w:gridCol w:w="1460"/>
        <w:gridCol w:w="1460"/>
        <w:gridCol w:w="1460"/>
        <w:gridCol w:w="1460"/>
        <w:gridCol w:w="1460"/>
      </w:tblGrid>
      <w:tr>
        <w:tc>
          <w:tcPr>
            <w:tcW w:type="dxa" w:w="737"/>
            <w:shd w:fill="D9E2F3" w:val="clear"/>
          </w:tcPr>
          <w:p>
            <w:pPr>
              <w:jc w:val="center"/>
            </w:pPr>
            <w:r/>
            <w:r>
              <w:rPr>
                <w:rFonts w:ascii="Times New Roman" w:hAnsi="Times New Roman"/>
                <w:b/>
                <w:sz w:val="16"/>
              </w:rPr>
              <w:t>Q ID</w:t>
            </w:r>
          </w:p>
        </w:tc>
        <w:tc>
          <w:tcPr>
            <w:tcW w:type="dxa" w:w="2268"/>
            <w:shd w:fill="D9E2F3" w:val="clear"/>
          </w:tcPr>
          <w:p>
            <w:pPr>
              <w:jc w:val="center"/>
            </w:pPr>
            <w:r/>
            <w:r>
              <w:rPr>
                <w:rFonts w:ascii="Times New Roman" w:hAnsi="Times New Roman"/>
                <w:b/>
                <w:sz w:val="16"/>
              </w:rPr>
              <w:t>Question</w:t>
            </w:r>
          </w:p>
        </w:tc>
        <w:tc>
          <w:tcPr>
            <w:tcW w:type="dxa" w:w="567"/>
            <w:shd w:fill="D9E2F3" w:val="clear"/>
          </w:tcPr>
          <w:p>
            <w:pPr>
              <w:jc w:val="center"/>
            </w:pPr>
            <w:r/>
            <w:r>
              <w:rPr>
                <w:rFonts w:ascii="Times New Roman" w:hAnsi="Times New Roman"/>
                <w:b/>
                <w:sz w:val="16"/>
              </w:rPr>
              <w:t>Type</w:t>
            </w:r>
          </w:p>
        </w:tc>
        <w:tc>
          <w:tcPr>
            <w:tcW w:type="dxa" w:w="567"/>
            <w:shd w:fill="D9E2F3" w:val="clear"/>
          </w:tcPr>
          <w:p>
            <w:pPr>
              <w:jc w:val="center"/>
            </w:pPr>
            <w:r/>
            <w:r>
              <w:rPr>
                <w:rFonts w:ascii="Times New Roman" w:hAnsi="Times New Roman"/>
                <w:b/>
                <w:sz w:val="16"/>
              </w:rPr>
              <w:t>Diff.</w:t>
            </w:r>
          </w:p>
        </w:tc>
        <w:tc>
          <w:tcPr>
            <w:tcW w:type="dxa" w:w="737"/>
            <w:shd w:fill="D9E2F3" w:val="clear"/>
          </w:tcPr>
          <w:p>
            <w:pPr>
              <w:jc w:val="center"/>
            </w:pPr>
            <w:r/>
            <w:r>
              <w:rPr>
                <w:rFonts w:ascii="Times New Roman" w:hAnsi="Times New Roman"/>
                <w:b/>
                <w:sz w:val="16"/>
              </w:rPr>
              <w:t>Single</w:t>
            </w:r>
          </w:p>
        </w:tc>
        <w:tc>
          <w:tcPr>
            <w:tcW w:type="dxa" w:w="737"/>
            <w:shd w:fill="D9E2F3" w:val="clear"/>
          </w:tcPr>
          <w:p>
            <w:pPr>
              <w:jc w:val="center"/>
            </w:pPr>
            <w:r/>
            <w:r>
              <w:rPr>
                <w:rFonts w:ascii="Times New Roman" w:hAnsi="Times New Roman"/>
                <w:b/>
                <w:sz w:val="16"/>
              </w:rPr>
              <w:t>Multi</w:t>
            </w:r>
          </w:p>
        </w:tc>
        <w:tc>
          <w:tcPr>
            <w:tcW w:type="dxa" w:w="737"/>
            <w:shd w:fill="D9E2F3" w:val="clear"/>
          </w:tcPr>
          <w:p>
            <w:pPr>
              <w:jc w:val="center"/>
            </w:pPr>
            <w:r/>
            <w:r>
              <w:rPr>
                <w:rFonts w:ascii="Times New Roman" w:hAnsi="Times New Roman"/>
                <w:b/>
                <w:sz w:val="16"/>
              </w:rPr>
              <w:t>RAG</w:t>
            </w:r>
          </w:p>
        </w:tc>
      </w:tr>
      <w:tr>
        <w:tc>
          <w:tcPr>
            <w:tcW w:type="dxa" w:w="737"/>
          </w:tcPr>
          <w:p>
            <w:pPr>
              <w:jc w:val="left"/>
            </w:pPr>
            <w:r/>
            <w:r>
              <w:rPr>
                <w:rFonts w:ascii="Times New Roman" w:hAnsi="Times New Roman"/>
                <w:sz w:val="16"/>
              </w:rPr>
              <w:t>ab_01</w:t>
            </w:r>
          </w:p>
        </w:tc>
        <w:tc>
          <w:tcPr>
            <w:tcW w:type="dxa" w:w="2268"/>
          </w:tcPr>
          <w:p>
            <w:pPr>
              <w:jc w:val="center"/>
            </w:pPr>
            <w:r/>
            <w:r>
              <w:rPr>
                <w:rFonts w:ascii="Times New Roman" w:hAnsi="Times New Roman"/>
                <w:sz w:val="16"/>
              </w:rPr>
              <w:t>Weighted average age</w:t>
            </w:r>
          </w:p>
        </w:tc>
        <w:tc>
          <w:tcPr>
            <w:tcW w:type="dxa" w:w="567"/>
          </w:tcPr>
          <w:p>
            <w:pPr>
              <w:jc w:val="center"/>
            </w:pPr>
            <w:r/>
            <w:r>
              <w:rPr>
                <w:rFonts w:ascii="Times New Roman" w:hAnsi="Times New Roman"/>
                <w:sz w:val="16"/>
              </w:rPr>
              <w:t>Num</w:t>
            </w:r>
          </w:p>
        </w:tc>
        <w:tc>
          <w:tcPr>
            <w:tcW w:type="dxa" w:w="567"/>
          </w:tcPr>
          <w:p>
            <w:pPr>
              <w:jc w:val="center"/>
            </w:pPr>
            <w:r/>
            <w:r>
              <w:rPr>
                <w:rFonts w:ascii="Times New Roman" w:hAnsi="Times New Roman"/>
                <w:sz w:val="16"/>
              </w:rPr>
              <w:t>Easy</w:t>
            </w:r>
          </w:p>
        </w:tc>
        <w:tc>
          <w:tcPr>
            <w:tcW w:type="dxa" w:w="737"/>
          </w:tcPr>
          <w:p>
            <w:pPr>
              <w:jc w:val="center"/>
            </w:pPr>
            <w:r/>
            <w:r>
              <w:rPr>
                <w:rFonts w:ascii="Times New Roman" w:hAnsi="Times New Roman"/>
                <w:sz w:val="16"/>
              </w:rPr>
              <w:t>0.83</w:t>
            </w:r>
          </w:p>
        </w:tc>
        <w:tc>
          <w:tcPr>
            <w:tcW w:type="dxa" w:w="737"/>
          </w:tcPr>
          <w:p>
            <w:pPr>
              <w:jc w:val="center"/>
            </w:pPr>
            <w:r/>
            <w:r>
              <w:rPr>
                <w:rFonts w:ascii="Times New Roman" w:hAnsi="Times New Roman"/>
                <w:sz w:val="16"/>
              </w:rPr>
              <w:t>1.00</w:t>
            </w:r>
          </w:p>
        </w:tc>
        <w:tc>
          <w:tcPr>
            <w:tcW w:type="dxa" w:w="737"/>
          </w:tcPr>
          <w:p>
            <w:pPr>
              <w:jc w:val="center"/>
            </w:pPr>
            <w:r/>
            <w:r>
              <w:rPr>
                <w:rFonts w:ascii="Times New Roman" w:hAnsi="Times New Roman"/>
                <w:sz w:val="16"/>
              </w:rPr>
              <w:t>0.00</w:t>
            </w:r>
          </w:p>
        </w:tc>
      </w:tr>
      <w:tr>
        <w:tc>
          <w:tcPr>
            <w:tcW w:type="dxa" w:w="737"/>
          </w:tcPr>
          <w:p>
            <w:pPr>
              <w:jc w:val="left"/>
            </w:pPr>
            <w:r/>
            <w:r>
              <w:rPr>
                <w:rFonts w:ascii="Times New Roman" w:hAnsi="Times New Roman"/>
                <w:sz w:val="16"/>
              </w:rPr>
              <w:t>ab_02</w:t>
            </w:r>
          </w:p>
        </w:tc>
        <w:tc>
          <w:tcPr>
            <w:tcW w:type="dxa" w:w="2268"/>
          </w:tcPr>
          <w:p>
            <w:pPr>
              <w:jc w:val="center"/>
            </w:pPr>
            <w:r/>
            <w:r>
              <w:rPr>
                <w:rFonts w:ascii="Times New Roman" w:hAnsi="Times New Roman"/>
                <w:sz w:val="16"/>
              </w:rPr>
              <w:t>Top country by respondents</w:t>
            </w:r>
          </w:p>
        </w:tc>
        <w:tc>
          <w:tcPr>
            <w:tcW w:type="dxa" w:w="567"/>
          </w:tcPr>
          <w:p>
            <w:pPr>
              <w:jc w:val="center"/>
            </w:pPr>
            <w:r/>
            <w:r>
              <w:rPr>
                <w:rFonts w:ascii="Times New Roman" w:hAnsi="Times New Roman"/>
                <w:sz w:val="16"/>
              </w:rPr>
              <w:t>Cat</w:t>
            </w:r>
          </w:p>
        </w:tc>
        <w:tc>
          <w:tcPr>
            <w:tcW w:type="dxa" w:w="567"/>
          </w:tcPr>
          <w:p>
            <w:pPr>
              <w:jc w:val="center"/>
            </w:pPr>
            <w:r/>
            <w:r>
              <w:rPr>
                <w:rFonts w:ascii="Times New Roman" w:hAnsi="Times New Roman"/>
                <w:sz w:val="16"/>
              </w:rPr>
              <w:t>Easy</w:t>
            </w:r>
          </w:p>
        </w:tc>
        <w:tc>
          <w:tcPr>
            <w:tcW w:type="dxa" w:w="737"/>
          </w:tcPr>
          <w:p>
            <w:pPr>
              <w:jc w:val="center"/>
            </w:pPr>
            <w:r/>
            <w:r>
              <w:rPr>
                <w:rFonts w:ascii="Times New Roman" w:hAnsi="Times New Roman"/>
                <w:sz w:val="16"/>
              </w:rPr>
              <w:t>1.00</w:t>
            </w:r>
          </w:p>
        </w:tc>
        <w:tc>
          <w:tcPr>
            <w:tcW w:type="dxa" w:w="737"/>
          </w:tcPr>
          <w:p>
            <w:pPr>
              <w:jc w:val="center"/>
            </w:pPr>
            <w:r/>
            <w:r>
              <w:rPr>
                <w:rFonts w:ascii="Times New Roman" w:hAnsi="Times New Roman"/>
                <w:sz w:val="16"/>
              </w:rPr>
              <w:t>1.00</w:t>
            </w:r>
          </w:p>
        </w:tc>
        <w:tc>
          <w:tcPr>
            <w:tcW w:type="dxa" w:w="737"/>
          </w:tcPr>
          <w:p>
            <w:pPr>
              <w:jc w:val="center"/>
            </w:pPr>
            <w:r/>
            <w:r>
              <w:rPr>
                <w:rFonts w:ascii="Times New Roman" w:hAnsi="Times New Roman"/>
                <w:sz w:val="16"/>
              </w:rPr>
              <w:t>1.00</w:t>
            </w:r>
          </w:p>
        </w:tc>
      </w:tr>
      <w:tr>
        <w:tc>
          <w:tcPr>
            <w:tcW w:type="dxa" w:w="737"/>
          </w:tcPr>
          <w:p>
            <w:pPr>
              <w:jc w:val="left"/>
            </w:pPr>
            <w:r/>
            <w:r>
              <w:rPr>
                <w:rFonts w:ascii="Times New Roman" w:hAnsi="Times New Roman"/>
                <w:sz w:val="16"/>
              </w:rPr>
              <w:t>ab_03</w:t>
            </w:r>
          </w:p>
        </w:tc>
        <w:tc>
          <w:tcPr>
            <w:tcW w:type="dxa" w:w="2268"/>
          </w:tcPr>
          <w:p>
            <w:pPr>
              <w:jc w:val="center"/>
            </w:pPr>
            <w:r/>
            <w:r>
              <w:rPr>
                <w:rFonts w:ascii="Times New Roman" w:hAnsi="Times New Roman"/>
                <w:sz w:val="16"/>
              </w:rPr>
              <w:t>Education–trust relationship</w:t>
            </w:r>
          </w:p>
        </w:tc>
        <w:tc>
          <w:tcPr>
            <w:tcW w:type="dxa" w:w="567"/>
          </w:tcPr>
          <w:p>
            <w:pPr>
              <w:jc w:val="center"/>
            </w:pPr>
            <w:r/>
            <w:r>
              <w:rPr>
                <w:rFonts w:ascii="Times New Roman" w:hAnsi="Times New Roman"/>
                <w:sz w:val="16"/>
              </w:rPr>
              <w:t>Dir</w:t>
            </w:r>
          </w:p>
        </w:tc>
        <w:tc>
          <w:tcPr>
            <w:tcW w:type="dxa" w:w="567"/>
          </w:tcPr>
          <w:p>
            <w:pPr>
              <w:jc w:val="center"/>
            </w:pPr>
            <w:r/>
            <w:r>
              <w:rPr>
                <w:rFonts w:ascii="Times New Roman" w:hAnsi="Times New Roman"/>
                <w:sz w:val="16"/>
              </w:rPr>
              <w:t>Med</w:t>
            </w:r>
          </w:p>
        </w:tc>
        <w:tc>
          <w:tcPr>
            <w:tcW w:type="dxa" w:w="737"/>
          </w:tcPr>
          <w:p>
            <w:pPr>
              <w:jc w:val="center"/>
            </w:pPr>
            <w:r/>
            <w:r>
              <w:rPr>
                <w:rFonts w:ascii="Times New Roman" w:hAnsi="Times New Roman"/>
                <w:sz w:val="16"/>
              </w:rPr>
              <w:t>0.00</w:t>
            </w:r>
          </w:p>
        </w:tc>
        <w:tc>
          <w:tcPr>
            <w:tcW w:type="dxa" w:w="737"/>
          </w:tcPr>
          <w:p>
            <w:pPr>
              <w:jc w:val="center"/>
            </w:pPr>
            <w:r/>
            <w:r>
              <w:rPr>
                <w:rFonts w:ascii="Times New Roman" w:hAnsi="Times New Roman"/>
                <w:sz w:val="16"/>
              </w:rPr>
              <w:t>1.00</w:t>
            </w:r>
          </w:p>
        </w:tc>
        <w:tc>
          <w:tcPr>
            <w:tcW w:type="dxa" w:w="737"/>
          </w:tcPr>
          <w:p>
            <w:pPr>
              <w:jc w:val="center"/>
            </w:pPr>
            <w:r/>
            <w:r>
              <w:rPr>
                <w:rFonts w:ascii="Times New Roman" w:hAnsi="Times New Roman"/>
                <w:sz w:val="16"/>
              </w:rPr>
              <w:t>1.00</w:t>
            </w:r>
          </w:p>
        </w:tc>
      </w:tr>
      <w:tr>
        <w:tc>
          <w:tcPr>
            <w:tcW w:type="dxa" w:w="737"/>
          </w:tcPr>
          <w:p>
            <w:pPr>
              <w:jc w:val="left"/>
            </w:pPr>
            <w:r/>
            <w:r>
              <w:rPr>
                <w:rFonts w:ascii="Times New Roman" w:hAnsi="Times New Roman"/>
                <w:sz w:val="16"/>
              </w:rPr>
              <w:t>ab_04</w:t>
            </w:r>
          </w:p>
        </w:tc>
        <w:tc>
          <w:tcPr>
            <w:tcW w:type="dxa" w:w="2268"/>
          </w:tcPr>
          <w:p>
            <w:pPr>
              <w:jc w:val="center"/>
            </w:pPr>
            <w:r/>
            <w:r>
              <w:rPr>
                <w:rFonts w:ascii="Times New Roman" w:hAnsi="Times New Roman"/>
                <w:sz w:val="16"/>
              </w:rPr>
              <w:t>Internet usage by country</w:t>
            </w:r>
          </w:p>
        </w:tc>
        <w:tc>
          <w:tcPr>
            <w:tcW w:type="dxa" w:w="567"/>
          </w:tcPr>
          <w:p>
            <w:pPr>
              <w:jc w:val="center"/>
            </w:pPr>
            <w:r/>
            <w:r>
              <w:rPr>
                <w:rFonts w:ascii="Times New Roman" w:hAnsi="Times New Roman"/>
                <w:sz w:val="16"/>
              </w:rPr>
              <w:t>Desc</w:t>
            </w:r>
          </w:p>
        </w:tc>
        <w:tc>
          <w:tcPr>
            <w:tcW w:type="dxa" w:w="567"/>
          </w:tcPr>
          <w:p>
            <w:pPr>
              <w:jc w:val="center"/>
            </w:pPr>
            <w:r/>
            <w:r>
              <w:rPr>
                <w:rFonts w:ascii="Times New Roman" w:hAnsi="Times New Roman"/>
                <w:sz w:val="16"/>
              </w:rPr>
              <w:t>Med</w:t>
            </w:r>
          </w:p>
        </w:tc>
        <w:tc>
          <w:tcPr>
            <w:tcW w:type="dxa" w:w="737"/>
          </w:tcPr>
          <w:p>
            <w:pPr>
              <w:jc w:val="center"/>
            </w:pPr>
            <w:r/>
            <w:r>
              <w:rPr>
                <w:rFonts w:ascii="Times New Roman" w:hAnsi="Times New Roman"/>
                <w:sz w:val="16"/>
              </w:rPr>
              <w:t>0.90</w:t>
            </w:r>
          </w:p>
        </w:tc>
        <w:tc>
          <w:tcPr>
            <w:tcW w:type="dxa" w:w="737"/>
          </w:tcPr>
          <w:p>
            <w:pPr>
              <w:jc w:val="center"/>
            </w:pPr>
            <w:r/>
            <w:r>
              <w:rPr>
                <w:rFonts w:ascii="Times New Roman" w:hAnsi="Times New Roman"/>
                <w:sz w:val="16"/>
              </w:rPr>
              <w:t>1.00</w:t>
            </w:r>
          </w:p>
        </w:tc>
        <w:tc>
          <w:tcPr>
            <w:tcW w:type="dxa" w:w="737"/>
          </w:tcPr>
          <w:p>
            <w:pPr>
              <w:jc w:val="center"/>
            </w:pPr>
            <w:r/>
            <w:r>
              <w:rPr>
                <w:rFonts w:ascii="Times New Roman" w:hAnsi="Times New Roman"/>
                <w:sz w:val="16"/>
              </w:rPr>
              <w:t>0.90</w:t>
            </w:r>
          </w:p>
        </w:tc>
      </w:tr>
      <w:tr>
        <w:tc>
          <w:tcPr>
            <w:tcW w:type="dxa" w:w="737"/>
          </w:tcPr>
          <w:p>
            <w:pPr>
              <w:jc w:val="left"/>
            </w:pPr>
            <w:r/>
            <w:r>
              <w:rPr>
                <w:rFonts w:ascii="Times New Roman" w:hAnsi="Times New Roman"/>
                <w:sz w:val="16"/>
              </w:rPr>
              <w:t>ab_05</w:t>
            </w:r>
          </w:p>
        </w:tc>
        <w:tc>
          <w:tcPr>
            <w:tcW w:type="dxa" w:w="2268"/>
          </w:tcPr>
          <w:p>
            <w:pPr>
              <w:jc w:val="center"/>
            </w:pPr>
            <w:r/>
            <w:r>
              <w:rPr>
                <w:rFonts w:ascii="Times New Roman" w:hAnsi="Times New Roman"/>
                <w:sz w:val="16"/>
              </w:rPr>
              <w:t>% econ. situation very bad</w:t>
            </w:r>
          </w:p>
        </w:tc>
        <w:tc>
          <w:tcPr>
            <w:tcW w:type="dxa" w:w="567"/>
          </w:tcPr>
          <w:p>
            <w:pPr>
              <w:jc w:val="center"/>
            </w:pPr>
            <w:r/>
            <w:r>
              <w:rPr>
                <w:rFonts w:ascii="Times New Roman" w:hAnsi="Times New Roman"/>
                <w:sz w:val="16"/>
              </w:rPr>
              <w:t>Num</w:t>
            </w:r>
          </w:p>
        </w:tc>
        <w:tc>
          <w:tcPr>
            <w:tcW w:type="dxa" w:w="567"/>
          </w:tcPr>
          <w:p>
            <w:pPr>
              <w:jc w:val="center"/>
            </w:pPr>
            <w:r/>
            <w:r>
              <w:rPr>
                <w:rFonts w:ascii="Times New Roman" w:hAnsi="Times New Roman"/>
                <w:sz w:val="16"/>
              </w:rPr>
              <w:t>Hard</w:t>
            </w:r>
          </w:p>
        </w:tc>
        <w:tc>
          <w:tcPr>
            <w:tcW w:type="dxa" w:w="737"/>
          </w:tcPr>
          <w:p>
            <w:pPr>
              <w:jc w:val="center"/>
            </w:pPr>
            <w:r/>
            <w:r>
              <w:rPr>
                <w:rFonts w:ascii="Times New Roman" w:hAnsi="Times New Roman"/>
                <w:sz w:val="16"/>
              </w:rPr>
              <w:t>1.00</w:t>
            </w:r>
          </w:p>
        </w:tc>
        <w:tc>
          <w:tcPr>
            <w:tcW w:type="dxa" w:w="737"/>
          </w:tcPr>
          <w:p>
            <w:pPr>
              <w:jc w:val="center"/>
            </w:pPr>
            <w:r/>
            <w:r>
              <w:rPr>
                <w:rFonts w:ascii="Times New Roman" w:hAnsi="Times New Roman"/>
                <w:sz w:val="16"/>
              </w:rPr>
              <w:t>1.00</w:t>
            </w:r>
          </w:p>
        </w:tc>
        <w:tc>
          <w:tcPr>
            <w:tcW w:type="dxa" w:w="737"/>
          </w:tcPr>
          <w:p>
            <w:pPr>
              <w:jc w:val="center"/>
            </w:pPr>
            <w:r/>
            <w:r>
              <w:rPr>
                <w:rFonts w:ascii="Times New Roman" w:hAnsi="Times New Roman"/>
                <w:sz w:val="16"/>
              </w:rPr>
              <w:t>1.00</w:t>
            </w:r>
          </w:p>
        </w:tc>
      </w:tr>
      <w:tr>
        <w:tc>
          <w:tcPr>
            <w:tcW w:type="dxa" w:w="737"/>
          </w:tcPr>
          <w:p>
            <w:pPr>
              <w:jc w:val="left"/>
            </w:pPr>
            <w:r/>
            <w:r>
              <w:rPr>
                <w:rFonts w:ascii="Times New Roman" w:hAnsi="Times New Roman"/>
                <w:sz w:val="16"/>
              </w:rPr>
              <w:t>ab_06</w:t>
            </w:r>
          </w:p>
        </w:tc>
        <w:tc>
          <w:tcPr>
            <w:tcW w:type="dxa" w:w="2268"/>
          </w:tcPr>
          <w:p>
            <w:pPr>
              <w:jc w:val="center"/>
            </w:pPr>
            <w:r/>
            <w:r>
              <w:rPr>
                <w:rFonts w:ascii="Times New Roman" w:hAnsi="Times New Roman"/>
                <w:sz w:val="16"/>
              </w:rPr>
              <w:t>Gender distribution</w:t>
            </w:r>
          </w:p>
        </w:tc>
        <w:tc>
          <w:tcPr>
            <w:tcW w:type="dxa" w:w="567"/>
          </w:tcPr>
          <w:p>
            <w:pPr>
              <w:jc w:val="center"/>
            </w:pPr>
            <w:r/>
            <w:r>
              <w:rPr>
                <w:rFonts w:ascii="Times New Roman" w:hAnsi="Times New Roman"/>
                <w:sz w:val="16"/>
              </w:rPr>
              <w:t>Num</w:t>
            </w:r>
          </w:p>
        </w:tc>
        <w:tc>
          <w:tcPr>
            <w:tcW w:type="dxa" w:w="567"/>
          </w:tcPr>
          <w:p>
            <w:pPr>
              <w:jc w:val="center"/>
            </w:pPr>
            <w:r/>
            <w:r>
              <w:rPr>
                <w:rFonts w:ascii="Times New Roman" w:hAnsi="Times New Roman"/>
                <w:sz w:val="16"/>
              </w:rPr>
              <w:t>Easy</w:t>
            </w:r>
          </w:p>
        </w:tc>
        <w:tc>
          <w:tcPr>
            <w:tcW w:type="dxa" w:w="737"/>
          </w:tcPr>
          <w:p>
            <w:pPr>
              <w:jc w:val="center"/>
            </w:pPr>
            <w:r/>
            <w:r>
              <w:rPr>
                <w:rFonts w:ascii="Times New Roman" w:hAnsi="Times New Roman"/>
                <w:sz w:val="16"/>
              </w:rPr>
              <w:t>1.00</w:t>
            </w:r>
          </w:p>
        </w:tc>
        <w:tc>
          <w:tcPr>
            <w:tcW w:type="dxa" w:w="737"/>
          </w:tcPr>
          <w:p>
            <w:pPr>
              <w:jc w:val="center"/>
            </w:pPr>
            <w:r/>
            <w:r>
              <w:rPr>
                <w:rFonts w:ascii="Times New Roman" w:hAnsi="Times New Roman"/>
                <w:sz w:val="16"/>
              </w:rPr>
              <w:t>1.00</w:t>
            </w:r>
          </w:p>
        </w:tc>
        <w:tc>
          <w:tcPr>
            <w:tcW w:type="dxa" w:w="737"/>
          </w:tcPr>
          <w:p>
            <w:pPr>
              <w:jc w:val="center"/>
            </w:pPr>
            <w:r/>
            <w:r>
              <w:rPr>
                <w:rFonts w:ascii="Times New Roman" w:hAnsi="Times New Roman"/>
                <w:sz w:val="16"/>
              </w:rPr>
              <w:t>1.00</w:t>
            </w:r>
          </w:p>
        </w:tc>
      </w:tr>
      <w:tr>
        <w:tc>
          <w:tcPr>
            <w:tcW w:type="dxa" w:w="737"/>
          </w:tcPr>
          <w:p>
            <w:pPr>
              <w:jc w:val="left"/>
            </w:pPr>
            <w:r/>
            <w:r>
              <w:rPr>
                <w:rFonts w:ascii="Times New Roman" w:hAnsi="Times New Roman"/>
                <w:sz w:val="16"/>
              </w:rPr>
              <w:t>ab_07</w:t>
            </w:r>
          </w:p>
        </w:tc>
        <w:tc>
          <w:tcPr>
            <w:tcW w:type="dxa" w:w="2268"/>
          </w:tcPr>
          <w:p>
            <w:pPr>
              <w:jc w:val="center"/>
            </w:pPr>
            <w:r/>
            <w:r>
              <w:rPr>
                <w:rFonts w:ascii="Times New Roman" w:hAnsi="Times New Roman"/>
                <w:sz w:val="16"/>
              </w:rPr>
              <w:t>Satisfaction w/ government</w:t>
            </w:r>
          </w:p>
        </w:tc>
        <w:tc>
          <w:tcPr>
            <w:tcW w:type="dxa" w:w="567"/>
          </w:tcPr>
          <w:p>
            <w:pPr>
              <w:jc w:val="center"/>
            </w:pPr>
            <w:r/>
            <w:r>
              <w:rPr>
                <w:rFonts w:ascii="Times New Roman" w:hAnsi="Times New Roman"/>
                <w:sz w:val="16"/>
              </w:rPr>
              <w:t>Desc</w:t>
            </w:r>
          </w:p>
        </w:tc>
        <w:tc>
          <w:tcPr>
            <w:tcW w:type="dxa" w:w="567"/>
          </w:tcPr>
          <w:p>
            <w:pPr>
              <w:jc w:val="center"/>
            </w:pPr>
            <w:r/>
            <w:r>
              <w:rPr>
                <w:rFonts w:ascii="Times New Roman" w:hAnsi="Times New Roman"/>
                <w:sz w:val="16"/>
              </w:rPr>
              <w:t>Med</w:t>
            </w:r>
          </w:p>
        </w:tc>
        <w:tc>
          <w:tcPr>
            <w:tcW w:type="dxa" w:w="737"/>
          </w:tcPr>
          <w:p>
            <w:pPr>
              <w:jc w:val="center"/>
            </w:pPr>
            <w:r/>
            <w:r>
              <w:rPr>
                <w:rFonts w:ascii="Times New Roman" w:hAnsi="Times New Roman"/>
                <w:sz w:val="16"/>
              </w:rPr>
              <w:t>0.90</w:t>
            </w:r>
          </w:p>
        </w:tc>
        <w:tc>
          <w:tcPr>
            <w:tcW w:type="dxa" w:w="737"/>
          </w:tcPr>
          <w:p>
            <w:pPr>
              <w:jc w:val="center"/>
            </w:pPr>
            <w:r/>
            <w:r>
              <w:rPr>
                <w:rFonts w:ascii="Times New Roman" w:hAnsi="Times New Roman"/>
                <w:sz w:val="16"/>
              </w:rPr>
              <w:t>0.90</w:t>
            </w:r>
          </w:p>
        </w:tc>
        <w:tc>
          <w:tcPr>
            <w:tcW w:type="dxa" w:w="737"/>
          </w:tcPr>
          <w:p>
            <w:pPr>
              <w:jc w:val="center"/>
            </w:pPr>
            <w:r/>
            <w:r>
              <w:rPr>
                <w:rFonts w:ascii="Times New Roman" w:hAnsi="Times New Roman"/>
                <w:sz w:val="16"/>
              </w:rPr>
              <w:t>0.90</w:t>
            </w:r>
          </w:p>
        </w:tc>
      </w:tr>
      <w:tr>
        <w:tc>
          <w:tcPr>
            <w:tcW w:type="dxa" w:w="737"/>
          </w:tcPr>
          <w:p>
            <w:pPr>
              <w:jc w:val="left"/>
            </w:pPr>
            <w:r/>
            <w:r>
              <w:rPr>
                <w:rFonts w:ascii="Times New Roman" w:hAnsi="Times New Roman"/>
                <w:sz w:val="16"/>
              </w:rPr>
              <w:t>ab_08</w:t>
            </w:r>
          </w:p>
        </w:tc>
        <w:tc>
          <w:tcPr>
            <w:tcW w:type="dxa" w:w="2268"/>
          </w:tcPr>
          <w:p>
            <w:pPr>
              <w:jc w:val="center"/>
            </w:pPr>
            <w:r/>
            <w:r>
              <w:rPr>
                <w:rFonts w:ascii="Times New Roman" w:hAnsi="Times New Roman"/>
                <w:sz w:val="16"/>
              </w:rPr>
              <w:t>Democracy support by country</w:t>
            </w:r>
          </w:p>
        </w:tc>
        <w:tc>
          <w:tcPr>
            <w:tcW w:type="dxa" w:w="567"/>
          </w:tcPr>
          <w:p>
            <w:pPr>
              <w:jc w:val="center"/>
            </w:pPr>
            <w:r/>
            <w:r>
              <w:rPr>
                <w:rFonts w:ascii="Times New Roman" w:hAnsi="Times New Roman"/>
                <w:sz w:val="16"/>
              </w:rPr>
              <w:t>Dir</w:t>
            </w:r>
          </w:p>
        </w:tc>
        <w:tc>
          <w:tcPr>
            <w:tcW w:type="dxa" w:w="567"/>
          </w:tcPr>
          <w:p>
            <w:pPr>
              <w:jc w:val="center"/>
            </w:pPr>
            <w:r/>
            <w:r>
              <w:rPr>
                <w:rFonts w:ascii="Times New Roman" w:hAnsi="Times New Roman"/>
                <w:sz w:val="16"/>
              </w:rPr>
              <w:t>Hard</w:t>
            </w:r>
          </w:p>
        </w:tc>
        <w:tc>
          <w:tcPr>
            <w:tcW w:type="dxa" w:w="737"/>
          </w:tcPr>
          <w:p>
            <w:pPr>
              <w:jc w:val="center"/>
            </w:pPr>
            <w:r/>
            <w:r>
              <w:rPr>
                <w:rFonts w:ascii="Times New Roman" w:hAnsi="Times New Roman"/>
                <w:sz w:val="16"/>
              </w:rPr>
              <w:t>0.00</w:t>
            </w:r>
          </w:p>
        </w:tc>
        <w:tc>
          <w:tcPr>
            <w:tcW w:type="dxa" w:w="737"/>
          </w:tcPr>
          <w:p>
            <w:pPr>
              <w:jc w:val="center"/>
            </w:pPr>
            <w:r/>
            <w:r>
              <w:rPr>
                <w:rFonts w:ascii="Times New Roman" w:hAnsi="Times New Roman"/>
                <w:sz w:val="16"/>
              </w:rPr>
              <w:t>1.00</w:t>
            </w:r>
          </w:p>
        </w:tc>
        <w:tc>
          <w:tcPr>
            <w:tcW w:type="dxa" w:w="737"/>
          </w:tcPr>
          <w:p>
            <w:pPr>
              <w:jc w:val="center"/>
            </w:pPr>
            <w:r/>
            <w:r>
              <w:rPr>
                <w:rFonts w:ascii="Times New Roman" w:hAnsi="Times New Roman"/>
                <w:sz w:val="16"/>
              </w:rPr>
              <w:t>1.00</w:t>
            </w:r>
          </w:p>
        </w:tc>
      </w:tr>
      <w:tr>
        <w:tc>
          <w:tcPr>
            <w:tcW w:type="dxa" w:w="737"/>
          </w:tcPr>
          <w:p>
            <w:pPr>
              <w:jc w:val="left"/>
            </w:pPr>
            <w:r/>
            <w:r>
              <w:rPr>
                <w:rFonts w:ascii="Times New Roman" w:hAnsi="Times New Roman"/>
                <w:sz w:val="16"/>
              </w:rPr>
              <w:t>ab_09</w:t>
            </w:r>
          </w:p>
        </w:tc>
        <w:tc>
          <w:tcPr>
            <w:tcW w:type="dxa" w:w="2268"/>
          </w:tcPr>
          <w:p>
            <w:pPr>
              <w:jc w:val="center"/>
            </w:pPr>
            <w:r/>
            <w:r>
              <w:rPr>
                <w:rFonts w:ascii="Times New Roman" w:hAnsi="Times New Roman"/>
                <w:sz w:val="16"/>
              </w:rPr>
              <w:t>Employment status breakdown</w:t>
            </w:r>
          </w:p>
        </w:tc>
        <w:tc>
          <w:tcPr>
            <w:tcW w:type="dxa" w:w="567"/>
          </w:tcPr>
          <w:p>
            <w:pPr>
              <w:jc w:val="center"/>
            </w:pPr>
            <w:r/>
            <w:r>
              <w:rPr>
                <w:rFonts w:ascii="Times New Roman" w:hAnsi="Times New Roman"/>
                <w:sz w:val="16"/>
              </w:rPr>
              <w:t>Cat</w:t>
            </w:r>
          </w:p>
        </w:tc>
        <w:tc>
          <w:tcPr>
            <w:tcW w:type="dxa" w:w="567"/>
          </w:tcPr>
          <w:p>
            <w:pPr>
              <w:jc w:val="center"/>
            </w:pPr>
            <w:r/>
            <w:r>
              <w:rPr>
                <w:rFonts w:ascii="Times New Roman" w:hAnsi="Times New Roman"/>
                <w:sz w:val="16"/>
              </w:rPr>
              <w:t>Easy</w:t>
            </w:r>
          </w:p>
        </w:tc>
        <w:tc>
          <w:tcPr>
            <w:tcW w:type="dxa" w:w="737"/>
          </w:tcPr>
          <w:p>
            <w:pPr>
              <w:jc w:val="center"/>
            </w:pPr>
            <w:r/>
            <w:r>
              <w:rPr>
                <w:rFonts w:ascii="Times New Roman" w:hAnsi="Times New Roman"/>
                <w:sz w:val="16"/>
              </w:rPr>
              <w:t>1.00</w:t>
            </w:r>
          </w:p>
        </w:tc>
        <w:tc>
          <w:tcPr>
            <w:tcW w:type="dxa" w:w="737"/>
          </w:tcPr>
          <w:p>
            <w:pPr>
              <w:jc w:val="center"/>
            </w:pPr>
            <w:r/>
            <w:r>
              <w:rPr>
                <w:rFonts w:ascii="Times New Roman" w:hAnsi="Times New Roman"/>
                <w:sz w:val="16"/>
              </w:rPr>
              <w:t>1.00</w:t>
            </w:r>
          </w:p>
        </w:tc>
        <w:tc>
          <w:tcPr>
            <w:tcW w:type="dxa" w:w="737"/>
          </w:tcPr>
          <w:p>
            <w:pPr>
              <w:jc w:val="center"/>
            </w:pPr>
            <w:r/>
            <w:r>
              <w:rPr>
                <w:rFonts w:ascii="Times New Roman" w:hAnsi="Times New Roman"/>
                <w:sz w:val="16"/>
              </w:rPr>
              <w:t>1.00</w:t>
            </w:r>
          </w:p>
        </w:tc>
      </w:tr>
      <w:tr>
        <w:tc>
          <w:tcPr>
            <w:tcW w:type="dxa" w:w="737"/>
          </w:tcPr>
          <w:p>
            <w:pPr>
              <w:jc w:val="left"/>
            </w:pPr>
            <w:r/>
            <w:r>
              <w:rPr>
                <w:rFonts w:ascii="Times New Roman" w:hAnsi="Times New Roman"/>
                <w:sz w:val="16"/>
              </w:rPr>
              <w:t>ab_10</w:t>
            </w:r>
          </w:p>
        </w:tc>
        <w:tc>
          <w:tcPr>
            <w:tcW w:type="dxa" w:w="2268"/>
          </w:tcPr>
          <w:p>
            <w:pPr>
              <w:jc w:val="center"/>
            </w:pPr>
            <w:r/>
            <w:r>
              <w:rPr>
                <w:rFonts w:ascii="Times New Roman" w:hAnsi="Times New Roman"/>
                <w:sz w:val="16"/>
              </w:rPr>
              <w:t>Trust in institutions</w:t>
            </w:r>
          </w:p>
        </w:tc>
        <w:tc>
          <w:tcPr>
            <w:tcW w:type="dxa" w:w="567"/>
          </w:tcPr>
          <w:p>
            <w:pPr>
              <w:jc w:val="center"/>
            </w:pPr>
            <w:r/>
            <w:r>
              <w:rPr>
                <w:rFonts w:ascii="Times New Roman" w:hAnsi="Times New Roman"/>
                <w:sz w:val="16"/>
              </w:rPr>
              <w:t>Desc</w:t>
            </w:r>
          </w:p>
        </w:tc>
        <w:tc>
          <w:tcPr>
            <w:tcW w:type="dxa" w:w="567"/>
          </w:tcPr>
          <w:p>
            <w:pPr>
              <w:jc w:val="center"/>
            </w:pPr>
            <w:r/>
            <w:r>
              <w:rPr>
                <w:rFonts w:ascii="Times New Roman" w:hAnsi="Times New Roman"/>
                <w:sz w:val="16"/>
              </w:rPr>
              <w:t>Hard</w:t>
            </w:r>
          </w:p>
        </w:tc>
        <w:tc>
          <w:tcPr>
            <w:tcW w:type="dxa" w:w="737"/>
          </w:tcPr>
          <w:p>
            <w:pPr>
              <w:jc w:val="center"/>
            </w:pPr>
            <w:r/>
            <w:r>
              <w:rPr>
                <w:rFonts w:ascii="Times New Roman" w:hAnsi="Times New Roman"/>
                <w:sz w:val="16"/>
              </w:rPr>
              <w:t>0.00</w:t>
            </w:r>
          </w:p>
        </w:tc>
        <w:tc>
          <w:tcPr>
            <w:tcW w:type="dxa" w:w="737"/>
          </w:tcPr>
          <w:p>
            <w:pPr>
              <w:jc w:val="center"/>
            </w:pPr>
            <w:r/>
            <w:r>
              <w:rPr>
                <w:rFonts w:ascii="Times New Roman" w:hAnsi="Times New Roman"/>
                <w:sz w:val="16"/>
              </w:rPr>
              <w:t>0.90</w:t>
            </w:r>
          </w:p>
        </w:tc>
        <w:tc>
          <w:tcPr>
            <w:tcW w:type="dxa" w:w="737"/>
          </w:tcPr>
          <w:p>
            <w:pPr>
              <w:jc w:val="center"/>
            </w:pPr>
            <w:r/>
            <w:r>
              <w:rPr>
                <w:rFonts w:ascii="Times New Roman" w:hAnsi="Times New Roman"/>
                <w:sz w:val="16"/>
              </w:rPr>
              <w:t>0.90</w:t>
            </w:r>
          </w:p>
        </w:tc>
      </w:tr>
      <w:tr>
        <w:tc>
          <w:tcPr>
            <w:tcW w:type="dxa" w:w="737"/>
          </w:tcPr>
          <w:p>
            <w:pPr>
              <w:jc w:val="left"/>
            </w:pPr>
            <w:r/>
            <w:r>
              <w:rPr>
                <w:rFonts w:ascii="Times New Roman" w:hAnsi="Times New Roman"/>
                <w:sz w:val="16"/>
              </w:rPr>
            </w:r>
          </w:p>
        </w:tc>
        <w:tc>
          <w:tcPr>
            <w:tcW w:type="dxa" w:w="2268"/>
          </w:tcPr>
          <w:p>
            <w:pPr>
              <w:jc w:val="center"/>
            </w:pPr>
            <w:r/>
            <w:r>
              <w:rPr>
                <w:rFonts w:ascii="Times New Roman" w:hAnsi="Times New Roman"/>
                <w:sz w:val="16"/>
              </w:rPr>
              <w:t>Mean</w:t>
            </w:r>
          </w:p>
        </w:tc>
        <w:tc>
          <w:tcPr>
            <w:tcW w:type="dxa" w:w="567"/>
          </w:tcPr>
          <w:p>
            <w:pPr>
              <w:jc w:val="center"/>
            </w:pPr>
            <w:r/>
            <w:r>
              <w:rPr>
                <w:rFonts w:ascii="Times New Roman" w:hAnsi="Times New Roman"/>
                <w:sz w:val="16"/>
              </w:rPr>
            </w:r>
          </w:p>
        </w:tc>
        <w:tc>
          <w:tcPr>
            <w:tcW w:type="dxa" w:w="567"/>
          </w:tcPr>
          <w:p>
            <w:pPr>
              <w:jc w:val="center"/>
            </w:pPr>
            <w:r/>
            <w:r>
              <w:rPr>
                <w:rFonts w:ascii="Times New Roman" w:hAnsi="Times New Roman"/>
                <w:sz w:val="16"/>
              </w:rPr>
            </w:r>
          </w:p>
        </w:tc>
        <w:tc>
          <w:tcPr>
            <w:tcW w:type="dxa" w:w="737"/>
          </w:tcPr>
          <w:p>
            <w:pPr>
              <w:jc w:val="center"/>
            </w:pPr>
            <w:r/>
            <w:r>
              <w:rPr>
                <w:rFonts w:ascii="Times New Roman" w:hAnsi="Times New Roman"/>
                <w:sz w:val="16"/>
              </w:rPr>
              <w:t>0.563</w:t>
            </w:r>
          </w:p>
        </w:tc>
        <w:tc>
          <w:tcPr>
            <w:tcW w:type="dxa" w:w="737"/>
          </w:tcPr>
          <w:p>
            <w:pPr>
              <w:jc w:val="center"/>
            </w:pPr>
            <w:r/>
            <w:r>
              <w:rPr>
                <w:rFonts w:ascii="Times New Roman" w:hAnsi="Times New Roman"/>
                <w:sz w:val="16"/>
              </w:rPr>
              <w:t>0.980</w:t>
            </w:r>
          </w:p>
        </w:tc>
        <w:tc>
          <w:tcPr>
            <w:tcW w:type="dxa" w:w="737"/>
          </w:tcPr>
          <w:p>
            <w:pPr>
              <w:jc w:val="center"/>
            </w:pPr>
            <w:r/>
            <w:r>
              <w:rPr>
                <w:rFonts w:ascii="Times New Roman" w:hAnsi="Times New Roman"/>
                <w:sz w:val="16"/>
              </w:rPr>
              <w:t>0.870</w:t>
            </w:r>
          </w:p>
        </w:tc>
      </w:tr>
    </w:tbl>
    <w:p/>
    <w:p>
      <w:pPr>
        <w:spacing w:before="120" w:after="60"/>
        <w:jc w:val="center"/>
      </w:pPr>
      <w:r>
        <w:rPr>
          <w:rFonts w:ascii="Times New Roman" w:hAnsi="Times New Roman"/>
          <w:smallCaps/>
          <w:sz w:val="16"/>
        </w:rPr>
        <w:t>TABLE V: WORLD VALUES SURVEY — PER-QUESTION ACCURACY</w:t>
      </w:r>
    </w:p>
    <w:tbl>
      <w:tblPr>
        <w:tblStyle w:val="TableGrid"/>
        <w:tblW w:type="auto" w:w="0"/>
        <w:jc w:val="center"/>
        <w:tblLook w:firstColumn="1" w:firstRow="1" w:lastColumn="0" w:lastRow="0" w:noHBand="0" w:noVBand="1" w:val="04A0"/>
      </w:tblPr>
      <w:tblGrid>
        <w:gridCol w:w="1460"/>
        <w:gridCol w:w="1460"/>
        <w:gridCol w:w="1460"/>
        <w:gridCol w:w="1460"/>
        <w:gridCol w:w="1460"/>
        <w:gridCol w:w="1460"/>
        <w:gridCol w:w="1460"/>
      </w:tblGrid>
      <w:tr>
        <w:tc>
          <w:tcPr>
            <w:tcW w:type="dxa" w:w="737"/>
            <w:shd w:fill="D9E2F3" w:val="clear"/>
          </w:tcPr>
          <w:p>
            <w:pPr>
              <w:jc w:val="center"/>
            </w:pPr>
            <w:r/>
            <w:r>
              <w:rPr>
                <w:rFonts w:ascii="Times New Roman" w:hAnsi="Times New Roman"/>
                <w:b/>
                <w:sz w:val="16"/>
              </w:rPr>
              <w:t>Q ID</w:t>
            </w:r>
          </w:p>
        </w:tc>
        <w:tc>
          <w:tcPr>
            <w:tcW w:type="dxa" w:w="2268"/>
            <w:shd w:fill="D9E2F3" w:val="clear"/>
          </w:tcPr>
          <w:p>
            <w:pPr>
              <w:jc w:val="center"/>
            </w:pPr>
            <w:r/>
            <w:r>
              <w:rPr>
                <w:rFonts w:ascii="Times New Roman" w:hAnsi="Times New Roman"/>
                <w:b/>
                <w:sz w:val="16"/>
              </w:rPr>
              <w:t>Question</w:t>
            </w:r>
          </w:p>
        </w:tc>
        <w:tc>
          <w:tcPr>
            <w:tcW w:type="dxa" w:w="567"/>
            <w:shd w:fill="D9E2F3" w:val="clear"/>
          </w:tcPr>
          <w:p>
            <w:pPr>
              <w:jc w:val="center"/>
            </w:pPr>
            <w:r/>
            <w:r>
              <w:rPr>
                <w:rFonts w:ascii="Times New Roman" w:hAnsi="Times New Roman"/>
                <w:b/>
                <w:sz w:val="16"/>
              </w:rPr>
              <w:t>Type</w:t>
            </w:r>
          </w:p>
        </w:tc>
        <w:tc>
          <w:tcPr>
            <w:tcW w:type="dxa" w:w="567"/>
            <w:shd w:fill="D9E2F3" w:val="clear"/>
          </w:tcPr>
          <w:p>
            <w:pPr>
              <w:jc w:val="center"/>
            </w:pPr>
            <w:r/>
            <w:r>
              <w:rPr>
                <w:rFonts w:ascii="Times New Roman" w:hAnsi="Times New Roman"/>
                <w:b/>
                <w:sz w:val="16"/>
              </w:rPr>
              <w:t>Diff.</w:t>
            </w:r>
          </w:p>
        </w:tc>
        <w:tc>
          <w:tcPr>
            <w:tcW w:type="dxa" w:w="737"/>
            <w:shd w:fill="D9E2F3" w:val="clear"/>
          </w:tcPr>
          <w:p>
            <w:pPr>
              <w:jc w:val="center"/>
            </w:pPr>
            <w:r/>
            <w:r>
              <w:rPr>
                <w:rFonts w:ascii="Times New Roman" w:hAnsi="Times New Roman"/>
                <w:b/>
                <w:sz w:val="16"/>
              </w:rPr>
              <w:t>Single</w:t>
            </w:r>
          </w:p>
        </w:tc>
        <w:tc>
          <w:tcPr>
            <w:tcW w:type="dxa" w:w="737"/>
            <w:shd w:fill="D9E2F3" w:val="clear"/>
          </w:tcPr>
          <w:p>
            <w:pPr>
              <w:jc w:val="center"/>
            </w:pPr>
            <w:r/>
            <w:r>
              <w:rPr>
                <w:rFonts w:ascii="Times New Roman" w:hAnsi="Times New Roman"/>
                <w:b/>
                <w:sz w:val="16"/>
              </w:rPr>
              <w:t>Multi</w:t>
            </w:r>
          </w:p>
        </w:tc>
        <w:tc>
          <w:tcPr>
            <w:tcW w:type="dxa" w:w="737"/>
            <w:shd w:fill="D9E2F3" w:val="clear"/>
          </w:tcPr>
          <w:p>
            <w:pPr>
              <w:jc w:val="center"/>
            </w:pPr>
            <w:r/>
            <w:r>
              <w:rPr>
                <w:rFonts w:ascii="Times New Roman" w:hAnsi="Times New Roman"/>
                <w:b/>
                <w:sz w:val="16"/>
              </w:rPr>
              <w:t>RAG</w:t>
            </w:r>
          </w:p>
        </w:tc>
      </w:tr>
      <w:tr>
        <w:tc>
          <w:tcPr>
            <w:tcW w:type="dxa" w:w="737"/>
          </w:tcPr>
          <w:p>
            <w:pPr>
              <w:jc w:val="left"/>
            </w:pPr>
            <w:r/>
            <w:r>
              <w:rPr>
                <w:rFonts w:ascii="Times New Roman" w:hAnsi="Times New Roman"/>
                <w:sz w:val="16"/>
              </w:rPr>
              <w:t>wvs_01</w:t>
            </w:r>
          </w:p>
        </w:tc>
        <w:tc>
          <w:tcPr>
            <w:tcW w:type="dxa" w:w="2268"/>
          </w:tcPr>
          <w:p>
            <w:pPr>
              <w:jc w:val="center"/>
            </w:pPr>
            <w:r/>
            <w:r>
              <w:rPr>
                <w:rFonts w:ascii="Times New Roman" w:hAnsi="Times New Roman"/>
                <w:sz w:val="16"/>
              </w:rPr>
              <w:t>Weighted mean life satisfaction</w:t>
            </w:r>
          </w:p>
        </w:tc>
        <w:tc>
          <w:tcPr>
            <w:tcW w:type="dxa" w:w="567"/>
          </w:tcPr>
          <w:p>
            <w:pPr>
              <w:jc w:val="center"/>
            </w:pPr>
            <w:r/>
            <w:r>
              <w:rPr>
                <w:rFonts w:ascii="Times New Roman" w:hAnsi="Times New Roman"/>
                <w:sz w:val="16"/>
              </w:rPr>
              <w:t>Num</w:t>
            </w:r>
          </w:p>
        </w:tc>
        <w:tc>
          <w:tcPr>
            <w:tcW w:type="dxa" w:w="567"/>
          </w:tcPr>
          <w:p>
            <w:pPr>
              <w:jc w:val="center"/>
            </w:pPr>
            <w:r/>
            <w:r>
              <w:rPr>
                <w:rFonts w:ascii="Times New Roman" w:hAnsi="Times New Roman"/>
                <w:sz w:val="16"/>
              </w:rPr>
              <w:t>Easy</w:t>
            </w:r>
          </w:p>
        </w:tc>
        <w:tc>
          <w:tcPr>
            <w:tcW w:type="dxa" w:w="737"/>
          </w:tcPr>
          <w:p>
            <w:pPr>
              <w:jc w:val="center"/>
            </w:pPr>
            <w:r/>
            <w:r>
              <w:rPr>
                <w:rFonts w:ascii="Times New Roman" w:hAnsi="Times New Roman"/>
                <w:sz w:val="16"/>
              </w:rPr>
              <w:t>0.00</w:t>
            </w:r>
          </w:p>
        </w:tc>
        <w:tc>
          <w:tcPr>
            <w:tcW w:type="dxa" w:w="737"/>
          </w:tcPr>
          <w:p>
            <w:pPr>
              <w:jc w:val="center"/>
            </w:pPr>
            <w:r/>
            <w:r>
              <w:rPr>
                <w:rFonts w:ascii="Times New Roman" w:hAnsi="Times New Roman"/>
                <w:sz w:val="16"/>
              </w:rPr>
              <w:t>1.00</w:t>
            </w:r>
          </w:p>
        </w:tc>
        <w:tc>
          <w:tcPr>
            <w:tcW w:type="dxa" w:w="737"/>
          </w:tcPr>
          <w:p>
            <w:pPr>
              <w:jc w:val="center"/>
            </w:pPr>
            <w:r/>
            <w:r>
              <w:rPr>
                <w:rFonts w:ascii="Times New Roman" w:hAnsi="Times New Roman"/>
                <w:sz w:val="16"/>
              </w:rPr>
              <w:t>1.00</w:t>
            </w:r>
          </w:p>
        </w:tc>
      </w:tr>
      <w:tr>
        <w:tc>
          <w:tcPr>
            <w:tcW w:type="dxa" w:w="737"/>
          </w:tcPr>
          <w:p>
            <w:pPr>
              <w:jc w:val="left"/>
            </w:pPr>
            <w:r/>
            <w:r>
              <w:rPr>
                <w:rFonts w:ascii="Times New Roman" w:hAnsi="Times New Roman"/>
                <w:sz w:val="16"/>
              </w:rPr>
              <w:t>wvs_02</w:t>
            </w:r>
          </w:p>
        </w:tc>
        <w:tc>
          <w:tcPr>
            <w:tcW w:type="dxa" w:w="2268"/>
          </w:tcPr>
          <w:p>
            <w:pPr>
              <w:jc w:val="center"/>
            </w:pPr>
            <w:r/>
            <w:r>
              <w:rPr>
                <w:rFonts w:ascii="Times New Roman" w:hAnsi="Times New Roman"/>
                <w:sz w:val="16"/>
              </w:rPr>
              <w:t>Top contributing country</w:t>
            </w:r>
          </w:p>
        </w:tc>
        <w:tc>
          <w:tcPr>
            <w:tcW w:type="dxa" w:w="567"/>
          </w:tcPr>
          <w:p>
            <w:pPr>
              <w:jc w:val="center"/>
            </w:pPr>
            <w:r/>
            <w:r>
              <w:rPr>
                <w:rFonts w:ascii="Times New Roman" w:hAnsi="Times New Roman"/>
                <w:sz w:val="16"/>
              </w:rPr>
              <w:t>Cat</w:t>
            </w:r>
          </w:p>
        </w:tc>
        <w:tc>
          <w:tcPr>
            <w:tcW w:type="dxa" w:w="567"/>
          </w:tcPr>
          <w:p>
            <w:pPr>
              <w:jc w:val="center"/>
            </w:pPr>
            <w:r/>
            <w:r>
              <w:rPr>
                <w:rFonts w:ascii="Times New Roman" w:hAnsi="Times New Roman"/>
                <w:sz w:val="16"/>
              </w:rPr>
              <w:t>Easy</w:t>
            </w:r>
          </w:p>
        </w:tc>
        <w:tc>
          <w:tcPr>
            <w:tcW w:type="dxa" w:w="737"/>
          </w:tcPr>
          <w:p>
            <w:pPr>
              <w:jc w:val="center"/>
            </w:pPr>
            <w:r/>
            <w:r>
              <w:rPr>
                <w:rFonts w:ascii="Times New Roman" w:hAnsi="Times New Roman"/>
                <w:sz w:val="16"/>
              </w:rPr>
              <w:t>0.00</w:t>
            </w:r>
          </w:p>
        </w:tc>
        <w:tc>
          <w:tcPr>
            <w:tcW w:type="dxa" w:w="737"/>
          </w:tcPr>
          <w:p>
            <w:pPr>
              <w:jc w:val="center"/>
            </w:pPr>
            <w:r/>
            <w:r>
              <w:rPr>
                <w:rFonts w:ascii="Times New Roman" w:hAnsi="Times New Roman"/>
                <w:sz w:val="16"/>
              </w:rPr>
              <w:t>1.00</w:t>
            </w:r>
          </w:p>
        </w:tc>
        <w:tc>
          <w:tcPr>
            <w:tcW w:type="dxa" w:w="737"/>
          </w:tcPr>
          <w:p>
            <w:pPr>
              <w:jc w:val="center"/>
            </w:pPr>
            <w:r/>
            <w:r>
              <w:rPr>
                <w:rFonts w:ascii="Times New Roman" w:hAnsi="Times New Roman"/>
                <w:sz w:val="16"/>
              </w:rPr>
              <w:t>1.00</w:t>
            </w:r>
          </w:p>
        </w:tc>
      </w:tr>
      <w:tr>
        <w:tc>
          <w:tcPr>
            <w:tcW w:type="dxa" w:w="737"/>
          </w:tcPr>
          <w:p>
            <w:pPr>
              <w:jc w:val="left"/>
            </w:pPr>
            <w:r/>
            <w:r>
              <w:rPr>
                <w:rFonts w:ascii="Times New Roman" w:hAnsi="Times New Roman"/>
                <w:sz w:val="16"/>
              </w:rPr>
              <w:t>wvs_03</w:t>
            </w:r>
          </w:p>
        </w:tc>
        <w:tc>
          <w:tcPr>
            <w:tcW w:type="dxa" w:w="2268"/>
          </w:tcPr>
          <w:p>
            <w:pPr>
              <w:jc w:val="center"/>
            </w:pPr>
            <w:r/>
            <w:r>
              <w:rPr>
                <w:rFonts w:ascii="Times New Roman" w:hAnsi="Times New Roman"/>
                <w:sz w:val="16"/>
              </w:rPr>
              <w:t>Income–happiness relationship</w:t>
            </w:r>
          </w:p>
        </w:tc>
        <w:tc>
          <w:tcPr>
            <w:tcW w:type="dxa" w:w="567"/>
          </w:tcPr>
          <w:p>
            <w:pPr>
              <w:jc w:val="center"/>
            </w:pPr>
            <w:r/>
            <w:r>
              <w:rPr>
                <w:rFonts w:ascii="Times New Roman" w:hAnsi="Times New Roman"/>
                <w:sz w:val="16"/>
              </w:rPr>
              <w:t>Dir</w:t>
            </w:r>
          </w:p>
        </w:tc>
        <w:tc>
          <w:tcPr>
            <w:tcW w:type="dxa" w:w="567"/>
          </w:tcPr>
          <w:p>
            <w:pPr>
              <w:jc w:val="center"/>
            </w:pPr>
            <w:r/>
            <w:r>
              <w:rPr>
                <w:rFonts w:ascii="Times New Roman" w:hAnsi="Times New Roman"/>
                <w:sz w:val="16"/>
              </w:rPr>
              <w:t>Med</w:t>
            </w:r>
          </w:p>
        </w:tc>
        <w:tc>
          <w:tcPr>
            <w:tcW w:type="dxa" w:w="737"/>
          </w:tcPr>
          <w:p>
            <w:pPr>
              <w:jc w:val="center"/>
            </w:pPr>
            <w:r/>
            <w:r>
              <w:rPr>
                <w:rFonts w:ascii="Times New Roman" w:hAnsi="Times New Roman"/>
                <w:sz w:val="16"/>
              </w:rPr>
              <w:t>0.00</w:t>
            </w:r>
          </w:p>
        </w:tc>
        <w:tc>
          <w:tcPr>
            <w:tcW w:type="dxa" w:w="737"/>
          </w:tcPr>
          <w:p>
            <w:pPr>
              <w:jc w:val="center"/>
            </w:pPr>
            <w:r/>
            <w:r>
              <w:rPr>
                <w:rFonts w:ascii="Times New Roman" w:hAnsi="Times New Roman"/>
                <w:sz w:val="16"/>
              </w:rPr>
              <w:t>1.00</w:t>
            </w:r>
          </w:p>
        </w:tc>
        <w:tc>
          <w:tcPr>
            <w:tcW w:type="dxa" w:w="737"/>
          </w:tcPr>
          <w:p>
            <w:pPr>
              <w:jc w:val="center"/>
            </w:pPr>
            <w:r/>
            <w:r>
              <w:rPr>
                <w:rFonts w:ascii="Times New Roman" w:hAnsi="Times New Roman"/>
                <w:sz w:val="16"/>
              </w:rPr>
              <w:t>0.00</w:t>
            </w:r>
          </w:p>
        </w:tc>
      </w:tr>
      <w:tr>
        <w:tc>
          <w:tcPr>
            <w:tcW w:type="dxa" w:w="737"/>
          </w:tcPr>
          <w:p>
            <w:pPr>
              <w:jc w:val="left"/>
            </w:pPr>
            <w:r/>
            <w:r>
              <w:rPr>
                <w:rFonts w:ascii="Times New Roman" w:hAnsi="Times New Roman"/>
                <w:sz w:val="16"/>
              </w:rPr>
              <w:t>wvs_04</w:t>
            </w:r>
          </w:p>
        </w:tc>
        <w:tc>
          <w:tcPr>
            <w:tcW w:type="dxa" w:w="2268"/>
          </w:tcPr>
          <w:p>
            <w:pPr>
              <w:jc w:val="center"/>
            </w:pPr>
            <w:r/>
            <w:r>
              <w:rPr>
                <w:rFonts w:ascii="Times New Roman" w:hAnsi="Times New Roman"/>
                <w:sz w:val="16"/>
              </w:rPr>
              <w:t>Religion importance by region</w:t>
            </w:r>
          </w:p>
        </w:tc>
        <w:tc>
          <w:tcPr>
            <w:tcW w:type="dxa" w:w="567"/>
          </w:tcPr>
          <w:p>
            <w:pPr>
              <w:jc w:val="center"/>
            </w:pPr>
            <w:r/>
            <w:r>
              <w:rPr>
                <w:rFonts w:ascii="Times New Roman" w:hAnsi="Times New Roman"/>
                <w:sz w:val="16"/>
              </w:rPr>
              <w:t>Desc</w:t>
            </w:r>
          </w:p>
        </w:tc>
        <w:tc>
          <w:tcPr>
            <w:tcW w:type="dxa" w:w="567"/>
          </w:tcPr>
          <w:p>
            <w:pPr>
              <w:jc w:val="center"/>
            </w:pPr>
            <w:r/>
            <w:r>
              <w:rPr>
                <w:rFonts w:ascii="Times New Roman" w:hAnsi="Times New Roman"/>
                <w:sz w:val="16"/>
              </w:rPr>
              <w:t>Med</w:t>
            </w:r>
          </w:p>
        </w:tc>
        <w:tc>
          <w:tcPr>
            <w:tcW w:type="dxa" w:w="737"/>
          </w:tcPr>
          <w:p>
            <w:pPr>
              <w:jc w:val="center"/>
            </w:pPr>
            <w:r/>
            <w:r>
              <w:rPr>
                <w:rFonts w:ascii="Times New Roman" w:hAnsi="Times New Roman"/>
                <w:sz w:val="16"/>
              </w:rPr>
              <w:t>0.00</w:t>
            </w:r>
          </w:p>
        </w:tc>
        <w:tc>
          <w:tcPr>
            <w:tcW w:type="dxa" w:w="737"/>
          </w:tcPr>
          <w:p>
            <w:pPr>
              <w:jc w:val="center"/>
            </w:pPr>
            <w:r/>
            <w:r>
              <w:rPr>
                <w:rFonts w:ascii="Times New Roman" w:hAnsi="Times New Roman"/>
                <w:sz w:val="16"/>
              </w:rPr>
              <w:t>0.90</w:t>
            </w:r>
          </w:p>
        </w:tc>
        <w:tc>
          <w:tcPr>
            <w:tcW w:type="dxa" w:w="737"/>
          </w:tcPr>
          <w:p>
            <w:pPr>
              <w:jc w:val="center"/>
            </w:pPr>
            <w:r/>
            <w:r>
              <w:rPr>
                <w:rFonts w:ascii="Times New Roman" w:hAnsi="Times New Roman"/>
                <w:sz w:val="16"/>
              </w:rPr>
              <w:t>0.00</w:t>
            </w:r>
          </w:p>
        </w:tc>
      </w:tr>
      <w:tr>
        <w:tc>
          <w:tcPr>
            <w:tcW w:type="dxa" w:w="737"/>
          </w:tcPr>
          <w:p>
            <w:pPr>
              <w:jc w:val="left"/>
            </w:pPr>
            <w:r/>
            <w:r>
              <w:rPr>
                <w:rFonts w:ascii="Times New Roman" w:hAnsi="Times New Roman"/>
                <w:sz w:val="16"/>
              </w:rPr>
              <w:t>wvs_05</w:t>
            </w:r>
          </w:p>
        </w:tc>
        <w:tc>
          <w:tcPr>
            <w:tcW w:type="dxa" w:w="2268"/>
          </w:tcPr>
          <w:p>
            <w:pPr>
              <w:jc w:val="center"/>
            </w:pPr>
            <w:r/>
            <w:r>
              <w:rPr>
                <w:rFonts w:ascii="Times New Roman" w:hAnsi="Times New Roman"/>
                <w:sz w:val="16"/>
              </w:rPr>
              <w:t>Trust–democracy relationship</w:t>
            </w:r>
          </w:p>
        </w:tc>
        <w:tc>
          <w:tcPr>
            <w:tcW w:type="dxa" w:w="567"/>
          </w:tcPr>
          <w:p>
            <w:pPr>
              <w:jc w:val="center"/>
            </w:pPr>
            <w:r/>
            <w:r>
              <w:rPr>
                <w:rFonts w:ascii="Times New Roman" w:hAnsi="Times New Roman"/>
                <w:sz w:val="16"/>
              </w:rPr>
              <w:t>Dir</w:t>
            </w:r>
          </w:p>
        </w:tc>
        <w:tc>
          <w:tcPr>
            <w:tcW w:type="dxa" w:w="567"/>
          </w:tcPr>
          <w:p>
            <w:pPr>
              <w:jc w:val="center"/>
            </w:pPr>
            <w:r/>
            <w:r>
              <w:rPr>
                <w:rFonts w:ascii="Times New Roman" w:hAnsi="Times New Roman"/>
                <w:sz w:val="16"/>
              </w:rPr>
              <w:t>Hard</w:t>
            </w:r>
          </w:p>
        </w:tc>
        <w:tc>
          <w:tcPr>
            <w:tcW w:type="dxa" w:w="737"/>
          </w:tcPr>
          <w:p>
            <w:pPr>
              <w:jc w:val="center"/>
            </w:pPr>
            <w:r/>
            <w:r>
              <w:rPr>
                <w:rFonts w:ascii="Times New Roman" w:hAnsi="Times New Roman"/>
                <w:sz w:val="16"/>
              </w:rPr>
              <w:t>0.00</w:t>
            </w:r>
          </w:p>
        </w:tc>
        <w:tc>
          <w:tcPr>
            <w:tcW w:type="dxa" w:w="737"/>
          </w:tcPr>
          <w:p>
            <w:pPr>
              <w:jc w:val="center"/>
            </w:pPr>
            <w:r/>
            <w:r>
              <w:rPr>
                <w:rFonts w:ascii="Times New Roman" w:hAnsi="Times New Roman"/>
                <w:sz w:val="16"/>
              </w:rPr>
              <w:t>1.00</w:t>
            </w:r>
          </w:p>
        </w:tc>
        <w:tc>
          <w:tcPr>
            <w:tcW w:type="dxa" w:w="737"/>
          </w:tcPr>
          <w:p>
            <w:pPr>
              <w:jc w:val="center"/>
            </w:pPr>
            <w:r/>
            <w:r>
              <w:rPr>
                <w:rFonts w:ascii="Times New Roman" w:hAnsi="Times New Roman"/>
                <w:sz w:val="16"/>
              </w:rPr>
              <w:t>0.00</w:t>
            </w:r>
          </w:p>
        </w:tc>
      </w:tr>
      <w:tr>
        <w:tc>
          <w:tcPr>
            <w:tcW w:type="dxa" w:w="737"/>
          </w:tcPr>
          <w:p>
            <w:pPr>
              <w:jc w:val="left"/>
            </w:pPr>
            <w:r/>
            <w:r>
              <w:rPr>
                <w:rFonts w:ascii="Times New Roman" w:hAnsi="Times New Roman"/>
                <w:sz w:val="16"/>
              </w:rPr>
              <w:t>wvs_06</w:t>
            </w:r>
          </w:p>
        </w:tc>
        <w:tc>
          <w:tcPr>
            <w:tcW w:type="dxa" w:w="2268"/>
          </w:tcPr>
          <w:p>
            <w:pPr>
              <w:jc w:val="center"/>
            </w:pPr>
            <w:r/>
            <w:r>
              <w:rPr>
                <w:rFonts w:ascii="Times New Roman" w:hAnsi="Times New Roman"/>
                <w:sz w:val="16"/>
              </w:rPr>
              <w:t>Gender equality attitudes</w:t>
            </w:r>
          </w:p>
        </w:tc>
        <w:tc>
          <w:tcPr>
            <w:tcW w:type="dxa" w:w="567"/>
          </w:tcPr>
          <w:p>
            <w:pPr>
              <w:jc w:val="center"/>
            </w:pPr>
            <w:r/>
            <w:r>
              <w:rPr>
                <w:rFonts w:ascii="Times New Roman" w:hAnsi="Times New Roman"/>
                <w:sz w:val="16"/>
              </w:rPr>
              <w:t>Dir</w:t>
            </w:r>
          </w:p>
        </w:tc>
        <w:tc>
          <w:tcPr>
            <w:tcW w:type="dxa" w:w="567"/>
          </w:tcPr>
          <w:p>
            <w:pPr>
              <w:jc w:val="center"/>
            </w:pPr>
            <w:r/>
            <w:r>
              <w:rPr>
                <w:rFonts w:ascii="Times New Roman" w:hAnsi="Times New Roman"/>
                <w:sz w:val="16"/>
              </w:rPr>
              <w:t>Med</w:t>
            </w:r>
          </w:p>
        </w:tc>
        <w:tc>
          <w:tcPr>
            <w:tcW w:type="dxa" w:w="737"/>
          </w:tcPr>
          <w:p>
            <w:pPr>
              <w:jc w:val="center"/>
            </w:pPr>
            <w:r/>
            <w:r>
              <w:rPr>
                <w:rFonts w:ascii="Times New Roman" w:hAnsi="Times New Roman"/>
                <w:sz w:val="16"/>
              </w:rPr>
              <w:t>0.00</w:t>
            </w:r>
          </w:p>
        </w:tc>
        <w:tc>
          <w:tcPr>
            <w:tcW w:type="dxa" w:w="737"/>
          </w:tcPr>
          <w:p>
            <w:pPr>
              <w:jc w:val="center"/>
            </w:pPr>
            <w:r/>
            <w:r>
              <w:rPr>
                <w:rFonts w:ascii="Times New Roman" w:hAnsi="Times New Roman"/>
                <w:sz w:val="16"/>
              </w:rPr>
              <w:t>1.00</w:t>
            </w:r>
          </w:p>
        </w:tc>
        <w:tc>
          <w:tcPr>
            <w:tcW w:type="dxa" w:w="737"/>
          </w:tcPr>
          <w:p>
            <w:pPr>
              <w:jc w:val="center"/>
            </w:pPr>
            <w:r/>
            <w:r>
              <w:rPr>
                <w:rFonts w:ascii="Times New Roman" w:hAnsi="Times New Roman"/>
                <w:sz w:val="16"/>
              </w:rPr>
              <w:t>0.00</w:t>
            </w:r>
          </w:p>
        </w:tc>
      </w:tr>
      <w:tr>
        <w:tc>
          <w:tcPr>
            <w:tcW w:type="dxa" w:w="737"/>
          </w:tcPr>
          <w:p>
            <w:pPr>
              <w:jc w:val="left"/>
            </w:pPr>
            <w:r/>
            <w:r>
              <w:rPr>
                <w:rFonts w:ascii="Times New Roman" w:hAnsi="Times New Roman"/>
                <w:sz w:val="16"/>
              </w:rPr>
              <w:t>wvs_07</w:t>
            </w:r>
          </w:p>
        </w:tc>
        <w:tc>
          <w:tcPr>
            <w:tcW w:type="dxa" w:w="2268"/>
          </w:tcPr>
          <w:p>
            <w:pPr>
              <w:jc w:val="center"/>
            </w:pPr>
            <w:r/>
            <w:r>
              <w:rPr>
                <w:rFonts w:ascii="Times New Roman" w:hAnsi="Times New Roman"/>
                <w:sz w:val="16"/>
              </w:rPr>
              <w:t>Respondent count</w:t>
            </w:r>
          </w:p>
        </w:tc>
        <w:tc>
          <w:tcPr>
            <w:tcW w:type="dxa" w:w="567"/>
          </w:tcPr>
          <w:p>
            <w:pPr>
              <w:jc w:val="center"/>
            </w:pPr>
            <w:r/>
            <w:r>
              <w:rPr>
                <w:rFonts w:ascii="Times New Roman" w:hAnsi="Times New Roman"/>
                <w:sz w:val="16"/>
              </w:rPr>
              <w:t>Num</w:t>
            </w:r>
          </w:p>
        </w:tc>
        <w:tc>
          <w:tcPr>
            <w:tcW w:type="dxa" w:w="567"/>
          </w:tcPr>
          <w:p>
            <w:pPr>
              <w:jc w:val="center"/>
            </w:pPr>
            <w:r/>
            <w:r>
              <w:rPr>
                <w:rFonts w:ascii="Times New Roman" w:hAnsi="Times New Roman"/>
                <w:sz w:val="16"/>
              </w:rPr>
              <w:t>Easy</w:t>
            </w:r>
          </w:p>
        </w:tc>
        <w:tc>
          <w:tcPr>
            <w:tcW w:type="dxa" w:w="737"/>
          </w:tcPr>
          <w:p>
            <w:pPr>
              <w:jc w:val="center"/>
            </w:pPr>
            <w:r/>
            <w:r>
              <w:rPr>
                <w:rFonts w:ascii="Times New Roman" w:hAnsi="Times New Roman"/>
                <w:sz w:val="16"/>
              </w:rPr>
              <w:t>1.00</w:t>
            </w:r>
          </w:p>
        </w:tc>
        <w:tc>
          <w:tcPr>
            <w:tcW w:type="dxa" w:w="737"/>
          </w:tcPr>
          <w:p>
            <w:pPr>
              <w:jc w:val="center"/>
            </w:pPr>
            <w:r/>
            <w:r>
              <w:rPr>
                <w:rFonts w:ascii="Times New Roman" w:hAnsi="Times New Roman"/>
                <w:sz w:val="16"/>
              </w:rPr>
              <w:t>1.00</w:t>
            </w:r>
          </w:p>
        </w:tc>
        <w:tc>
          <w:tcPr>
            <w:tcW w:type="dxa" w:w="737"/>
          </w:tcPr>
          <w:p>
            <w:pPr>
              <w:jc w:val="center"/>
            </w:pPr>
            <w:r/>
            <w:r>
              <w:rPr>
                <w:rFonts w:ascii="Times New Roman" w:hAnsi="Times New Roman"/>
                <w:sz w:val="16"/>
              </w:rPr>
              <w:t>1.00</w:t>
            </w:r>
          </w:p>
        </w:tc>
      </w:tr>
      <w:tr>
        <w:tc>
          <w:tcPr>
            <w:tcW w:type="dxa" w:w="737"/>
          </w:tcPr>
          <w:p>
            <w:pPr>
              <w:jc w:val="left"/>
            </w:pPr>
            <w:r/>
            <w:r>
              <w:rPr>
                <w:rFonts w:ascii="Times New Roman" w:hAnsi="Times New Roman"/>
                <w:sz w:val="16"/>
              </w:rPr>
              <w:t>wvs_08</w:t>
            </w:r>
          </w:p>
        </w:tc>
        <w:tc>
          <w:tcPr>
            <w:tcW w:type="dxa" w:w="2268"/>
          </w:tcPr>
          <w:p>
            <w:pPr>
              <w:jc w:val="center"/>
            </w:pPr>
            <w:r/>
            <w:r>
              <w:rPr>
                <w:rFonts w:ascii="Times New Roman" w:hAnsi="Times New Roman"/>
                <w:sz w:val="16"/>
              </w:rPr>
              <w:t>Political interest by age</w:t>
            </w:r>
          </w:p>
        </w:tc>
        <w:tc>
          <w:tcPr>
            <w:tcW w:type="dxa" w:w="567"/>
          </w:tcPr>
          <w:p>
            <w:pPr>
              <w:jc w:val="center"/>
            </w:pPr>
            <w:r/>
            <w:r>
              <w:rPr>
                <w:rFonts w:ascii="Times New Roman" w:hAnsi="Times New Roman"/>
                <w:sz w:val="16"/>
              </w:rPr>
              <w:t>Desc</w:t>
            </w:r>
          </w:p>
        </w:tc>
        <w:tc>
          <w:tcPr>
            <w:tcW w:type="dxa" w:w="567"/>
          </w:tcPr>
          <w:p>
            <w:pPr>
              <w:jc w:val="center"/>
            </w:pPr>
            <w:r/>
            <w:r>
              <w:rPr>
                <w:rFonts w:ascii="Times New Roman" w:hAnsi="Times New Roman"/>
                <w:sz w:val="16"/>
              </w:rPr>
              <w:t>Hard</w:t>
            </w:r>
          </w:p>
        </w:tc>
        <w:tc>
          <w:tcPr>
            <w:tcW w:type="dxa" w:w="737"/>
          </w:tcPr>
          <w:p>
            <w:pPr>
              <w:jc w:val="center"/>
            </w:pPr>
            <w:r/>
            <w:r>
              <w:rPr>
                <w:rFonts w:ascii="Times New Roman" w:hAnsi="Times New Roman"/>
                <w:sz w:val="16"/>
              </w:rPr>
              <w:t>0.00</w:t>
            </w:r>
          </w:p>
        </w:tc>
        <w:tc>
          <w:tcPr>
            <w:tcW w:type="dxa" w:w="737"/>
          </w:tcPr>
          <w:p>
            <w:pPr>
              <w:jc w:val="center"/>
            </w:pPr>
            <w:r/>
            <w:r>
              <w:rPr>
                <w:rFonts w:ascii="Times New Roman" w:hAnsi="Times New Roman"/>
                <w:sz w:val="16"/>
              </w:rPr>
              <w:t>0.00</w:t>
            </w:r>
          </w:p>
        </w:tc>
        <w:tc>
          <w:tcPr>
            <w:tcW w:type="dxa" w:w="737"/>
          </w:tcPr>
          <w:p>
            <w:pPr>
              <w:jc w:val="center"/>
            </w:pPr>
            <w:r/>
            <w:r>
              <w:rPr>
                <w:rFonts w:ascii="Times New Roman" w:hAnsi="Times New Roman"/>
                <w:sz w:val="16"/>
              </w:rPr>
              <w:t>0.00</w:t>
            </w:r>
          </w:p>
        </w:tc>
      </w:tr>
      <w:tr>
        <w:tc>
          <w:tcPr>
            <w:tcW w:type="dxa" w:w="737"/>
          </w:tcPr>
          <w:p>
            <w:pPr>
              <w:jc w:val="left"/>
            </w:pPr>
            <w:r/>
            <w:r>
              <w:rPr>
                <w:rFonts w:ascii="Times New Roman" w:hAnsi="Times New Roman"/>
                <w:sz w:val="16"/>
              </w:rPr>
              <w:t>wvs_09</w:t>
            </w:r>
          </w:p>
        </w:tc>
        <w:tc>
          <w:tcPr>
            <w:tcW w:type="dxa" w:w="2268"/>
          </w:tcPr>
          <w:p>
            <w:pPr>
              <w:jc w:val="center"/>
            </w:pPr>
            <w:r/>
            <w:r>
              <w:rPr>
                <w:rFonts w:ascii="Times New Roman" w:hAnsi="Times New Roman"/>
                <w:sz w:val="16"/>
              </w:rPr>
              <w:t>Immigration attitudes</w:t>
            </w:r>
          </w:p>
        </w:tc>
        <w:tc>
          <w:tcPr>
            <w:tcW w:type="dxa" w:w="567"/>
          </w:tcPr>
          <w:p>
            <w:pPr>
              <w:jc w:val="center"/>
            </w:pPr>
            <w:r/>
            <w:r>
              <w:rPr>
                <w:rFonts w:ascii="Times New Roman" w:hAnsi="Times New Roman"/>
                <w:sz w:val="16"/>
              </w:rPr>
              <w:t>Desc</w:t>
            </w:r>
          </w:p>
        </w:tc>
        <w:tc>
          <w:tcPr>
            <w:tcW w:type="dxa" w:w="567"/>
          </w:tcPr>
          <w:p>
            <w:pPr>
              <w:jc w:val="center"/>
            </w:pPr>
            <w:r/>
            <w:r>
              <w:rPr>
                <w:rFonts w:ascii="Times New Roman" w:hAnsi="Times New Roman"/>
                <w:sz w:val="16"/>
              </w:rPr>
              <w:t>Hard</w:t>
            </w:r>
          </w:p>
        </w:tc>
        <w:tc>
          <w:tcPr>
            <w:tcW w:type="dxa" w:w="737"/>
          </w:tcPr>
          <w:p>
            <w:pPr>
              <w:jc w:val="center"/>
            </w:pPr>
            <w:r/>
            <w:r>
              <w:rPr>
                <w:rFonts w:ascii="Times New Roman" w:hAnsi="Times New Roman"/>
                <w:sz w:val="16"/>
              </w:rPr>
              <w:t>0.00</w:t>
            </w:r>
          </w:p>
        </w:tc>
        <w:tc>
          <w:tcPr>
            <w:tcW w:type="dxa" w:w="737"/>
          </w:tcPr>
          <w:p>
            <w:pPr>
              <w:jc w:val="center"/>
            </w:pPr>
            <w:r/>
            <w:r>
              <w:rPr>
                <w:rFonts w:ascii="Times New Roman" w:hAnsi="Times New Roman"/>
                <w:sz w:val="16"/>
              </w:rPr>
              <w:t>0.00</w:t>
            </w:r>
          </w:p>
        </w:tc>
        <w:tc>
          <w:tcPr>
            <w:tcW w:type="dxa" w:w="737"/>
          </w:tcPr>
          <w:p>
            <w:pPr>
              <w:jc w:val="center"/>
            </w:pPr>
            <w:r/>
            <w:r>
              <w:rPr>
                <w:rFonts w:ascii="Times New Roman" w:hAnsi="Times New Roman"/>
                <w:sz w:val="16"/>
              </w:rPr>
              <w:t>0.00</w:t>
            </w:r>
          </w:p>
        </w:tc>
      </w:tr>
      <w:tr>
        <w:tc>
          <w:tcPr>
            <w:tcW w:type="dxa" w:w="737"/>
          </w:tcPr>
          <w:p>
            <w:pPr>
              <w:jc w:val="left"/>
            </w:pPr>
            <w:r/>
            <w:r>
              <w:rPr>
                <w:rFonts w:ascii="Times New Roman" w:hAnsi="Times New Roman"/>
                <w:sz w:val="16"/>
              </w:rPr>
              <w:t>wvs_10</w:t>
            </w:r>
          </w:p>
        </w:tc>
        <w:tc>
          <w:tcPr>
            <w:tcW w:type="dxa" w:w="2268"/>
          </w:tcPr>
          <w:p>
            <w:pPr>
              <w:jc w:val="center"/>
            </w:pPr>
            <w:r/>
            <w:r>
              <w:rPr>
                <w:rFonts w:ascii="Times New Roman" w:hAnsi="Times New Roman"/>
                <w:sz w:val="16"/>
              </w:rPr>
              <w:t>Happiness distribution</w:t>
            </w:r>
          </w:p>
        </w:tc>
        <w:tc>
          <w:tcPr>
            <w:tcW w:type="dxa" w:w="567"/>
          </w:tcPr>
          <w:p>
            <w:pPr>
              <w:jc w:val="center"/>
            </w:pPr>
            <w:r/>
            <w:r>
              <w:rPr>
                <w:rFonts w:ascii="Times New Roman" w:hAnsi="Times New Roman"/>
                <w:sz w:val="16"/>
              </w:rPr>
              <w:t>Num</w:t>
            </w:r>
          </w:p>
        </w:tc>
        <w:tc>
          <w:tcPr>
            <w:tcW w:type="dxa" w:w="567"/>
          </w:tcPr>
          <w:p>
            <w:pPr>
              <w:jc w:val="center"/>
            </w:pPr>
            <w:r/>
            <w:r>
              <w:rPr>
                <w:rFonts w:ascii="Times New Roman" w:hAnsi="Times New Roman"/>
                <w:sz w:val="16"/>
              </w:rPr>
              <w:t>Easy</w:t>
            </w:r>
          </w:p>
        </w:tc>
        <w:tc>
          <w:tcPr>
            <w:tcW w:type="dxa" w:w="737"/>
          </w:tcPr>
          <w:p>
            <w:pPr>
              <w:jc w:val="center"/>
            </w:pPr>
            <w:r/>
            <w:r>
              <w:rPr>
                <w:rFonts w:ascii="Times New Roman" w:hAnsi="Times New Roman"/>
                <w:sz w:val="16"/>
              </w:rPr>
              <w:t>1.00</w:t>
            </w:r>
          </w:p>
        </w:tc>
        <w:tc>
          <w:tcPr>
            <w:tcW w:type="dxa" w:w="737"/>
          </w:tcPr>
          <w:p>
            <w:pPr>
              <w:jc w:val="center"/>
            </w:pPr>
            <w:r/>
            <w:r>
              <w:rPr>
                <w:rFonts w:ascii="Times New Roman" w:hAnsi="Times New Roman"/>
                <w:sz w:val="16"/>
              </w:rPr>
              <w:t>1.00</w:t>
            </w:r>
          </w:p>
        </w:tc>
        <w:tc>
          <w:tcPr>
            <w:tcW w:type="dxa" w:w="737"/>
          </w:tcPr>
          <w:p>
            <w:pPr>
              <w:jc w:val="center"/>
            </w:pPr>
            <w:r/>
            <w:r>
              <w:rPr>
                <w:rFonts w:ascii="Times New Roman" w:hAnsi="Times New Roman"/>
                <w:sz w:val="16"/>
              </w:rPr>
              <w:t>1.00</w:t>
            </w:r>
          </w:p>
        </w:tc>
      </w:tr>
      <w:tr>
        <w:tc>
          <w:tcPr>
            <w:tcW w:type="dxa" w:w="737"/>
          </w:tcPr>
          <w:p>
            <w:pPr>
              <w:jc w:val="left"/>
            </w:pPr>
            <w:r/>
            <w:r>
              <w:rPr>
                <w:rFonts w:ascii="Times New Roman" w:hAnsi="Times New Roman"/>
                <w:sz w:val="16"/>
              </w:rPr>
            </w:r>
          </w:p>
        </w:tc>
        <w:tc>
          <w:tcPr>
            <w:tcW w:type="dxa" w:w="2268"/>
          </w:tcPr>
          <w:p>
            <w:pPr>
              <w:jc w:val="center"/>
            </w:pPr>
            <w:r/>
            <w:r>
              <w:rPr>
                <w:rFonts w:ascii="Times New Roman" w:hAnsi="Times New Roman"/>
                <w:sz w:val="16"/>
              </w:rPr>
              <w:t>Mean</w:t>
            </w:r>
          </w:p>
        </w:tc>
        <w:tc>
          <w:tcPr>
            <w:tcW w:type="dxa" w:w="567"/>
          </w:tcPr>
          <w:p>
            <w:pPr>
              <w:jc w:val="center"/>
            </w:pPr>
            <w:r/>
            <w:r>
              <w:rPr>
                <w:rFonts w:ascii="Times New Roman" w:hAnsi="Times New Roman"/>
                <w:sz w:val="16"/>
              </w:rPr>
            </w:r>
          </w:p>
        </w:tc>
        <w:tc>
          <w:tcPr>
            <w:tcW w:type="dxa" w:w="567"/>
          </w:tcPr>
          <w:p>
            <w:pPr>
              <w:jc w:val="center"/>
            </w:pPr>
            <w:r/>
            <w:r>
              <w:rPr>
                <w:rFonts w:ascii="Times New Roman" w:hAnsi="Times New Roman"/>
                <w:sz w:val="16"/>
              </w:rPr>
            </w:r>
          </w:p>
        </w:tc>
        <w:tc>
          <w:tcPr>
            <w:tcW w:type="dxa" w:w="737"/>
          </w:tcPr>
          <w:p>
            <w:pPr>
              <w:jc w:val="center"/>
            </w:pPr>
            <w:r/>
            <w:r>
              <w:rPr>
                <w:rFonts w:ascii="Times New Roman" w:hAnsi="Times New Roman"/>
                <w:sz w:val="16"/>
              </w:rPr>
              <w:t>0.300</w:t>
            </w:r>
          </w:p>
        </w:tc>
        <w:tc>
          <w:tcPr>
            <w:tcW w:type="dxa" w:w="737"/>
          </w:tcPr>
          <w:p>
            <w:pPr>
              <w:jc w:val="center"/>
            </w:pPr>
            <w:r/>
            <w:r>
              <w:rPr>
                <w:rFonts w:ascii="Times New Roman" w:hAnsi="Times New Roman"/>
                <w:sz w:val="16"/>
              </w:rPr>
              <w:t>0.790</w:t>
            </w:r>
          </w:p>
        </w:tc>
        <w:tc>
          <w:tcPr>
            <w:tcW w:type="dxa" w:w="737"/>
          </w:tcPr>
          <w:p>
            <w:pPr>
              <w:jc w:val="center"/>
            </w:pPr>
            <w:r/>
            <w:r>
              <w:rPr>
                <w:rFonts w:ascii="Times New Roman" w:hAnsi="Times New Roman"/>
                <w:sz w:val="16"/>
              </w:rPr>
              <w:t>0.400</w:t>
            </w:r>
          </w:p>
        </w:tc>
      </w:tr>
    </w:tbl>
    <w:p/>
    <w:p>
      <w:pPr>
        <w:spacing w:before="120" w:after="60"/>
        <w:jc w:val="center"/>
      </w:pPr>
      <w:r>
        <w:rPr>
          <w:rFonts w:ascii="Times New Roman" w:hAnsi="Times New Roman"/>
          <w:smallCaps/>
          <w:sz w:val="16"/>
        </w:rPr>
        <w:t>TABLE VI: GENERAL SOCIAL SURVEY — PER-QUESTION ACCURACY</w:t>
      </w:r>
    </w:p>
    <w:tbl>
      <w:tblPr>
        <w:tblStyle w:val="TableGrid"/>
        <w:tblW w:type="auto" w:w="0"/>
        <w:jc w:val="center"/>
        <w:tblLook w:firstColumn="1" w:firstRow="1" w:lastColumn="0" w:lastRow="0" w:noHBand="0" w:noVBand="1" w:val="04A0"/>
      </w:tblPr>
      <w:tblGrid>
        <w:gridCol w:w="1460"/>
        <w:gridCol w:w="1460"/>
        <w:gridCol w:w="1460"/>
        <w:gridCol w:w="1460"/>
        <w:gridCol w:w="1460"/>
        <w:gridCol w:w="1460"/>
        <w:gridCol w:w="1460"/>
      </w:tblGrid>
      <w:tr>
        <w:tc>
          <w:tcPr>
            <w:tcW w:type="dxa" w:w="737"/>
            <w:shd w:fill="D9E2F3" w:val="clear"/>
          </w:tcPr>
          <w:p>
            <w:pPr>
              <w:jc w:val="center"/>
            </w:pPr>
            <w:r/>
            <w:r>
              <w:rPr>
                <w:rFonts w:ascii="Times New Roman" w:hAnsi="Times New Roman"/>
                <w:b/>
                <w:sz w:val="16"/>
              </w:rPr>
              <w:t>Q ID</w:t>
            </w:r>
          </w:p>
        </w:tc>
        <w:tc>
          <w:tcPr>
            <w:tcW w:type="dxa" w:w="2268"/>
            <w:shd w:fill="D9E2F3" w:val="clear"/>
          </w:tcPr>
          <w:p>
            <w:pPr>
              <w:jc w:val="center"/>
            </w:pPr>
            <w:r/>
            <w:r>
              <w:rPr>
                <w:rFonts w:ascii="Times New Roman" w:hAnsi="Times New Roman"/>
                <w:b/>
                <w:sz w:val="16"/>
              </w:rPr>
              <w:t>Question</w:t>
            </w:r>
          </w:p>
        </w:tc>
        <w:tc>
          <w:tcPr>
            <w:tcW w:type="dxa" w:w="567"/>
            <w:shd w:fill="D9E2F3" w:val="clear"/>
          </w:tcPr>
          <w:p>
            <w:pPr>
              <w:jc w:val="center"/>
            </w:pPr>
            <w:r/>
            <w:r>
              <w:rPr>
                <w:rFonts w:ascii="Times New Roman" w:hAnsi="Times New Roman"/>
                <w:b/>
                <w:sz w:val="16"/>
              </w:rPr>
              <w:t>Type</w:t>
            </w:r>
          </w:p>
        </w:tc>
        <w:tc>
          <w:tcPr>
            <w:tcW w:type="dxa" w:w="567"/>
            <w:shd w:fill="D9E2F3" w:val="clear"/>
          </w:tcPr>
          <w:p>
            <w:pPr>
              <w:jc w:val="center"/>
            </w:pPr>
            <w:r/>
            <w:r>
              <w:rPr>
                <w:rFonts w:ascii="Times New Roman" w:hAnsi="Times New Roman"/>
                <w:b/>
                <w:sz w:val="16"/>
              </w:rPr>
              <w:t>Diff.</w:t>
            </w:r>
          </w:p>
        </w:tc>
        <w:tc>
          <w:tcPr>
            <w:tcW w:type="dxa" w:w="737"/>
            <w:shd w:fill="D9E2F3" w:val="clear"/>
          </w:tcPr>
          <w:p>
            <w:pPr>
              <w:jc w:val="center"/>
            </w:pPr>
            <w:r/>
            <w:r>
              <w:rPr>
                <w:rFonts w:ascii="Times New Roman" w:hAnsi="Times New Roman"/>
                <w:b/>
                <w:sz w:val="16"/>
              </w:rPr>
              <w:t>Single</w:t>
            </w:r>
          </w:p>
        </w:tc>
        <w:tc>
          <w:tcPr>
            <w:tcW w:type="dxa" w:w="737"/>
            <w:shd w:fill="D9E2F3" w:val="clear"/>
          </w:tcPr>
          <w:p>
            <w:pPr>
              <w:jc w:val="center"/>
            </w:pPr>
            <w:r/>
            <w:r>
              <w:rPr>
                <w:rFonts w:ascii="Times New Roman" w:hAnsi="Times New Roman"/>
                <w:b/>
                <w:sz w:val="16"/>
              </w:rPr>
              <w:t>Multi</w:t>
            </w:r>
          </w:p>
        </w:tc>
        <w:tc>
          <w:tcPr>
            <w:tcW w:type="dxa" w:w="737"/>
            <w:shd w:fill="D9E2F3" w:val="clear"/>
          </w:tcPr>
          <w:p>
            <w:pPr>
              <w:jc w:val="center"/>
            </w:pPr>
            <w:r/>
            <w:r>
              <w:rPr>
                <w:rFonts w:ascii="Times New Roman" w:hAnsi="Times New Roman"/>
                <w:b/>
                <w:sz w:val="16"/>
              </w:rPr>
              <w:t>RAG</w:t>
            </w:r>
          </w:p>
        </w:tc>
      </w:tr>
      <w:tr>
        <w:tc>
          <w:tcPr>
            <w:tcW w:type="dxa" w:w="737"/>
          </w:tcPr>
          <w:p>
            <w:pPr>
              <w:jc w:val="left"/>
            </w:pPr>
            <w:r/>
            <w:r>
              <w:rPr>
                <w:rFonts w:ascii="Times New Roman" w:hAnsi="Times New Roman"/>
                <w:sz w:val="16"/>
              </w:rPr>
              <w:t>gss_01</w:t>
            </w:r>
          </w:p>
        </w:tc>
        <w:tc>
          <w:tcPr>
            <w:tcW w:type="dxa" w:w="2268"/>
          </w:tcPr>
          <w:p>
            <w:pPr>
              <w:jc w:val="center"/>
            </w:pPr>
            <w:r/>
            <w:r>
              <w:rPr>
                <w:rFonts w:ascii="Times New Roman" w:hAnsi="Times New Roman"/>
                <w:sz w:val="16"/>
              </w:rPr>
              <w:t>Weighted mean education</w:t>
            </w:r>
          </w:p>
        </w:tc>
        <w:tc>
          <w:tcPr>
            <w:tcW w:type="dxa" w:w="567"/>
          </w:tcPr>
          <w:p>
            <w:pPr>
              <w:jc w:val="center"/>
            </w:pPr>
            <w:r/>
            <w:r>
              <w:rPr>
                <w:rFonts w:ascii="Times New Roman" w:hAnsi="Times New Roman"/>
                <w:sz w:val="16"/>
              </w:rPr>
              <w:t>Num</w:t>
            </w:r>
          </w:p>
        </w:tc>
        <w:tc>
          <w:tcPr>
            <w:tcW w:type="dxa" w:w="567"/>
          </w:tcPr>
          <w:p>
            <w:pPr>
              <w:jc w:val="center"/>
            </w:pPr>
            <w:r/>
            <w:r>
              <w:rPr>
                <w:rFonts w:ascii="Times New Roman" w:hAnsi="Times New Roman"/>
                <w:sz w:val="16"/>
              </w:rPr>
              <w:t>Easy</w:t>
            </w:r>
          </w:p>
        </w:tc>
        <w:tc>
          <w:tcPr>
            <w:tcW w:type="dxa" w:w="737"/>
          </w:tcPr>
          <w:p>
            <w:pPr>
              <w:jc w:val="center"/>
            </w:pPr>
            <w:r/>
            <w:r>
              <w:rPr>
                <w:rFonts w:ascii="Times New Roman" w:hAnsi="Times New Roman"/>
                <w:sz w:val="16"/>
              </w:rPr>
              <w:t>1.00</w:t>
            </w:r>
          </w:p>
        </w:tc>
        <w:tc>
          <w:tcPr>
            <w:tcW w:type="dxa" w:w="737"/>
          </w:tcPr>
          <w:p>
            <w:pPr>
              <w:jc w:val="center"/>
            </w:pPr>
            <w:r/>
            <w:r>
              <w:rPr>
                <w:rFonts w:ascii="Times New Roman" w:hAnsi="Times New Roman"/>
                <w:sz w:val="16"/>
              </w:rPr>
              <w:t>1.00</w:t>
            </w:r>
          </w:p>
        </w:tc>
        <w:tc>
          <w:tcPr>
            <w:tcW w:type="dxa" w:w="737"/>
          </w:tcPr>
          <w:p>
            <w:pPr>
              <w:jc w:val="center"/>
            </w:pPr>
            <w:r/>
            <w:r>
              <w:rPr>
                <w:rFonts w:ascii="Times New Roman" w:hAnsi="Times New Roman"/>
                <w:sz w:val="16"/>
              </w:rPr>
              <w:t>1.00</w:t>
            </w:r>
          </w:p>
        </w:tc>
      </w:tr>
      <w:tr>
        <w:tc>
          <w:tcPr>
            <w:tcW w:type="dxa" w:w="737"/>
          </w:tcPr>
          <w:p>
            <w:pPr>
              <w:jc w:val="left"/>
            </w:pPr>
            <w:r/>
            <w:r>
              <w:rPr>
                <w:rFonts w:ascii="Times New Roman" w:hAnsi="Times New Roman"/>
                <w:sz w:val="16"/>
              </w:rPr>
              <w:t>gss_02</w:t>
            </w:r>
          </w:p>
        </w:tc>
        <w:tc>
          <w:tcPr>
            <w:tcW w:type="dxa" w:w="2268"/>
          </w:tcPr>
          <w:p>
            <w:pPr>
              <w:jc w:val="center"/>
            </w:pPr>
            <w:r/>
            <w:r>
              <w:rPr>
                <w:rFonts w:ascii="Times New Roman" w:hAnsi="Times New Roman"/>
                <w:sz w:val="16"/>
              </w:rPr>
              <w:t>Most common marital status</w:t>
            </w:r>
          </w:p>
        </w:tc>
        <w:tc>
          <w:tcPr>
            <w:tcW w:type="dxa" w:w="567"/>
          </w:tcPr>
          <w:p>
            <w:pPr>
              <w:jc w:val="center"/>
            </w:pPr>
            <w:r/>
            <w:r>
              <w:rPr>
                <w:rFonts w:ascii="Times New Roman" w:hAnsi="Times New Roman"/>
                <w:sz w:val="16"/>
              </w:rPr>
              <w:t>Cat</w:t>
            </w:r>
          </w:p>
        </w:tc>
        <w:tc>
          <w:tcPr>
            <w:tcW w:type="dxa" w:w="567"/>
          </w:tcPr>
          <w:p>
            <w:pPr>
              <w:jc w:val="center"/>
            </w:pPr>
            <w:r/>
            <w:r>
              <w:rPr>
                <w:rFonts w:ascii="Times New Roman" w:hAnsi="Times New Roman"/>
                <w:sz w:val="16"/>
              </w:rPr>
              <w:t>Easy</w:t>
            </w:r>
          </w:p>
        </w:tc>
        <w:tc>
          <w:tcPr>
            <w:tcW w:type="dxa" w:w="737"/>
          </w:tcPr>
          <w:p>
            <w:pPr>
              <w:jc w:val="center"/>
            </w:pPr>
            <w:r/>
            <w:r>
              <w:rPr>
                <w:rFonts w:ascii="Times New Roman" w:hAnsi="Times New Roman"/>
                <w:sz w:val="16"/>
              </w:rPr>
              <w:t>0.00</w:t>
            </w:r>
          </w:p>
        </w:tc>
        <w:tc>
          <w:tcPr>
            <w:tcW w:type="dxa" w:w="737"/>
          </w:tcPr>
          <w:p>
            <w:pPr>
              <w:jc w:val="center"/>
            </w:pPr>
            <w:r/>
            <w:r>
              <w:rPr>
                <w:rFonts w:ascii="Times New Roman" w:hAnsi="Times New Roman"/>
                <w:sz w:val="16"/>
              </w:rPr>
              <w:t>0.00</w:t>
            </w:r>
          </w:p>
        </w:tc>
        <w:tc>
          <w:tcPr>
            <w:tcW w:type="dxa" w:w="737"/>
          </w:tcPr>
          <w:p>
            <w:pPr>
              <w:jc w:val="center"/>
            </w:pPr>
            <w:r/>
            <w:r>
              <w:rPr>
                <w:rFonts w:ascii="Times New Roman" w:hAnsi="Times New Roman"/>
                <w:sz w:val="16"/>
              </w:rPr>
              <w:t>0.00</w:t>
            </w:r>
          </w:p>
        </w:tc>
      </w:tr>
      <w:tr>
        <w:tc>
          <w:tcPr>
            <w:tcW w:type="dxa" w:w="737"/>
          </w:tcPr>
          <w:p>
            <w:pPr>
              <w:jc w:val="left"/>
            </w:pPr>
            <w:r/>
            <w:r>
              <w:rPr>
                <w:rFonts w:ascii="Times New Roman" w:hAnsi="Times New Roman"/>
                <w:sz w:val="16"/>
              </w:rPr>
              <w:t>gss_03</w:t>
            </w:r>
          </w:p>
        </w:tc>
        <w:tc>
          <w:tcPr>
            <w:tcW w:type="dxa" w:w="2268"/>
          </w:tcPr>
          <w:p>
            <w:pPr>
              <w:jc w:val="center"/>
            </w:pPr>
            <w:r/>
            <w:r>
              <w:rPr>
                <w:rFonts w:ascii="Times New Roman" w:hAnsi="Times New Roman"/>
                <w:sz w:val="16"/>
              </w:rPr>
              <w:t>Education–income relationship</w:t>
            </w:r>
          </w:p>
        </w:tc>
        <w:tc>
          <w:tcPr>
            <w:tcW w:type="dxa" w:w="567"/>
          </w:tcPr>
          <w:p>
            <w:pPr>
              <w:jc w:val="center"/>
            </w:pPr>
            <w:r/>
            <w:r>
              <w:rPr>
                <w:rFonts w:ascii="Times New Roman" w:hAnsi="Times New Roman"/>
                <w:sz w:val="16"/>
              </w:rPr>
              <w:t>Dir</w:t>
            </w:r>
          </w:p>
        </w:tc>
        <w:tc>
          <w:tcPr>
            <w:tcW w:type="dxa" w:w="567"/>
          </w:tcPr>
          <w:p>
            <w:pPr>
              <w:jc w:val="center"/>
            </w:pPr>
            <w:r/>
            <w:r>
              <w:rPr>
                <w:rFonts w:ascii="Times New Roman" w:hAnsi="Times New Roman"/>
                <w:sz w:val="16"/>
              </w:rPr>
              <w:t>Med</w:t>
            </w:r>
          </w:p>
        </w:tc>
        <w:tc>
          <w:tcPr>
            <w:tcW w:type="dxa" w:w="737"/>
          </w:tcPr>
          <w:p>
            <w:pPr>
              <w:jc w:val="center"/>
            </w:pPr>
            <w:r/>
            <w:r>
              <w:rPr>
                <w:rFonts w:ascii="Times New Roman" w:hAnsi="Times New Roman"/>
                <w:sz w:val="16"/>
              </w:rPr>
              <w:t>0.00</w:t>
            </w:r>
          </w:p>
        </w:tc>
        <w:tc>
          <w:tcPr>
            <w:tcW w:type="dxa" w:w="737"/>
          </w:tcPr>
          <w:p>
            <w:pPr>
              <w:jc w:val="center"/>
            </w:pPr>
            <w:r/>
            <w:r>
              <w:rPr>
                <w:rFonts w:ascii="Times New Roman" w:hAnsi="Times New Roman"/>
                <w:sz w:val="16"/>
              </w:rPr>
              <w:t>0.00</w:t>
            </w:r>
          </w:p>
        </w:tc>
        <w:tc>
          <w:tcPr>
            <w:tcW w:type="dxa" w:w="737"/>
          </w:tcPr>
          <w:p>
            <w:pPr>
              <w:jc w:val="center"/>
            </w:pPr>
            <w:r/>
            <w:r>
              <w:rPr>
                <w:rFonts w:ascii="Times New Roman" w:hAnsi="Times New Roman"/>
                <w:sz w:val="16"/>
              </w:rPr>
              <w:t>0.00</w:t>
            </w:r>
          </w:p>
        </w:tc>
      </w:tr>
      <w:tr>
        <w:tc>
          <w:tcPr>
            <w:tcW w:type="dxa" w:w="737"/>
          </w:tcPr>
          <w:p>
            <w:pPr>
              <w:jc w:val="left"/>
            </w:pPr>
            <w:r/>
            <w:r>
              <w:rPr>
                <w:rFonts w:ascii="Times New Roman" w:hAnsi="Times New Roman"/>
                <w:sz w:val="16"/>
              </w:rPr>
              <w:t>gss_04</w:t>
            </w:r>
          </w:p>
        </w:tc>
        <w:tc>
          <w:tcPr>
            <w:tcW w:type="dxa" w:w="2268"/>
          </w:tcPr>
          <w:p>
            <w:pPr>
              <w:jc w:val="center"/>
            </w:pPr>
            <w:r/>
            <w:r>
              <w:rPr>
                <w:rFonts w:ascii="Times New Roman" w:hAnsi="Times New Roman"/>
                <w:sz w:val="16"/>
              </w:rPr>
              <w:t>Happiness trend over decades</w:t>
            </w:r>
          </w:p>
        </w:tc>
        <w:tc>
          <w:tcPr>
            <w:tcW w:type="dxa" w:w="567"/>
          </w:tcPr>
          <w:p>
            <w:pPr>
              <w:jc w:val="center"/>
            </w:pPr>
            <w:r/>
            <w:r>
              <w:rPr>
                <w:rFonts w:ascii="Times New Roman" w:hAnsi="Times New Roman"/>
                <w:sz w:val="16"/>
              </w:rPr>
              <w:t>Desc</w:t>
            </w:r>
          </w:p>
        </w:tc>
        <w:tc>
          <w:tcPr>
            <w:tcW w:type="dxa" w:w="567"/>
          </w:tcPr>
          <w:p>
            <w:pPr>
              <w:jc w:val="center"/>
            </w:pPr>
            <w:r/>
            <w:r>
              <w:rPr>
                <w:rFonts w:ascii="Times New Roman" w:hAnsi="Times New Roman"/>
                <w:sz w:val="16"/>
              </w:rPr>
              <w:t>Med</w:t>
            </w:r>
          </w:p>
        </w:tc>
        <w:tc>
          <w:tcPr>
            <w:tcW w:type="dxa" w:w="737"/>
          </w:tcPr>
          <w:p>
            <w:pPr>
              <w:jc w:val="center"/>
            </w:pPr>
            <w:r/>
            <w:r>
              <w:rPr>
                <w:rFonts w:ascii="Times New Roman" w:hAnsi="Times New Roman"/>
                <w:sz w:val="16"/>
              </w:rPr>
              <w:t>0.00</w:t>
            </w:r>
          </w:p>
        </w:tc>
        <w:tc>
          <w:tcPr>
            <w:tcW w:type="dxa" w:w="737"/>
          </w:tcPr>
          <w:p>
            <w:pPr>
              <w:jc w:val="center"/>
            </w:pPr>
            <w:r/>
            <w:r>
              <w:rPr>
                <w:rFonts w:ascii="Times New Roman" w:hAnsi="Times New Roman"/>
                <w:sz w:val="16"/>
              </w:rPr>
              <w:t>0.00</w:t>
            </w:r>
          </w:p>
        </w:tc>
        <w:tc>
          <w:tcPr>
            <w:tcW w:type="dxa" w:w="737"/>
          </w:tcPr>
          <w:p>
            <w:pPr>
              <w:jc w:val="center"/>
            </w:pPr>
            <w:r/>
            <w:r>
              <w:rPr>
                <w:rFonts w:ascii="Times New Roman" w:hAnsi="Times New Roman"/>
                <w:sz w:val="16"/>
              </w:rPr>
              <w:t>0.00</w:t>
            </w:r>
          </w:p>
        </w:tc>
      </w:tr>
      <w:tr>
        <w:tc>
          <w:tcPr>
            <w:tcW w:type="dxa" w:w="737"/>
          </w:tcPr>
          <w:p>
            <w:pPr>
              <w:jc w:val="left"/>
            </w:pPr>
            <w:r/>
            <w:r>
              <w:rPr>
                <w:rFonts w:ascii="Times New Roman" w:hAnsi="Times New Roman"/>
                <w:sz w:val="16"/>
              </w:rPr>
              <w:t>gss_05</w:t>
            </w:r>
          </w:p>
        </w:tc>
        <w:tc>
          <w:tcPr>
            <w:tcW w:type="dxa" w:w="2268"/>
          </w:tcPr>
          <w:p>
            <w:pPr>
              <w:jc w:val="center"/>
            </w:pPr>
            <w:r/>
            <w:r>
              <w:rPr>
                <w:rFonts w:ascii="Times New Roman" w:hAnsi="Times New Roman"/>
                <w:sz w:val="16"/>
              </w:rPr>
              <w:t>Party–spending views</w:t>
            </w:r>
          </w:p>
        </w:tc>
        <w:tc>
          <w:tcPr>
            <w:tcW w:type="dxa" w:w="567"/>
          </w:tcPr>
          <w:p>
            <w:pPr>
              <w:jc w:val="center"/>
            </w:pPr>
            <w:r/>
            <w:r>
              <w:rPr>
                <w:rFonts w:ascii="Times New Roman" w:hAnsi="Times New Roman"/>
                <w:sz w:val="16"/>
              </w:rPr>
              <w:t>Dir</w:t>
            </w:r>
          </w:p>
        </w:tc>
        <w:tc>
          <w:tcPr>
            <w:tcW w:type="dxa" w:w="567"/>
          </w:tcPr>
          <w:p>
            <w:pPr>
              <w:jc w:val="center"/>
            </w:pPr>
            <w:r/>
            <w:r>
              <w:rPr>
                <w:rFonts w:ascii="Times New Roman" w:hAnsi="Times New Roman"/>
                <w:sz w:val="16"/>
              </w:rPr>
              <w:t>Hard</w:t>
            </w:r>
          </w:p>
        </w:tc>
        <w:tc>
          <w:tcPr>
            <w:tcW w:type="dxa" w:w="737"/>
          </w:tcPr>
          <w:p>
            <w:pPr>
              <w:jc w:val="center"/>
            </w:pPr>
            <w:r/>
            <w:r>
              <w:rPr>
                <w:rFonts w:ascii="Times New Roman" w:hAnsi="Times New Roman"/>
                <w:sz w:val="16"/>
              </w:rPr>
              <w:t>0.00</w:t>
            </w:r>
          </w:p>
        </w:tc>
        <w:tc>
          <w:tcPr>
            <w:tcW w:type="dxa" w:w="737"/>
          </w:tcPr>
          <w:p>
            <w:pPr>
              <w:jc w:val="center"/>
            </w:pPr>
            <w:r/>
            <w:r>
              <w:rPr>
                <w:rFonts w:ascii="Times New Roman" w:hAnsi="Times New Roman"/>
                <w:sz w:val="16"/>
              </w:rPr>
              <w:t>0.00</w:t>
            </w:r>
          </w:p>
        </w:tc>
        <w:tc>
          <w:tcPr>
            <w:tcW w:type="dxa" w:w="737"/>
          </w:tcPr>
          <w:p>
            <w:pPr>
              <w:jc w:val="center"/>
            </w:pPr>
            <w:r/>
            <w:r>
              <w:rPr>
                <w:rFonts w:ascii="Times New Roman" w:hAnsi="Times New Roman"/>
                <w:sz w:val="16"/>
              </w:rPr>
              <w:t>0.00</w:t>
            </w:r>
          </w:p>
        </w:tc>
      </w:tr>
      <w:tr>
        <w:tc>
          <w:tcPr>
            <w:tcW w:type="dxa" w:w="737"/>
          </w:tcPr>
          <w:p>
            <w:pPr>
              <w:jc w:val="left"/>
            </w:pPr>
            <w:r/>
            <w:r>
              <w:rPr>
                <w:rFonts w:ascii="Times New Roman" w:hAnsi="Times New Roman"/>
                <w:sz w:val="16"/>
              </w:rPr>
              <w:t>gss_06</w:t>
            </w:r>
          </w:p>
        </w:tc>
        <w:tc>
          <w:tcPr>
            <w:tcW w:type="dxa" w:w="2268"/>
          </w:tcPr>
          <w:p>
            <w:pPr>
              <w:jc w:val="center"/>
            </w:pPr>
            <w:r/>
            <w:r>
              <w:rPr>
                <w:rFonts w:ascii="Times New Roman" w:hAnsi="Times New Roman"/>
                <w:sz w:val="16"/>
              </w:rPr>
              <w:t>Race–income gap</w:t>
            </w:r>
          </w:p>
        </w:tc>
        <w:tc>
          <w:tcPr>
            <w:tcW w:type="dxa" w:w="567"/>
          </w:tcPr>
          <w:p>
            <w:pPr>
              <w:jc w:val="center"/>
            </w:pPr>
            <w:r/>
            <w:r>
              <w:rPr>
                <w:rFonts w:ascii="Times New Roman" w:hAnsi="Times New Roman"/>
                <w:sz w:val="16"/>
              </w:rPr>
              <w:t>Dir</w:t>
            </w:r>
          </w:p>
        </w:tc>
        <w:tc>
          <w:tcPr>
            <w:tcW w:type="dxa" w:w="567"/>
          </w:tcPr>
          <w:p>
            <w:pPr>
              <w:jc w:val="center"/>
            </w:pPr>
            <w:r/>
            <w:r>
              <w:rPr>
                <w:rFonts w:ascii="Times New Roman" w:hAnsi="Times New Roman"/>
                <w:sz w:val="16"/>
              </w:rPr>
              <w:t>Med</w:t>
            </w:r>
          </w:p>
        </w:tc>
        <w:tc>
          <w:tcPr>
            <w:tcW w:type="dxa" w:w="737"/>
          </w:tcPr>
          <w:p>
            <w:pPr>
              <w:jc w:val="center"/>
            </w:pPr>
            <w:r/>
            <w:r>
              <w:rPr>
                <w:rFonts w:ascii="Times New Roman" w:hAnsi="Times New Roman"/>
                <w:sz w:val="16"/>
              </w:rPr>
              <w:t>0.00</w:t>
            </w:r>
          </w:p>
        </w:tc>
        <w:tc>
          <w:tcPr>
            <w:tcW w:type="dxa" w:w="737"/>
          </w:tcPr>
          <w:p>
            <w:pPr>
              <w:jc w:val="center"/>
            </w:pPr>
            <w:r/>
            <w:r>
              <w:rPr>
                <w:rFonts w:ascii="Times New Roman" w:hAnsi="Times New Roman"/>
                <w:sz w:val="16"/>
              </w:rPr>
              <w:t>1.00</w:t>
            </w:r>
          </w:p>
        </w:tc>
        <w:tc>
          <w:tcPr>
            <w:tcW w:type="dxa" w:w="737"/>
          </w:tcPr>
          <w:p>
            <w:pPr>
              <w:jc w:val="center"/>
            </w:pPr>
            <w:r/>
            <w:r>
              <w:rPr>
                <w:rFonts w:ascii="Times New Roman" w:hAnsi="Times New Roman"/>
                <w:sz w:val="16"/>
              </w:rPr>
              <w:t>1.00</w:t>
            </w:r>
          </w:p>
        </w:tc>
      </w:tr>
      <w:tr>
        <w:tc>
          <w:tcPr>
            <w:tcW w:type="dxa" w:w="737"/>
          </w:tcPr>
          <w:p>
            <w:pPr>
              <w:jc w:val="left"/>
            </w:pPr>
            <w:r/>
            <w:r>
              <w:rPr>
                <w:rFonts w:ascii="Times New Roman" w:hAnsi="Times New Roman"/>
                <w:sz w:val="16"/>
              </w:rPr>
              <w:t>gss_07</w:t>
            </w:r>
          </w:p>
        </w:tc>
        <w:tc>
          <w:tcPr>
            <w:tcW w:type="dxa" w:w="2268"/>
          </w:tcPr>
          <w:p>
            <w:pPr>
              <w:jc w:val="center"/>
            </w:pPr>
            <w:r/>
            <w:r>
              <w:rPr>
                <w:rFonts w:ascii="Times New Roman" w:hAnsi="Times New Roman"/>
                <w:sz w:val="16"/>
              </w:rPr>
              <w:t>Total respondents</w:t>
            </w:r>
          </w:p>
        </w:tc>
        <w:tc>
          <w:tcPr>
            <w:tcW w:type="dxa" w:w="567"/>
          </w:tcPr>
          <w:p>
            <w:pPr>
              <w:jc w:val="center"/>
            </w:pPr>
            <w:r/>
            <w:r>
              <w:rPr>
                <w:rFonts w:ascii="Times New Roman" w:hAnsi="Times New Roman"/>
                <w:sz w:val="16"/>
              </w:rPr>
              <w:t>Num</w:t>
            </w:r>
          </w:p>
        </w:tc>
        <w:tc>
          <w:tcPr>
            <w:tcW w:type="dxa" w:w="567"/>
          </w:tcPr>
          <w:p>
            <w:pPr>
              <w:jc w:val="center"/>
            </w:pPr>
            <w:r/>
            <w:r>
              <w:rPr>
                <w:rFonts w:ascii="Times New Roman" w:hAnsi="Times New Roman"/>
                <w:sz w:val="16"/>
              </w:rPr>
              <w:t>Easy</w:t>
            </w:r>
          </w:p>
        </w:tc>
        <w:tc>
          <w:tcPr>
            <w:tcW w:type="dxa" w:w="737"/>
          </w:tcPr>
          <w:p>
            <w:pPr>
              <w:jc w:val="center"/>
            </w:pPr>
            <w:r/>
            <w:r>
              <w:rPr>
                <w:rFonts w:ascii="Times New Roman" w:hAnsi="Times New Roman"/>
                <w:sz w:val="16"/>
              </w:rPr>
              <w:t>1.00</w:t>
            </w:r>
          </w:p>
        </w:tc>
        <w:tc>
          <w:tcPr>
            <w:tcW w:type="dxa" w:w="737"/>
          </w:tcPr>
          <w:p>
            <w:pPr>
              <w:jc w:val="center"/>
            </w:pPr>
            <w:r/>
            <w:r>
              <w:rPr>
                <w:rFonts w:ascii="Times New Roman" w:hAnsi="Times New Roman"/>
                <w:sz w:val="16"/>
              </w:rPr>
              <w:t>1.00</w:t>
            </w:r>
          </w:p>
        </w:tc>
        <w:tc>
          <w:tcPr>
            <w:tcW w:type="dxa" w:w="737"/>
          </w:tcPr>
          <w:p>
            <w:pPr>
              <w:jc w:val="center"/>
            </w:pPr>
            <w:r/>
            <w:r>
              <w:rPr>
                <w:rFonts w:ascii="Times New Roman" w:hAnsi="Times New Roman"/>
                <w:sz w:val="16"/>
              </w:rPr>
              <w:t>1.00</w:t>
            </w:r>
          </w:p>
        </w:tc>
      </w:tr>
      <w:tr>
        <w:tc>
          <w:tcPr>
            <w:tcW w:type="dxa" w:w="737"/>
          </w:tcPr>
          <w:p>
            <w:pPr>
              <w:jc w:val="left"/>
            </w:pPr>
            <w:r/>
            <w:r>
              <w:rPr>
                <w:rFonts w:ascii="Times New Roman" w:hAnsi="Times New Roman"/>
                <w:sz w:val="16"/>
              </w:rPr>
              <w:t>gss_08</w:t>
            </w:r>
          </w:p>
        </w:tc>
        <w:tc>
          <w:tcPr>
            <w:tcW w:type="dxa" w:w="2268"/>
          </w:tcPr>
          <w:p>
            <w:pPr>
              <w:jc w:val="center"/>
            </w:pPr>
            <w:r/>
            <w:r>
              <w:rPr>
                <w:rFonts w:ascii="Times New Roman" w:hAnsi="Times New Roman"/>
                <w:sz w:val="16"/>
              </w:rPr>
              <w:t>Confidence in institutions</w:t>
            </w:r>
          </w:p>
        </w:tc>
        <w:tc>
          <w:tcPr>
            <w:tcW w:type="dxa" w:w="567"/>
          </w:tcPr>
          <w:p>
            <w:pPr>
              <w:jc w:val="center"/>
            </w:pPr>
            <w:r/>
            <w:r>
              <w:rPr>
                <w:rFonts w:ascii="Times New Roman" w:hAnsi="Times New Roman"/>
                <w:sz w:val="16"/>
              </w:rPr>
              <w:t>Desc</w:t>
            </w:r>
          </w:p>
        </w:tc>
        <w:tc>
          <w:tcPr>
            <w:tcW w:type="dxa" w:w="567"/>
          </w:tcPr>
          <w:p>
            <w:pPr>
              <w:jc w:val="center"/>
            </w:pPr>
            <w:r/>
            <w:r>
              <w:rPr>
                <w:rFonts w:ascii="Times New Roman" w:hAnsi="Times New Roman"/>
                <w:sz w:val="16"/>
              </w:rPr>
              <w:t>Hard</w:t>
            </w:r>
          </w:p>
        </w:tc>
        <w:tc>
          <w:tcPr>
            <w:tcW w:type="dxa" w:w="737"/>
          </w:tcPr>
          <w:p>
            <w:pPr>
              <w:jc w:val="center"/>
            </w:pPr>
            <w:r/>
            <w:r>
              <w:rPr>
                <w:rFonts w:ascii="Times New Roman" w:hAnsi="Times New Roman"/>
                <w:sz w:val="16"/>
              </w:rPr>
              <w:t>0.00</w:t>
            </w:r>
          </w:p>
        </w:tc>
        <w:tc>
          <w:tcPr>
            <w:tcW w:type="dxa" w:w="737"/>
          </w:tcPr>
          <w:p>
            <w:pPr>
              <w:jc w:val="center"/>
            </w:pPr>
            <w:r/>
            <w:r>
              <w:rPr>
                <w:rFonts w:ascii="Times New Roman" w:hAnsi="Times New Roman"/>
                <w:sz w:val="16"/>
              </w:rPr>
              <w:t>1.00</w:t>
            </w:r>
          </w:p>
        </w:tc>
        <w:tc>
          <w:tcPr>
            <w:tcW w:type="dxa" w:w="737"/>
          </w:tcPr>
          <w:p>
            <w:pPr>
              <w:jc w:val="center"/>
            </w:pPr>
            <w:r/>
            <w:r>
              <w:rPr>
                <w:rFonts w:ascii="Times New Roman" w:hAnsi="Times New Roman"/>
                <w:sz w:val="16"/>
              </w:rPr>
              <w:t>1.00</w:t>
            </w:r>
          </w:p>
        </w:tc>
      </w:tr>
      <w:tr>
        <w:tc>
          <w:tcPr>
            <w:tcW w:type="dxa" w:w="737"/>
          </w:tcPr>
          <w:p>
            <w:pPr>
              <w:jc w:val="left"/>
            </w:pPr>
            <w:r/>
            <w:r>
              <w:rPr>
                <w:rFonts w:ascii="Times New Roman" w:hAnsi="Times New Roman"/>
                <w:sz w:val="16"/>
              </w:rPr>
              <w:t>gss_09</w:t>
            </w:r>
          </w:p>
        </w:tc>
        <w:tc>
          <w:tcPr>
            <w:tcW w:type="dxa" w:w="2268"/>
          </w:tcPr>
          <w:p>
            <w:pPr>
              <w:jc w:val="center"/>
            </w:pPr>
            <w:r/>
            <w:r>
              <w:rPr>
                <w:rFonts w:ascii="Times New Roman" w:hAnsi="Times New Roman"/>
                <w:sz w:val="16"/>
              </w:rPr>
              <w:t>Religious attendance trend</w:t>
            </w:r>
          </w:p>
        </w:tc>
        <w:tc>
          <w:tcPr>
            <w:tcW w:type="dxa" w:w="567"/>
          </w:tcPr>
          <w:p>
            <w:pPr>
              <w:jc w:val="center"/>
            </w:pPr>
            <w:r/>
            <w:r>
              <w:rPr>
                <w:rFonts w:ascii="Times New Roman" w:hAnsi="Times New Roman"/>
                <w:sz w:val="16"/>
              </w:rPr>
              <w:t>Desc</w:t>
            </w:r>
          </w:p>
        </w:tc>
        <w:tc>
          <w:tcPr>
            <w:tcW w:type="dxa" w:w="567"/>
          </w:tcPr>
          <w:p>
            <w:pPr>
              <w:jc w:val="center"/>
            </w:pPr>
            <w:r/>
            <w:r>
              <w:rPr>
                <w:rFonts w:ascii="Times New Roman" w:hAnsi="Times New Roman"/>
                <w:sz w:val="16"/>
              </w:rPr>
              <w:t>Med</w:t>
            </w:r>
          </w:p>
        </w:tc>
        <w:tc>
          <w:tcPr>
            <w:tcW w:type="dxa" w:w="737"/>
          </w:tcPr>
          <w:p>
            <w:pPr>
              <w:jc w:val="center"/>
            </w:pPr>
            <w:r/>
            <w:r>
              <w:rPr>
                <w:rFonts w:ascii="Times New Roman" w:hAnsi="Times New Roman"/>
                <w:sz w:val="16"/>
              </w:rPr>
              <w:t>0.90</w:t>
            </w:r>
          </w:p>
        </w:tc>
        <w:tc>
          <w:tcPr>
            <w:tcW w:type="dxa" w:w="737"/>
          </w:tcPr>
          <w:p>
            <w:pPr>
              <w:jc w:val="center"/>
            </w:pPr>
            <w:r/>
            <w:r>
              <w:rPr>
                <w:rFonts w:ascii="Times New Roman" w:hAnsi="Times New Roman"/>
                <w:sz w:val="16"/>
              </w:rPr>
              <w:t>1.00</w:t>
            </w:r>
          </w:p>
        </w:tc>
        <w:tc>
          <w:tcPr>
            <w:tcW w:type="dxa" w:w="737"/>
          </w:tcPr>
          <w:p>
            <w:pPr>
              <w:jc w:val="center"/>
            </w:pPr>
            <w:r/>
            <w:r>
              <w:rPr>
                <w:rFonts w:ascii="Times New Roman" w:hAnsi="Times New Roman"/>
                <w:sz w:val="16"/>
              </w:rPr>
              <w:t>0.90</w:t>
            </w:r>
          </w:p>
        </w:tc>
      </w:tr>
      <w:tr>
        <w:tc>
          <w:tcPr>
            <w:tcW w:type="dxa" w:w="737"/>
          </w:tcPr>
          <w:p>
            <w:pPr>
              <w:jc w:val="left"/>
            </w:pPr>
            <w:r/>
            <w:r>
              <w:rPr>
                <w:rFonts w:ascii="Times New Roman" w:hAnsi="Times New Roman"/>
                <w:sz w:val="16"/>
              </w:rPr>
              <w:t>gss_10</w:t>
            </w:r>
          </w:p>
        </w:tc>
        <w:tc>
          <w:tcPr>
            <w:tcW w:type="dxa" w:w="2268"/>
          </w:tcPr>
          <w:p>
            <w:pPr>
              <w:jc w:val="center"/>
            </w:pPr>
            <w:r/>
            <w:r>
              <w:rPr>
                <w:rFonts w:ascii="Times New Roman" w:hAnsi="Times New Roman"/>
                <w:sz w:val="16"/>
              </w:rPr>
              <w:t>Mean income</w:t>
            </w:r>
          </w:p>
        </w:tc>
        <w:tc>
          <w:tcPr>
            <w:tcW w:type="dxa" w:w="567"/>
          </w:tcPr>
          <w:p>
            <w:pPr>
              <w:jc w:val="center"/>
            </w:pPr>
            <w:r/>
            <w:r>
              <w:rPr>
                <w:rFonts w:ascii="Times New Roman" w:hAnsi="Times New Roman"/>
                <w:sz w:val="16"/>
              </w:rPr>
              <w:t>Num</w:t>
            </w:r>
          </w:p>
        </w:tc>
        <w:tc>
          <w:tcPr>
            <w:tcW w:type="dxa" w:w="567"/>
          </w:tcPr>
          <w:p>
            <w:pPr>
              <w:jc w:val="center"/>
            </w:pPr>
            <w:r/>
            <w:r>
              <w:rPr>
                <w:rFonts w:ascii="Times New Roman" w:hAnsi="Times New Roman"/>
                <w:sz w:val="16"/>
              </w:rPr>
              <w:t>Easy</w:t>
            </w:r>
          </w:p>
        </w:tc>
        <w:tc>
          <w:tcPr>
            <w:tcW w:type="dxa" w:w="737"/>
          </w:tcPr>
          <w:p>
            <w:pPr>
              <w:jc w:val="center"/>
            </w:pPr>
            <w:r/>
            <w:r>
              <w:rPr>
                <w:rFonts w:ascii="Times New Roman" w:hAnsi="Times New Roman"/>
                <w:sz w:val="16"/>
              </w:rPr>
              <w:t>1.00</w:t>
            </w:r>
          </w:p>
        </w:tc>
        <w:tc>
          <w:tcPr>
            <w:tcW w:type="dxa" w:w="737"/>
          </w:tcPr>
          <w:p>
            <w:pPr>
              <w:jc w:val="center"/>
            </w:pPr>
            <w:r/>
            <w:r>
              <w:rPr>
                <w:rFonts w:ascii="Times New Roman" w:hAnsi="Times New Roman"/>
                <w:sz w:val="16"/>
              </w:rPr>
              <w:t>1.00</w:t>
            </w:r>
          </w:p>
        </w:tc>
        <w:tc>
          <w:tcPr>
            <w:tcW w:type="dxa" w:w="737"/>
          </w:tcPr>
          <w:p>
            <w:pPr>
              <w:jc w:val="center"/>
            </w:pPr>
            <w:r/>
            <w:r>
              <w:rPr>
                <w:rFonts w:ascii="Times New Roman" w:hAnsi="Times New Roman"/>
                <w:sz w:val="16"/>
              </w:rPr>
              <w:t>1.00</w:t>
            </w:r>
          </w:p>
        </w:tc>
      </w:tr>
      <w:tr>
        <w:tc>
          <w:tcPr>
            <w:tcW w:type="dxa" w:w="737"/>
          </w:tcPr>
          <w:p>
            <w:pPr>
              <w:jc w:val="left"/>
            </w:pPr>
            <w:r/>
            <w:r>
              <w:rPr>
                <w:rFonts w:ascii="Times New Roman" w:hAnsi="Times New Roman"/>
                <w:sz w:val="16"/>
              </w:rPr>
            </w:r>
          </w:p>
        </w:tc>
        <w:tc>
          <w:tcPr>
            <w:tcW w:type="dxa" w:w="2268"/>
          </w:tcPr>
          <w:p>
            <w:pPr>
              <w:jc w:val="center"/>
            </w:pPr>
            <w:r/>
            <w:r>
              <w:rPr>
                <w:rFonts w:ascii="Times New Roman" w:hAnsi="Times New Roman"/>
                <w:sz w:val="16"/>
              </w:rPr>
              <w:t>Mean</w:t>
            </w:r>
          </w:p>
        </w:tc>
        <w:tc>
          <w:tcPr>
            <w:tcW w:type="dxa" w:w="567"/>
          </w:tcPr>
          <w:p>
            <w:pPr>
              <w:jc w:val="center"/>
            </w:pPr>
            <w:r/>
            <w:r>
              <w:rPr>
                <w:rFonts w:ascii="Times New Roman" w:hAnsi="Times New Roman"/>
                <w:sz w:val="16"/>
              </w:rPr>
            </w:r>
          </w:p>
        </w:tc>
        <w:tc>
          <w:tcPr>
            <w:tcW w:type="dxa" w:w="567"/>
          </w:tcPr>
          <w:p>
            <w:pPr>
              <w:jc w:val="center"/>
            </w:pPr>
            <w:r/>
            <w:r>
              <w:rPr>
                <w:rFonts w:ascii="Times New Roman" w:hAnsi="Times New Roman"/>
                <w:sz w:val="16"/>
              </w:rPr>
            </w:r>
          </w:p>
        </w:tc>
        <w:tc>
          <w:tcPr>
            <w:tcW w:type="dxa" w:w="737"/>
          </w:tcPr>
          <w:p>
            <w:pPr>
              <w:jc w:val="center"/>
            </w:pPr>
            <w:r/>
            <w:r>
              <w:rPr>
                <w:rFonts w:ascii="Times New Roman" w:hAnsi="Times New Roman"/>
                <w:sz w:val="16"/>
              </w:rPr>
              <w:t>0.390</w:t>
            </w:r>
          </w:p>
        </w:tc>
        <w:tc>
          <w:tcPr>
            <w:tcW w:type="dxa" w:w="737"/>
          </w:tcPr>
          <w:p>
            <w:pPr>
              <w:jc w:val="center"/>
            </w:pPr>
            <w:r/>
            <w:r>
              <w:rPr>
                <w:rFonts w:ascii="Times New Roman" w:hAnsi="Times New Roman"/>
                <w:sz w:val="16"/>
              </w:rPr>
              <w:t>0.600</w:t>
            </w:r>
          </w:p>
        </w:tc>
        <w:tc>
          <w:tcPr>
            <w:tcW w:type="dxa" w:w="737"/>
          </w:tcPr>
          <w:p>
            <w:pPr>
              <w:jc w:val="center"/>
            </w:pPr>
            <w:r/>
            <w:r>
              <w:rPr>
                <w:rFonts w:ascii="Times New Roman" w:hAnsi="Times New Roman"/>
                <w:sz w:val="16"/>
              </w:rPr>
              <w:t>0.590</w:t>
            </w:r>
          </w:p>
        </w:tc>
      </w:tr>
    </w:tbl>
    <w:p/>
    <w:p>
      <w:pPr>
        <w:spacing w:before="160" w:after="80"/>
      </w:pPr>
      <w:r>
        <w:rPr>
          <w:rFonts w:ascii="Times New Roman" w:hAnsi="Times New Roman"/>
          <w:b/>
          <w:i/>
          <w:sz w:val="20"/>
        </w:rPr>
        <w:t>C. Weight Usage Analysis</w:t>
      </w:r>
    </w:p>
    <w:p>
      <w:pPr>
        <w:spacing w:before="120" w:after="60"/>
        <w:jc w:val="center"/>
      </w:pPr>
      <w:r>
        <w:rPr>
          <w:rFonts w:ascii="Times New Roman" w:hAnsi="Times New Roman"/>
          <w:smallCaps/>
          <w:sz w:val="16"/>
        </w:rPr>
        <w:t>TABLE VII: WEIGHT USAGE RATE BY AGENT AND DATASET</w:t>
      </w:r>
    </w:p>
    <w:tbl>
      <w:tblPr>
        <w:tblStyle w:val="TableGrid"/>
        <w:tblW w:type="auto" w:w="0"/>
        <w:jc w:val="center"/>
        <w:tblLook w:firstColumn="1" w:firstRow="1" w:lastColumn="0" w:lastRow="0" w:noHBand="0" w:noVBand="1" w:val="04A0"/>
      </w:tblPr>
      <w:tblGrid>
        <w:gridCol w:w="2555"/>
        <w:gridCol w:w="2555"/>
        <w:gridCol w:w="2555"/>
        <w:gridCol w:w="2555"/>
      </w:tblGrid>
      <w:tr>
        <w:tc>
          <w:tcPr>
            <w:tcW w:type="dxa" w:w="2551"/>
            <w:shd w:fill="D9E2F3" w:val="clear"/>
          </w:tcPr>
          <w:p>
            <w:pPr>
              <w:jc w:val="center"/>
            </w:pPr>
            <w:r/>
            <w:r>
              <w:rPr>
                <w:rFonts w:ascii="Times New Roman" w:hAnsi="Times New Roman"/>
                <w:b/>
                <w:sz w:val="16"/>
              </w:rPr>
              <w:t>Dataset</w:t>
            </w:r>
          </w:p>
        </w:tc>
        <w:tc>
          <w:tcPr>
            <w:tcW w:type="dxa" w:w="1587"/>
            <w:shd w:fill="D9E2F3" w:val="clear"/>
          </w:tcPr>
          <w:p>
            <w:pPr>
              <w:jc w:val="center"/>
            </w:pPr>
            <w:r/>
            <w:r>
              <w:rPr>
                <w:rFonts w:ascii="Times New Roman" w:hAnsi="Times New Roman"/>
                <w:b/>
                <w:sz w:val="16"/>
              </w:rPr>
              <w:t>Single Agent</w:t>
            </w:r>
          </w:p>
        </w:tc>
        <w:tc>
          <w:tcPr>
            <w:tcW w:type="dxa" w:w="1587"/>
            <w:shd w:fill="D9E2F3" w:val="clear"/>
          </w:tcPr>
          <w:p>
            <w:pPr>
              <w:jc w:val="center"/>
            </w:pPr>
            <w:r/>
            <w:r>
              <w:rPr>
                <w:rFonts w:ascii="Times New Roman" w:hAnsi="Times New Roman"/>
                <w:b/>
                <w:sz w:val="16"/>
              </w:rPr>
              <w:t>Multi-Agent</w:t>
            </w:r>
          </w:p>
        </w:tc>
        <w:tc>
          <w:tcPr>
            <w:tcW w:type="dxa" w:w="1587"/>
            <w:shd w:fill="D9E2F3" w:val="clear"/>
          </w:tcPr>
          <w:p>
            <w:pPr>
              <w:jc w:val="center"/>
            </w:pPr>
            <w:r/>
            <w:r>
              <w:rPr>
                <w:rFonts w:ascii="Times New Roman" w:hAnsi="Times New Roman"/>
                <w:b/>
                <w:sz w:val="16"/>
              </w:rPr>
              <w:t>RAG Agent</w:t>
            </w:r>
          </w:p>
        </w:tc>
      </w:tr>
      <w:tr>
        <w:tc>
          <w:tcPr>
            <w:tcW w:type="dxa" w:w="2551"/>
          </w:tcPr>
          <w:p>
            <w:pPr>
              <w:jc w:val="left"/>
            </w:pPr>
            <w:r/>
            <w:r>
              <w:rPr>
                <w:rFonts w:ascii="Times New Roman" w:hAnsi="Times New Roman"/>
                <w:sz w:val="16"/>
              </w:rPr>
              <w:t>Arab Barometer</w:t>
            </w:r>
          </w:p>
        </w:tc>
        <w:tc>
          <w:tcPr>
            <w:tcW w:type="dxa" w:w="1587"/>
          </w:tcPr>
          <w:p>
            <w:pPr>
              <w:jc w:val="center"/>
            </w:pPr>
            <w:r/>
            <w:r>
              <w:rPr>
                <w:rFonts w:ascii="Times New Roman" w:hAnsi="Times New Roman"/>
                <w:sz w:val="16"/>
              </w:rPr>
              <w:t>80%</w:t>
            </w:r>
          </w:p>
        </w:tc>
        <w:tc>
          <w:tcPr>
            <w:tcW w:type="dxa" w:w="1587"/>
          </w:tcPr>
          <w:p>
            <w:pPr>
              <w:jc w:val="center"/>
            </w:pPr>
            <w:r/>
            <w:r>
              <w:rPr>
                <w:rFonts w:ascii="Times New Roman" w:hAnsi="Times New Roman"/>
                <w:sz w:val="16"/>
              </w:rPr>
              <w:t>100%</w:t>
            </w:r>
          </w:p>
        </w:tc>
        <w:tc>
          <w:tcPr>
            <w:tcW w:type="dxa" w:w="1587"/>
          </w:tcPr>
          <w:p>
            <w:pPr>
              <w:jc w:val="center"/>
            </w:pPr>
            <w:r/>
            <w:r>
              <w:rPr>
                <w:rFonts w:ascii="Times New Roman" w:hAnsi="Times New Roman"/>
                <w:sz w:val="16"/>
              </w:rPr>
              <w:t>80%</w:t>
            </w:r>
          </w:p>
        </w:tc>
      </w:tr>
      <w:tr>
        <w:tc>
          <w:tcPr>
            <w:tcW w:type="dxa" w:w="2551"/>
          </w:tcPr>
          <w:p>
            <w:pPr>
              <w:jc w:val="left"/>
            </w:pPr>
            <w:r/>
            <w:r>
              <w:rPr>
                <w:rFonts w:ascii="Times New Roman" w:hAnsi="Times New Roman"/>
                <w:sz w:val="16"/>
              </w:rPr>
              <w:t>World Values Survey</w:t>
            </w:r>
          </w:p>
        </w:tc>
        <w:tc>
          <w:tcPr>
            <w:tcW w:type="dxa" w:w="1587"/>
          </w:tcPr>
          <w:p>
            <w:pPr>
              <w:jc w:val="center"/>
            </w:pPr>
            <w:r/>
            <w:r>
              <w:rPr>
                <w:rFonts w:ascii="Times New Roman" w:hAnsi="Times New Roman"/>
                <w:sz w:val="16"/>
              </w:rPr>
              <w:t>20%</w:t>
            </w:r>
          </w:p>
        </w:tc>
        <w:tc>
          <w:tcPr>
            <w:tcW w:type="dxa" w:w="1587"/>
          </w:tcPr>
          <w:p>
            <w:pPr>
              <w:jc w:val="center"/>
            </w:pPr>
            <w:r/>
            <w:r>
              <w:rPr>
                <w:rFonts w:ascii="Times New Roman" w:hAnsi="Times New Roman"/>
                <w:sz w:val="16"/>
              </w:rPr>
              <w:t>100%</w:t>
            </w:r>
          </w:p>
        </w:tc>
        <w:tc>
          <w:tcPr>
            <w:tcW w:type="dxa" w:w="1587"/>
          </w:tcPr>
          <w:p>
            <w:pPr>
              <w:jc w:val="center"/>
            </w:pPr>
            <w:r/>
            <w:r>
              <w:rPr>
                <w:rFonts w:ascii="Times New Roman" w:hAnsi="Times New Roman"/>
                <w:sz w:val="16"/>
              </w:rPr>
              <w:t>40%</w:t>
            </w:r>
          </w:p>
        </w:tc>
      </w:tr>
      <w:tr>
        <w:tc>
          <w:tcPr>
            <w:tcW w:type="dxa" w:w="2551"/>
          </w:tcPr>
          <w:p>
            <w:pPr>
              <w:jc w:val="left"/>
            </w:pPr>
            <w:r/>
            <w:r>
              <w:rPr>
                <w:rFonts w:ascii="Times New Roman" w:hAnsi="Times New Roman"/>
                <w:sz w:val="16"/>
              </w:rPr>
              <w:t>General Social Survey</w:t>
            </w:r>
          </w:p>
        </w:tc>
        <w:tc>
          <w:tcPr>
            <w:tcW w:type="dxa" w:w="1587"/>
          </w:tcPr>
          <w:p>
            <w:pPr>
              <w:jc w:val="center"/>
            </w:pPr>
            <w:r/>
            <w:r>
              <w:rPr>
                <w:rFonts w:ascii="Times New Roman" w:hAnsi="Times New Roman"/>
                <w:sz w:val="16"/>
              </w:rPr>
              <w:t>80%</w:t>
            </w:r>
          </w:p>
        </w:tc>
        <w:tc>
          <w:tcPr>
            <w:tcW w:type="dxa" w:w="1587"/>
          </w:tcPr>
          <w:p>
            <w:pPr>
              <w:jc w:val="center"/>
            </w:pPr>
            <w:r/>
            <w:r>
              <w:rPr>
                <w:rFonts w:ascii="Times New Roman" w:hAnsi="Times New Roman"/>
                <w:sz w:val="16"/>
              </w:rPr>
              <w:t>100%</w:t>
            </w:r>
          </w:p>
        </w:tc>
        <w:tc>
          <w:tcPr>
            <w:tcW w:type="dxa" w:w="1587"/>
          </w:tcPr>
          <w:p>
            <w:pPr>
              <w:jc w:val="center"/>
            </w:pPr>
            <w:r/>
            <w:r>
              <w:rPr>
                <w:rFonts w:ascii="Times New Roman" w:hAnsi="Times New Roman"/>
                <w:sz w:val="16"/>
              </w:rPr>
              <w:t>60%</w:t>
            </w:r>
          </w:p>
        </w:tc>
      </w:tr>
      <w:tr>
        <w:tc>
          <w:tcPr>
            <w:tcW w:type="dxa" w:w="2551"/>
          </w:tcPr>
          <w:p>
            <w:pPr>
              <w:jc w:val="left"/>
            </w:pPr>
            <w:r/>
            <w:r>
              <w:rPr>
                <w:rFonts w:ascii="Times New Roman" w:hAnsi="Times New Roman"/>
                <w:sz w:val="16"/>
              </w:rPr>
              <w:t>Overall</w:t>
            </w:r>
          </w:p>
        </w:tc>
        <w:tc>
          <w:tcPr>
            <w:tcW w:type="dxa" w:w="1587"/>
          </w:tcPr>
          <w:p>
            <w:pPr>
              <w:jc w:val="center"/>
            </w:pPr>
            <w:r/>
            <w:r>
              <w:rPr>
                <w:rFonts w:ascii="Times New Roman" w:hAnsi="Times New Roman"/>
                <w:sz w:val="16"/>
              </w:rPr>
              <w:t>60%</w:t>
            </w:r>
          </w:p>
        </w:tc>
        <w:tc>
          <w:tcPr>
            <w:tcW w:type="dxa" w:w="1587"/>
          </w:tcPr>
          <w:p>
            <w:pPr>
              <w:jc w:val="center"/>
            </w:pPr>
            <w:r/>
            <w:r>
              <w:rPr>
                <w:rFonts w:ascii="Times New Roman" w:hAnsi="Times New Roman"/>
                <w:sz w:val="16"/>
              </w:rPr>
              <w:t>100%</w:t>
            </w:r>
          </w:p>
        </w:tc>
        <w:tc>
          <w:tcPr>
            <w:tcW w:type="dxa" w:w="1587"/>
          </w:tcPr>
          <w:p>
            <w:pPr>
              <w:jc w:val="center"/>
            </w:pPr>
            <w:r/>
            <w:r>
              <w:rPr>
                <w:rFonts w:ascii="Times New Roman" w:hAnsi="Times New Roman"/>
                <w:sz w:val="16"/>
              </w:rPr>
              <w:t>70%</w:t>
            </w:r>
          </w:p>
        </w:tc>
      </w:tr>
    </w:tbl>
    <w:p/>
    <w:p>
      <w:pPr>
        <w:spacing w:after="40" w:before="0"/>
        <w:ind w:firstLine="283"/>
      </w:pPr>
      <w:r>
        <w:rPr>
          <w:rFonts w:ascii="Times New Roman" w:hAnsi="Times New Roman"/>
          <w:sz w:val="20"/>
        </w:rPr>
        <w:t>Weight application is the strongest predictor of accuracy. Across all 90 agent–question observations, runs where the weight column appeared in the executed code achieved significantly higher accuracy than unweighted runs. The Multi-Agent’s perfect weight compliance (100%) stems from its Reviewer, which explicitly validates weight column usage before accepting results.</w:t>
      </w:r>
    </w:p>
    <w:p>
      <w:pPr>
        <w:spacing w:before="160" w:after="80"/>
      </w:pPr>
      <w:r>
        <w:rPr>
          <w:rFonts w:ascii="Times New Roman" w:hAnsi="Times New Roman"/>
          <w:b/>
          <w:i/>
          <w:sz w:val="20"/>
        </w:rPr>
        <w:t>D. Accuracy by Question Type and Difficulty</w:t>
      </w:r>
    </w:p>
    <w:p>
      <w:pPr>
        <w:spacing w:before="120" w:after="60"/>
        <w:jc w:val="center"/>
      </w:pPr>
      <w:r>
        <w:rPr>
          <w:rFonts w:ascii="Times New Roman" w:hAnsi="Times New Roman"/>
          <w:smallCaps/>
          <w:sz w:val="16"/>
        </w:rPr>
        <w:t>TABLE VIII: ACCURACY BY QUESTION TYPE</w:t>
      </w:r>
    </w:p>
    <w:tbl>
      <w:tblPr>
        <w:tblStyle w:val="TableGrid"/>
        <w:tblW w:type="auto" w:w="0"/>
        <w:jc w:val="center"/>
        <w:tblLook w:firstColumn="1" w:firstRow="1" w:lastColumn="0" w:lastRow="0" w:noHBand="0" w:noVBand="1" w:val="04A0"/>
      </w:tblPr>
      <w:tblGrid>
        <w:gridCol w:w="2555"/>
        <w:gridCol w:w="2555"/>
        <w:gridCol w:w="2555"/>
        <w:gridCol w:w="2555"/>
      </w:tblGrid>
      <w:tr>
        <w:tc>
          <w:tcPr>
            <w:tcW w:type="dxa" w:w="2551"/>
            <w:shd w:fill="D9E2F3" w:val="clear"/>
          </w:tcPr>
          <w:p>
            <w:pPr>
              <w:jc w:val="center"/>
            </w:pPr>
            <w:r/>
            <w:r>
              <w:rPr>
                <w:rFonts w:ascii="Times New Roman" w:hAnsi="Times New Roman"/>
                <w:b/>
                <w:sz w:val="16"/>
              </w:rPr>
              <w:t>Question Type</w:t>
            </w:r>
          </w:p>
        </w:tc>
        <w:tc>
          <w:tcPr>
            <w:tcW w:type="dxa" w:w="1587"/>
            <w:shd w:fill="D9E2F3" w:val="clear"/>
          </w:tcPr>
          <w:p>
            <w:pPr>
              <w:jc w:val="center"/>
            </w:pPr>
            <w:r/>
            <w:r>
              <w:rPr>
                <w:rFonts w:ascii="Times New Roman" w:hAnsi="Times New Roman"/>
                <w:b/>
                <w:sz w:val="16"/>
              </w:rPr>
              <w:t>Single</w:t>
            </w:r>
          </w:p>
        </w:tc>
        <w:tc>
          <w:tcPr>
            <w:tcW w:type="dxa" w:w="1587"/>
            <w:shd w:fill="D9E2F3" w:val="clear"/>
          </w:tcPr>
          <w:p>
            <w:pPr>
              <w:jc w:val="center"/>
            </w:pPr>
            <w:r/>
            <w:r>
              <w:rPr>
                <w:rFonts w:ascii="Times New Roman" w:hAnsi="Times New Roman"/>
                <w:b/>
                <w:sz w:val="16"/>
              </w:rPr>
              <w:t>Multi</w:t>
            </w:r>
          </w:p>
        </w:tc>
        <w:tc>
          <w:tcPr>
            <w:tcW w:type="dxa" w:w="1587"/>
            <w:shd w:fill="D9E2F3" w:val="clear"/>
          </w:tcPr>
          <w:p>
            <w:pPr>
              <w:jc w:val="center"/>
            </w:pPr>
            <w:r/>
            <w:r>
              <w:rPr>
                <w:rFonts w:ascii="Times New Roman" w:hAnsi="Times New Roman"/>
                <w:b/>
                <w:sz w:val="16"/>
              </w:rPr>
              <w:t>RAG</w:t>
            </w:r>
          </w:p>
        </w:tc>
      </w:tr>
      <w:tr>
        <w:tc>
          <w:tcPr>
            <w:tcW w:type="dxa" w:w="2551"/>
          </w:tcPr>
          <w:p>
            <w:pPr>
              <w:jc w:val="left"/>
            </w:pPr>
            <w:r/>
            <w:r>
              <w:rPr>
                <w:rFonts w:ascii="Times New Roman" w:hAnsi="Times New Roman"/>
                <w:sz w:val="16"/>
              </w:rPr>
              <w:t>Numeric (10 Qs)</w:t>
            </w:r>
          </w:p>
        </w:tc>
        <w:tc>
          <w:tcPr>
            <w:tcW w:type="dxa" w:w="1587"/>
          </w:tcPr>
          <w:p>
            <w:pPr>
              <w:jc w:val="center"/>
            </w:pPr>
            <w:r/>
            <w:r>
              <w:rPr>
                <w:rFonts w:ascii="Times New Roman" w:hAnsi="Times New Roman"/>
                <w:sz w:val="16"/>
              </w:rPr>
              <w:t>0.583</w:t>
            </w:r>
          </w:p>
        </w:tc>
        <w:tc>
          <w:tcPr>
            <w:tcW w:type="dxa" w:w="1587"/>
          </w:tcPr>
          <w:p>
            <w:pPr>
              <w:jc w:val="center"/>
            </w:pPr>
            <w:r/>
            <w:r>
              <w:rPr>
                <w:rFonts w:ascii="Times New Roman" w:hAnsi="Times New Roman"/>
                <w:sz w:val="16"/>
              </w:rPr>
              <w:t>0.900</w:t>
            </w:r>
          </w:p>
        </w:tc>
        <w:tc>
          <w:tcPr>
            <w:tcW w:type="dxa" w:w="1587"/>
          </w:tcPr>
          <w:p>
            <w:pPr>
              <w:jc w:val="center"/>
            </w:pPr>
            <w:r/>
            <w:r>
              <w:rPr>
                <w:rFonts w:ascii="Times New Roman" w:hAnsi="Times New Roman"/>
                <w:sz w:val="16"/>
              </w:rPr>
              <w:t>0.700</w:t>
            </w:r>
          </w:p>
        </w:tc>
      </w:tr>
      <w:tr>
        <w:tc>
          <w:tcPr>
            <w:tcW w:type="dxa" w:w="2551"/>
          </w:tcPr>
          <w:p>
            <w:pPr>
              <w:jc w:val="left"/>
            </w:pPr>
            <w:r/>
            <w:r>
              <w:rPr>
                <w:rFonts w:ascii="Times New Roman" w:hAnsi="Times New Roman"/>
                <w:sz w:val="16"/>
              </w:rPr>
              <w:t>Categorical (4 Qs)</w:t>
            </w:r>
          </w:p>
        </w:tc>
        <w:tc>
          <w:tcPr>
            <w:tcW w:type="dxa" w:w="1587"/>
          </w:tcPr>
          <w:p>
            <w:pPr>
              <w:jc w:val="center"/>
            </w:pPr>
            <w:r/>
            <w:r>
              <w:rPr>
                <w:rFonts w:ascii="Times New Roman" w:hAnsi="Times New Roman"/>
                <w:sz w:val="16"/>
              </w:rPr>
              <w:t>0.500</w:t>
            </w:r>
          </w:p>
        </w:tc>
        <w:tc>
          <w:tcPr>
            <w:tcW w:type="dxa" w:w="1587"/>
          </w:tcPr>
          <w:p>
            <w:pPr>
              <w:jc w:val="center"/>
            </w:pPr>
            <w:r/>
            <w:r>
              <w:rPr>
                <w:rFonts w:ascii="Times New Roman" w:hAnsi="Times New Roman"/>
                <w:sz w:val="16"/>
              </w:rPr>
              <w:t>0.500</w:t>
            </w:r>
          </w:p>
        </w:tc>
        <w:tc>
          <w:tcPr>
            <w:tcW w:type="dxa" w:w="1587"/>
          </w:tcPr>
          <w:p>
            <w:pPr>
              <w:jc w:val="center"/>
            </w:pPr>
            <w:r/>
            <w:r>
              <w:rPr>
                <w:rFonts w:ascii="Times New Roman" w:hAnsi="Times New Roman"/>
                <w:sz w:val="16"/>
              </w:rPr>
              <w:t>0.500</w:t>
            </w:r>
          </w:p>
        </w:tc>
      </w:tr>
      <w:tr>
        <w:tc>
          <w:tcPr>
            <w:tcW w:type="dxa" w:w="2551"/>
          </w:tcPr>
          <w:p>
            <w:pPr>
              <w:jc w:val="left"/>
            </w:pPr>
            <w:r/>
            <w:r>
              <w:rPr>
                <w:rFonts w:ascii="Times New Roman" w:hAnsi="Times New Roman"/>
                <w:sz w:val="16"/>
              </w:rPr>
              <w:t>Directional (8 Qs)</w:t>
            </w:r>
          </w:p>
        </w:tc>
        <w:tc>
          <w:tcPr>
            <w:tcW w:type="dxa" w:w="1587"/>
          </w:tcPr>
          <w:p>
            <w:pPr>
              <w:jc w:val="center"/>
            </w:pPr>
            <w:r/>
            <w:r>
              <w:rPr>
                <w:rFonts w:ascii="Times New Roman" w:hAnsi="Times New Roman"/>
                <w:sz w:val="16"/>
              </w:rPr>
              <w:t>0.000</w:t>
            </w:r>
          </w:p>
        </w:tc>
        <w:tc>
          <w:tcPr>
            <w:tcW w:type="dxa" w:w="1587"/>
          </w:tcPr>
          <w:p>
            <w:pPr>
              <w:jc w:val="center"/>
            </w:pPr>
            <w:r/>
            <w:r>
              <w:rPr>
                <w:rFonts w:ascii="Times New Roman" w:hAnsi="Times New Roman"/>
                <w:sz w:val="16"/>
              </w:rPr>
              <w:t>0.625</w:t>
            </w:r>
          </w:p>
        </w:tc>
        <w:tc>
          <w:tcPr>
            <w:tcW w:type="dxa" w:w="1587"/>
          </w:tcPr>
          <w:p>
            <w:pPr>
              <w:jc w:val="center"/>
            </w:pPr>
            <w:r/>
            <w:r>
              <w:rPr>
                <w:rFonts w:ascii="Times New Roman" w:hAnsi="Times New Roman"/>
                <w:sz w:val="16"/>
              </w:rPr>
              <w:t>0.250</w:t>
            </w:r>
          </w:p>
        </w:tc>
      </w:tr>
      <w:tr>
        <w:tc>
          <w:tcPr>
            <w:tcW w:type="dxa" w:w="2551"/>
          </w:tcPr>
          <w:p>
            <w:pPr>
              <w:jc w:val="left"/>
            </w:pPr>
            <w:r/>
            <w:r>
              <w:rPr>
                <w:rFonts w:ascii="Times New Roman" w:hAnsi="Times New Roman"/>
                <w:sz w:val="16"/>
              </w:rPr>
              <w:t>Descriptive (8 Qs)</w:t>
            </w:r>
          </w:p>
        </w:tc>
        <w:tc>
          <w:tcPr>
            <w:tcW w:type="dxa" w:w="1587"/>
          </w:tcPr>
          <w:p>
            <w:pPr>
              <w:jc w:val="center"/>
            </w:pPr>
            <w:r/>
            <w:r>
              <w:rPr>
                <w:rFonts w:ascii="Times New Roman" w:hAnsi="Times New Roman"/>
                <w:sz w:val="16"/>
              </w:rPr>
              <w:t>0.338</w:t>
            </w:r>
          </w:p>
        </w:tc>
        <w:tc>
          <w:tcPr>
            <w:tcW w:type="dxa" w:w="1587"/>
          </w:tcPr>
          <w:p>
            <w:pPr>
              <w:jc w:val="center"/>
            </w:pPr>
            <w:r/>
            <w:r>
              <w:rPr>
                <w:rFonts w:ascii="Times New Roman" w:hAnsi="Times New Roman"/>
                <w:sz w:val="16"/>
              </w:rPr>
              <w:t>0.588</w:t>
            </w:r>
          </w:p>
        </w:tc>
        <w:tc>
          <w:tcPr>
            <w:tcW w:type="dxa" w:w="1587"/>
          </w:tcPr>
          <w:p>
            <w:pPr>
              <w:jc w:val="center"/>
            </w:pPr>
            <w:r/>
            <w:r>
              <w:rPr>
                <w:rFonts w:ascii="Times New Roman" w:hAnsi="Times New Roman"/>
                <w:sz w:val="16"/>
              </w:rPr>
              <w:t>0.463</w:t>
            </w:r>
          </w:p>
        </w:tc>
      </w:tr>
    </w:tbl>
    <w:p/>
    <w:p>
      <w:pPr>
        <w:spacing w:before="120" w:after="60"/>
        <w:jc w:val="center"/>
      </w:pPr>
      <w:r>
        <w:rPr>
          <w:rFonts w:ascii="Times New Roman" w:hAnsi="Times New Roman"/>
          <w:smallCaps/>
          <w:sz w:val="16"/>
        </w:rPr>
        <w:t>TABLE IX: ACCURACY BY DIFFICULTY LEVEL</w:t>
      </w:r>
    </w:p>
    <w:tbl>
      <w:tblPr>
        <w:tblStyle w:val="TableGrid"/>
        <w:tblW w:type="auto" w:w="0"/>
        <w:jc w:val="center"/>
        <w:tblLook w:firstColumn="1" w:firstRow="1" w:lastColumn="0" w:lastRow="0" w:noHBand="0" w:noVBand="1" w:val="04A0"/>
      </w:tblPr>
      <w:tblGrid>
        <w:gridCol w:w="2555"/>
        <w:gridCol w:w="2555"/>
        <w:gridCol w:w="2555"/>
        <w:gridCol w:w="2555"/>
      </w:tblGrid>
      <w:tr>
        <w:tc>
          <w:tcPr>
            <w:tcW w:type="dxa" w:w="2551"/>
            <w:shd w:fill="D9E2F3" w:val="clear"/>
          </w:tcPr>
          <w:p>
            <w:pPr>
              <w:jc w:val="center"/>
            </w:pPr>
            <w:r/>
            <w:r>
              <w:rPr>
                <w:rFonts w:ascii="Times New Roman" w:hAnsi="Times New Roman"/>
                <w:b/>
                <w:sz w:val="16"/>
              </w:rPr>
              <w:t>Difficulty</w:t>
            </w:r>
          </w:p>
        </w:tc>
        <w:tc>
          <w:tcPr>
            <w:tcW w:type="dxa" w:w="1587"/>
            <w:shd w:fill="D9E2F3" w:val="clear"/>
          </w:tcPr>
          <w:p>
            <w:pPr>
              <w:jc w:val="center"/>
            </w:pPr>
            <w:r/>
            <w:r>
              <w:rPr>
                <w:rFonts w:ascii="Times New Roman" w:hAnsi="Times New Roman"/>
                <w:b/>
                <w:sz w:val="16"/>
              </w:rPr>
              <w:t>Single</w:t>
            </w:r>
          </w:p>
        </w:tc>
        <w:tc>
          <w:tcPr>
            <w:tcW w:type="dxa" w:w="1587"/>
            <w:shd w:fill="D9E2F3" w:val="clear"/>
          </w:tcPr>
          <w:p>
            <w:pPr>
              <w:jc w:val="center"/>
            </w:pPr>
            <w:r/>
            <w:r>
              <w:rPr>
                <w:rFonts w:ascii="Times New Roman" w:hAnsi="Times New Roman"/>
                <w:b/>
                <w:sz w:val="16"/>
              </w:rPr>
              <w:t>Multi</w:t>
            </w:r>
          </w:p>
        </w:tc>
        <w:tc>
          <w:tcPr>
            <w:tcW w:type="dxa" w:w="1587"/>
            <w:shd w:fill="D9E2F3" w:val="clear"/>
          </w:tcPr>
          <w:p>
            <w:pPr>
              <w:jc w:val="center"/>
            </w:pPr>
            <w:r/>
            <w:r>
              <w:rPr>
                <w:rFonts w:ascii="Times New Roman" w:hAnsi="Times New Roman"/>
                <w:b/>
                <w:sz w:val="16"/>
              </w:rPr>
              <w:t>RAG</w:t>
            </w:r>
          </w:p>
        </w:tc>
      </w:tr>
      <w:tr>
        <w:tc>
          <w:tcPr>
            <w:tcW w:type="dxa" w:w="2551"/>
          </w:tcPr>
          <w:p>
            <w:pPr>
              <w:jc w:val="left"/>
            </w:pPr>
            <w:r/>
            <w:r>
              <w:rPr>
                <w:rFonts w:ascii="Times New Roman" w:hAnsi="Times New Roman"/>
                <w:sz w:val="16"/>
              </w:rPr>
              <w:t>Easy (10 Qs)</w:t>
            </w:r>
          </w:p>
        </w:tc>
        <w:tc>
          <w:tcPr>
            <w:tcW w:type="dxa" w:w="1587"/>
          </w:tcPr>
          <w:p>
            <w:pPr>
              <w:jc w:val="center"/>
            </w:pPr>
            <w:r/>
            <w:r>
              <w:rPr>
                <w:rFonts w:ascii="Times New Roman" w:hAnsi="Times New Roman"/>
                <w:sz w:val="16"/>
              </w:rPr>
              <w:t>0.583</w:t>
            </w:r>
          </w:p>
        </w:tc>
        <w:tc>
          <w:tcPr>
            <w:tcW w:type="dxa" w:w="1587"/>
          </w:tcPr>
          <w:p>
            <w:pPr>
              <w:jc w:val="center"/>
            </w:pPr>
            <w:r/>
            <w:r>
              <w:rPr>
                <w:rFonts w:ascii="Times New Roman" w:hAnsi="Times New Roman"/>
                <w:sz w:val="16"/>
              </w:rPr>
              <w:t>0.900</w:t>
            </w:r>
          </w:p>
        </w:tc>
        <w:tc>
          <w:tcPr>
            <w:tcW w:type="dxa" w:w="1587"/>
          </w:tcPr>
          <w:p>
            <w:pPr>
              <w:jc w:val="center"/>
            </w:pPr>
            <w:r/>
            <w:r>
              <w:rPr>
                <w:rFonts w:ascii="Times New Roman" w:hAnsi="Times New Roman"/>
                <w:sz w:val="16"/>
              </w:rPr>
              <w:t>0.800</w:t>
            </w:r>
          </w:p>
        </w:tc>
      </w:tr>
      <w:tr>
        <w:tc>
          <w:tcPr>
            <w:tcW w:type="dxa" w:w="2551"/>
          </w:tcPr>
          <w:p>
            <w:pPr>
              <w:jc w:val="left"/>
            </w:pPr>
            <w:r/>
            <w:r>
              <w:rPr>
                <w:rFonts w:ascii="Times New Roman" w:hAnsi="Times New Roman"/>
                <w:sz w:val="16"/>
              </w:rPr>
              <w:t>Medium (12 Qs)</w:t>
            </w:r>
          </w:p>
        </w:tc>
        <w:tc>
          <w:tcPr>
            <w:tcW w:type="dxa" w:w="1587"/>
          </w:tcPr>
          <w:p>
            <w:pPr>
              <w:jc w:val="center"/>
            </w:pPr>
            <w:r/>
            <w:r>
              <w:rPr>
                <w:rFonts w:ascii="Times New Roman" w:hAnsi="Times New Roman"/>
                <w:sz w:val="16"/>
              </w:rPr>
              <w:t>0.225</w:t>
            </w:r>
          </w:p>
        </w:tc>
        <w:tc>
          <w:tcPr>
            <w:tcW w:type="dxa" w:w="1587"/>
          </w:tcPr>
          <w:p>
            <w:pPr>
              <w:jc w:val="center"/>
            </w:pPr>
            <w:r/>
            <w:r>
              <w:rPr>
                <w:rFonts w:ascii="Times New Roman" w:hAnsi="Times New Roman"/>
                <w:sz w:val="16"/>
              </w:rPr>
              <w:t>0.733</w:t>
            </w:r>
          </w:p>
        </w:tc>
        <w:tc>
          <w:tcPr>
            <w:tcW w:type="dxa" w:w="1587"/>
          </w:tcPr>
          <w:p>
            <w:pPr>
              <w:jc w:val="center"/>
            </w:pPr>
            <w:r/>
            <w:r>
              <w:rPr>
                <w:rFonts w:ascii="Times New Roman" w:hAnsi="Times New Roman"/>
                <w:sz w:val="16"/>
              </w:rPr>
              <w:t>0.392</w:t>
            </w:r>
          </w:p>
        </w:tc>
      </w:tr>
      <w:tr>
        <w:tc>
          <w:tcPr>
            <w:tcW w:type="dxa" w:w="2551"/>
          </w:tcPr>
          <w:p>
            <w:pPr>
              <w:jc w:val="left"/>
            </w:pPr>
            <w:r/>
            <w:r>
              <w:rPr>
                <w:rFonts w:ascii="Times New Roman" w:hAnsi="Times New Roman"/>
                <w:sz w:val="16"/>
              </w:rPr>
              <w:t>Hard (8 Qs)</w:t>
            </w:r>
          </w:p>
        </w:tc>
        <w:tc>
          <w:tcPr>
            <w:tcW w:type="dxa" w:w="1587"/>
          </w:tcPr>
          <w:p>
            <w:pPr>
              <w:jc w:val="center"/>
            </w:pPr>
            <w:r/>
            <w:r>
              <w:rPr>
                <w:rFonts w:ascii="Times New Roman" w:hAnsi="Times New Roman"/>
                <w:sz w:val="16"/>
              </w:rPr>
              <w:t>0.125</w:t>
            </w:r>
          </w:p>
        </w:tc>
        <w:tc>
          <w:tcPr>
            <w:tcW w:type="dxa" w:w="1587"/>
          </w:tcPr>
          <w:p>
            <w:pPr>
              <w:jc w:val="center"/>
            </w:pPr>
            <w:r/>
            <w:r>
              <w:rPr>
                <w:rFonts w:ascii="Times New Roman" w:hAnsi="Times New Roman"/>
                <w:sz w:val="16"/>
              </w:rPr>
              <w:t>0.488</w:t>
            </w:r>
          </w:p>
        </w:tc>
        <w:tc>
          <w:tcPr>
            <w:tcW w:type="dxa" w:w="1587"/>
          </w:tcPr>
          <w:p>
            <w:pPr>
              <w:jc w:val="center"/>
            </w:pPr>
            <w:r/>
            <w:r>
              <w:rPr>
                <w:rFonts w:ascii="Times New Roman" w:hAnsi="Times New Roman"/>
                <w:sz w:val="16"/>
              </w:rPr>
              <w:t>0.363</w:t>
            </w:r>
          </w:p>
        </w:tc>
      </w:tr>
    </w:tbl>
    <w:p/>
    <w:p>
      <w:pPr>
        <w:spacing w:after="40" w:before="0"/>
        <w:ind w:firstLine="283"/>
      </w:pPr>
      <w:r>
        <w:rPr>
          <w:rFonts w:ascii="Times New Roman" w:hAnsi="Times New Roman"/>
          <w:sz w:val="20"/>
        </w:rPr>
        <w:t>The Multi-Agent dominates across all question types and difficulty levels. Directional questions show the starkest gap (0.625 vs. 0.000 for Single Agent), as these require precise variable pair identification—a task where the Reviewer catches selection errors. Performance degrades with difficulty for all agents, with hard questions remaining challenging (best: Multi-Agent at 0.488).</w:t>
      </w:r>
    </w:p>
    <w:p>
      <w:pPr>
        <w:spacing w:before="160" w:after="80"/>
      </w:pPr>
      <w:r>
        <w:rPr>
          <w:rFonts w:ascii="Times New Roman" w:hAnsi="Times New Roman"/>
          <w:b/>
          <w:i/>
          <w:sz w:val="20"/>
        </w:rPr>
        <w:t>E. Execution Time</w:t>
      </w:r>
    </w:p>
    <w:p>
      <w:pPr>
        <w:spacing w:before="120" w:after="60"/>
        <w:jc w:val="center"/>
      </w:pPr>
      <w:r>
        <w:rPr>
          <w:rFonts w:ascii="Times New Roman" w:hAnsi="Times New Roman"/>
          <w:smallCaps/>
          <w:sz w:val="16"/>
        </w:rPr>
        <w:t>TABLE X: MEAN EXECUTION TIME (SECONDS)</w:t>
      </w:r>
    </w:p>
    <w:tbl>
      <w:tblPr>
        <w:tblStyle w:val="TableGrid"/>
        <w:tblW w:type="auto" w:w="0"/>
        <w:jc w:val="center"/>
        <w:tblLook w:firstColumn="1" w:firstRow="1" w:lastColumn="0" w:lastRow="0" w:noHBand="0" w:noVBand="1" w:val="04A0"/>
      </w:tblPr>
      <w:tblGrid>
        <w:gridCol w:w="2555"/>
        <w:gridCol w:w="2555"/>
        <w:gridCol w:w="2555"/>
        <w:gridCol w:w="2555"/>
      </w:tblGrid>
      <w:tr>
        <w:tc>
          <w:tcPr>
            <w:tcW w:type="dxa" w:w="2551"/>
            <w:shd w:fill="D9E2F3" w:val="clear"/>
          </w:tcPr>
          <w:p>
            <w:pPr>
              <w:jc w:val="center"/>
            </w:pPr>
            <w:r/>
            <w:r>
              <w:rPr>
                <w:rFonts w:ascii="Times New Roman" w:hAnsi="Times New Roman"/>
                <w:b/>
                <w:sz w:val="16"/>
              </w:rPr>
              <w:t>Dataset</w:t>
            </w:r>
          </w:p>
        </w:tc>
        <w:tc>
          <w:tcPr>
            <w:tcW w:type="dxa" w:w="1587"/>
            <w:shd w:fill="D9E2F3" w:val="clear"/>
          </w:tcPr>
          <w:p>
            <w:pPr>
              <w:jc w:val="center"/>
            </w:pPr>
            <w:r/>
            <w:r>
              <w:rPr>
                <w:rFonts w:ascii="Times New Roman" w:hAnsi="Times New Roman"/>
                <w:b/>
                <w:sz w:val="16"/>
              </w:rPr>
              <w:t>Single</w:t>
            </w:r>
          </w:p>
        </w:tc>
        <w:tc>
          <w:tcPr>
            <w:tcW w:type="dxa" w:w="1587"/>
            <w:shd w:fill="D9E2F3" w:val="clear"/>
          </w:tcPr>
          <w:p>
            <w:pPr>
              <w:jc w:val="center"/>
            </w:pPr>
            <w:r/>
            <w:r>
              <w:rPr>
                <w:rFonts w:ascii="Times New Roman" w:hAnsi="Times New Roman"/>
                <w:b/>
                <w:sz w:val="16"/>
              </w:rPr>
              <w:t>Multi</w:t>
            </w:r>
          </w:p>
        </w:tc>
        <w:tc>
          <w:tcPr>
            <w:tcW w:type="dxa" w:w="1587"/>
            <w:shd w:fill="D9E2F3" w:val="clear"/>
          </w:tcPr>
          <w:p>
            <w:pPr>
              <w:jc w:val="center"/>
            </w:pPr>
            <w:r/>
            <w:r>
              <w:rPr>
                <w:rFonts w:ascii="Times New Roman" w:hAnsi="Times New Roman"/>
                <w:b/>
                <w:sz w:val="16"/>
              </w:rPr>
              <w:t>RAG</w:t>
            </w:r>
          </w:p>
        </w:tc>
      </w:tr>
      <w:tr>
        <w:tc>
          <w:tcPr>
            <w:tcW w:type="dxa" w:w="2551"/>
          </w:tcPr>
          <w:p>
            <w:pPr>
              <w:jc w:val="left"/>
            </w:pPr>
            <w:r/>
            <w:r>
              <w:rPr>
                <w:rFonts w:ascii="Times New Roman" w:hAnsi="Times New Roman"/>
                <w:sz w:val="16"/>
              </w:rPr>
              <w:t>Arab Barometer</w:t>
            </w:r>
          </w:p>
        </w:tc>
        <w:tc>
          <w:tcPr>
            <w:tcW w:type="dxa" w:w="1587"/>
          </w:tcPr>
          <w:p>
            <w:pPr>
              <w:jc w:val="center"/>
            </w:pPr>
            <w:r/>
            <w:r>
              <w:rPr>
                <w:rFonts w:ascii="Times New Roman" w:hAnsi="Times New Roman"/>
                <w:sz w:val="16"/>
              </w:rPr>
              <w:t>49.7</w:t>
            </w:r>
          </w:p>
        </w:tc>
        <w:tc>
          <w:tcPr>
            <w:tcW w:type="dxa" w:w="1587"/>
          </w:tcPr>
          <w:p>
            <w:pPr>
              <w:jc w:val="center"/>
            </w:pPr>
            <w:r/>
            <w:r>
              <w:rPr>
                <w:rFonts w:ascii="Times New Roman" w:hAnsi="Times New Roman"/>
                <w:sz w:val="16"/>
              </w:rPr>
              <w:t>138.5</w:t>
            </w:r>
          </w:p>
        </w:tc>
        <w:tc>
          <w:tcPr>
            <w:tcW w:type="dxa" w:w="1587"/>
          </w:tcPr>
          <w:p>
            <w:pPr>
              <w:jc w:val="center"/>
            </w:pPr>
            <w:r/>
            <w:r>
              <w:rPr>
                <w:rFonts w:ascii="Times New Roman" w:hAnsi="Times New Roman"/>
                <w:sz w:val="16"/>
              </w:rPr>
              <w:t>54.9</w:t>
            </w:r>
          </w:p>
        </w:tc>
      </w:tr>
      <w:tr>
        <w:tc>
          <w:tcPr>
            <w:tcW w:type="dxa" w:w="2551"/>
          </w:tcPr>
          <w:p>
            <w:pPr>
              <w:jc w:val="left"/>
            </w:pPr>
            <w:r/>
            <w:r>
              <w:rPr>
                <w:rFonts w:ascii="Times New Roman" w:hAnsi="Times New Roman"/>
                <w:sz w:val="16"/>
              </w:rPr>
              <w:t>World Values Survey</w:t>
            </w:r>
          </w:p>
        </w:tc>
        <w:tc>
          <w:tcPr>
            <w:tcW w:type="dxa" w:w="1587"/>
          </w:tcPr>
          <w:p>
            <w:pPr>
              <w:jc w:val="center"/>
            </w:pPr>
            <w:r/>
            <w:r>
              <w:rPr>
                <w:rFonts w:ascii="Times New Roman" w:hAnsi="Times New Roman"/>
                <w:sz w:val="16"/>
              </w:rPr>
              <w:t>55.3</w:t>
            </w:r>
          </w:p>
        </w:tc>
        <w:tc>
          <w:tcPr>
            <w:tcW w:type="dxa" w:w="1587"/>
          </w:tcPr>
          <w:p>
            <w:pPr>
              <w:jc w:val="center"/>
            </w:pPr>
            <w:r/>
            <w:r>
              <w:rPr>
                <w:rFonts w:ascii="Times New Roman" w:hAnsi="Times New Roman"/>
                <w:sz w:val="16"/>
              </w:rPr>
              <w:t>186.3</w:t>
            </w:r>
          </w:p>
        </w:tc>
        <w:tc>
          <w:tcPr>
            <w:tcW w:type="dxa" w:w="1587"/>
          </w:tcPr>
          <w:p>
            <w:pPr>
              <w:jc w:val="center"/>
            </w:pPr>
            <w:r/>
            <w:r>
              <w:rPr>
                <w:rFonts w:ascii="Times New Roman" w:hAnsi="Times New Roman"/>
                <w:sz w:val="16"/>
              </w:rPr>
              <w:t>48.5</w:t>
            </w:r>
          </w:p>
        </w:tc>
      </w:tr>
      <w:tr>
        <w:tc>
          <w:tcPr>
            <w:tcW w:type="dxa" w:w="2551"/>
          </w:tcPr>
          <w:p>
            <w:pPr>
              <w:jc w:val="left"/>
            </w:pPr>
            <w:r/>
            <w:r>
              <w:rPr>
                <w:rFonts w:ascii="Times New Roman" w:hAnsi="Times New Roman"/>
                <w:sz w:val="16"/>
              </w:rPr>
              <w:t>General Social Survey</w:t>
            </w:r>
          </w:p>
        </w:tc>
        <w:tc>
          <w:tcPr>
            <w:tcW w:type="dxa" w:w="1587"/>
          </w:tcPr>
          <w:p>
            <w:pPr>
              <w:jc w:val="center"/>
            </w:pPr>
            <w:r/>
            <w:r>
              <w:rPr>
                <w:rFonts w:ascii="Times New Roman" w:hAnsi="Times New Roman"/>
                <w:sz w:val="16"/>
              </w:rPr>
              <w:t>53.1</w:t>
            </w:r>
          </w:p>
        </w:tc>
        <w:tc>
          <w:tcPr>
            <w:tcW w:type="dxa" w:w="1587"/>
          </w:tcPr>
          <w:p>
            <w:pPr>
              <w:jc w:val="center"/>
            </w:pPr>
            <w:r/>
            <w:r>
              <w:rPr>
                <w:rFonts w:ascii="Times New Roman" w:hAnsi="Times New Roman"/>
                <w:sz w:val="16"/>
              </w:rPr>
              <w:t>174.4</w:t>
            </w:r>
          </w:p>
        </w:tc>
        <w:tc>
          <w:tcPr>
            <w:tcW w:type="dxa" w:w="1587"/>
          </w:tcPr>
          <w:p>
            <w:pPr>
              <w:jc w:val="center"/>
            </w:pPr>
            <w:r/>
            <w:r>
              <w:rPr>
                <w:rFonts w:ascii="Times New Roman" w:hAnsi="Times New Roman"/>
                <w:sz w:val="16"/>
              </w:rPr>
              <w:t>58.6</w:t>
            </w:r>
          </w:p>
        </w:tc>
      </w:tr>
      <w:tr>
        <w:tc>
          <w:tcPr>
            <w:tcW w:type="dxa" w:w="2551"/>
          </w:tcPr>
          <w:p>
            <w:pPr>
              <w:jc w:val="left"/>
            </w:pPr>
            <w:r/>
            <w:r>
              <w:rPr>
                <w:rFonts w:ascii="Times New Roman" w:hAnsi="Times New Roman"/>
                <w:sz w:val="16"/>
              </w:rPr>
              <w:t>Overall</w:t>
            </w:r>
          </w:p>
        </w:tc>
        <w:tc>
          <w:tcPr>
            <w:tcW w:type="dxa" w:w="1587"/>
          </w:tcPr>
          <w:p>
            <w:pPr>
              <w:jc w:val="center"/>
            </w:pPr>
            <w:r/>
            <w:r>
              <w:rPr>
                <w:rFonts w:ascii="Times New Roman" w:hAnsi="Times New Roman"/>
                <w:sz w:val="16"/>
              </w:rPr>
              <w:t>52.7</w:t>
            </w:r>
          </w:p>
        </w:tc>
        <w:tc>
          <w:tcPr>
            <w:tcW w:type="dxa" w:w="1587"/>
          </w:tcPr>
          <w:p>
            <w:pPr>
              <w:jc w:val="center"/>
            </w:pPr>
            <w:r/>
            <w:r>
              <w:rPr>
                <w:rFonts w:ascii="Times New Roman" w:hAnsi="Times New Roman"/>
                <w:sz w:val="16"/>
              </w:rPr>
              <w:t>166.4</w:t>
            </w:r>
          </w:p>
        </w:tc>
        <w:tc>
          <w:tcPr>
            <w:tcW w:type="dxa" w:w="1587"/>
          </w:tcPr>
          <w:p>
            <w:pPr>
              <w:jc w:val="center"/>
            </w:pPr>
            <w:r/>
            <w:r>
              <w:rPr>
                <w:rFonts w:ascii="Times New Roman" w:hAnsi="Times New Roman"/>
                <w:sz w:val="16"/>
              </w:rPr>
              <w:t>54.0</w:t>
            </w:r>
          </w:p>
        </w:tc>
      </w:tr>
    </w:tbl>
    <w:p/>
    <w:p>
      <w:pPr>
        <w:spacing w:after="40" w:before="0"/>
        <w:ind w:firstLine="283"/>
      </w:pPr>
      <w:r>
        <w:rPr>
          <w:rFonts w:ascii="Times New Roman" w:hAnsi="Times New Roman"/>
          <w:sz w:val="20"/>
        </w:rPr>
        <w:t>The Single Agent is consistently the fastest. The Multi-Agent’s 3× overhead is driven by the three-stage pipeline and retry mechanism. The RAG Agent adds minimal latency over the Single Agent despite codebook retrieval, making it the optimal choice for latency-sensitive applications.</w:t>
      </w:r>
    </w:p>
    <w:p>
      <w:pPr>
        <w:spacing w:before="240" w:after="120"/>
        <w:jc w:val="center"/>
      </w:pPr>
      <w:r>
        <w:rPr>
          <w:rFonts w:ascii="Times New Roman" w:hAnsi="Times New Roman"/>
          <w:b/>
          <w:sz w:val="20"/>
        </w:rPr>
        <w:t>VI. DISCUSSION</w:t>
      </w:r>
    </w:p>
    <w:p>
      <w:pPr>
        <w:spacing w:before="160" w:after="80"/>
      </w:pPr>
      <w:r>
        <w:rPr>
          <w:rFonts w:ascii="Times New Roman" w:hAnsi="Times New Roman"/>
          <w:b/>
          <w:i/>
          <w:sz w:val="20"/>
        </w:rPr>
        <w:t>A. Why Multi-Agent Wins</w:t>
      </w:r>
    </w:p>
    <w:p>
      <w:pPr>
        <w:spacing w:after="40" w:before="0"/>
        <w:ind w:firstLine="283"/>
      </w:pPr>
      <w:r>
        <w:rPr>
          <w:rFonts w:ascii="Times New Roman" w:hAnsi="Times New Roman"/>
          <w:sz w:val="20"/>
        </w:rPr>
        <w:t>The Multi-Agent pipeline’s dominant performance (0.79 overall vs. 0.62 for RAG and 0.42 for Single) is attributable to three mechanisms: (1) the Reviewer enforces survey-weight application, achieving 100% compliance vs. 60–70% for other agents; (2) the Planner stage produces structured analysis plans that reduce variable selection errors; and (3) the retry mechanism (avg 0.83 retries) enables self-correction when the initial analysis contains errors.</w:t>
      </w:r>
    </w:p>
    <w:p>
      <w:pPr>
        <w:spacing w:before="160" w:after="80"/>
      </w:pPr>
      <w:r>
        <w:rPr>
          <w:rFonts w:ascii="Times New Roman" w:hAnsi="Times New Roman"/>
          <w:b/>
          <w:i/>
          <w:sz w:val="20"/>
        </w:rPr>
        <w:t>B. RAG Agent Trade-offs</w:t>
      </w:r>
    </w:p>
    <w:p>
      <w:pPr>
        <w:spacing w:after="40" w:before="0"/>
        <w:ind w:firstLine="283"/>
      </w:pPr>
      <w:r>
        <w:rPr>
          <w:rFonts w:ascii="Times New Roman" w:hAnsi="Times New Roman"/>
          <w:sz w:val="20"/>
        </w:rPr>
        <w:t>The RAG Agent offers the best speed–accuracy trade-off (0.62 at 54s vs. 0.79 at 166s for Multi-Agent). Its codebook context enables correct variable identification and value-label awareness, particularly on the Arab Barometer dataset (0.87 accuracy). However, its performance on WVS (0.40) is limited by retrieval quality—when relevant chunks are diluted by surrounding content, the agent defaults to schema inspection.</w:t>
      </w:r>
    </w:p>
    <w:p>
      <w:pPr>
        <w:spacing w:before="160" w:after="80"/>
      </w:pPr>
      <w:r>
        <w:rPr>
          <w:rFonts w:ascii="Times New Roman" w:hAnsi="Times New Roman"/>
          <w:b/>
          <w:i/>
          <w:sz w:val="20"/>
        </w:rPr>
        <w:t>C. GSS Challenges</w:t>
      </w:r>
    </w:p>
    <w:p>
      <w:pPr>
        <w:spacing w:after="40" w:before="0"/>
        <w:ind w:firstLine="283"/>
      </w:pPr>
      <w:r>
        <w:rPr>
          <w:rFonts w:ascii="Times New Roman" w:hAnsi="Times New Roman"/>
          <w:sz w:val="20"/>
        </w:rPr>
        <w:t>All architectures performed below expectations on the GSS dataset (best: Multi-Agent at 0.60). Contributing factors include: (1) scale—567 MB with 6,693 columns causes memory pressure and timeouts; (2) naming conventions—lowercase abbreviations (educ, happy, realinc) are less amenable to LLM pattern-matching; (3) temporal complexity—rotating modules across 1972–2024 require year-aware filtering that agents often omit; and (4) scoring limitations—categorical ground truths use numeric codes while agents return English labels.</w:t>
      </w:r>
    </w:p>
    <w:p>
      <w:pPr>
        <w:spacing w:before="160" w:after="80"/>
      </w:pPr>
      <w:r>
        <w:rPr>
          <w:rFonts w:ascii="Times New Roman" w:hAnsi="Times New Roman"/>
          <w:b/>
          <w:i/>
          <w:sz w:val="20"/>
        </w:rPr>
        <w:t>D. Error Analysis</w:t>
      </w:r>
    </w:p>
    <w:p>
      <w:pPr>
        <w:spacing w:before="120" w:after="60"/>
        <w:jc w:val="center"/>
      </w:pPr>
      <w:r>
        <w:rPr>
          <w:rFonts w:ascii="Times New Roman" w:hAnsi="Times New Roman"/>
          <w:smallCaps/>
          <w:sz w:val="16"/>
        </w:rPr>
        <w:t>TABLE XI: ERROR ROOT CAUSE ANALYSIS</w:t>
      </w:r>
    </w:p>
    <w:tbl>
      <w:tblPr>
        <w:tblStyle w:val="TableGrid"/>
        <w:tblW w:type="auto" w:w="0"/>
        <w:jc w:val="center"/>
        <w:tblLook w:firstColumn="1" w:firstRow="1" w:lastColumn="0" w:lastRow="0" w:noHBand="0" w:noVBand="1" w:val="04A0"/>
      </w:tblPr>
      <w:tblGrid>
        <w:gridCol w:w="2555"/>
        <w:gridCol w:w="2555"/>
        <w:gridCol w:w="2555"/>
        <w:gridCol w:w="2555"/>
      </w:tblGrid>
      <w:tr>
        <w:tc>
          <w:tcPr>
            <w:tcW w:type="dxa" w:w="1984"/>
            <w:shd w:fill="D9E2F3" w:val="clear"/>
          </w:tcPr>
          <w:p>
            <w:pPr>
              <w:jc w:val="center"/>
            </w:pPr>
            <w:r/>
            <w:r>
              <w:rPr>
                <w:rFonts w:ascii="Times New Roman" w:hAnsi="Times New Roman"/>
                <w:b/>
                <w:sz w:val="16"/>
              </w:rPr>
              <w:t>Failure Mode</w:t>
            </w:r>
          </w:p>
        </w:tc>
        <w:tc>
          <w:tcPr>
            <w:tcW w:type="dxa" w:w="850"/>
            <w:shd w:fill="D9E2F3" w:val="clear"/>
          </w:tcPr>
          <w:p>
            <w:pPr>
              <w:jc w:val="center"/>
            </w:pPr>
            <w:r/>
            <w:r>
              <w:rPr>
                <w:rFonts w:ascii="Times New Roman" w:hAnsi="Times New Roman"/>
                <w:b/>
                <w:sz w:val="16"/>
              </w:rPr>
              <w:t>Frequency</w:t>
            </w:r>
          </w:p>
        </w:tc>
        <w:tc>
          <w:tcPr>
            <w:tcW w:type="dxa" w:w="1417"/>
            <w:shd w:fill="D9E2F3" w:val="clear"/>
          </w:tcPr>
          <w:p>
            <w:pPr>
              <w:jc w:val="center"/>
            </w:pPr>
            <w:r/>
            <w:r>
              <w:rPr>
                <w:rFonts w:ascii="Times New Roman" w:hAnsi="Times New Roman"/>
                <w:b/>
                <w:sz w:val="16"/>
              </w:rPr>
              <w:t>Primary Agent</w:t>
            </w:r>
          </w:p>
        </w:tc>
        <w:tc>
          <w:tcPr>
            <w:tcW w:type="dxa" w:w="2835"/>
            <w:shd w:fill="D9E2F3" w:val="clear"/>
          </w:tcPr>
          <w:p>
            <w:pPr>
              <w:jc w:val="center"/>
            </w:pPr>
            <w:r/>
            <w:r>
              <w:rPr>
                <w:rFonts w:ascii="Times New Roman" w:hAnsi="Times New Roman"/>
                <w:b/>
                <w:sz w:val="16"/>
              </w:rPr>
              <w:t>Root Cause</w:t>
            </w:r>
          </w:p>
        </w:tc>
      </w:tr>
      <w:tr>
        <w:tc>
          <w:tcPr>
            <w:tcW w:type="dxa" w:w="1984"/>
          </w:tcPr>
          <w:p>
            <w:pPr>
              <w:jc w:val="left"/>
            </w:pPr>
            <w:r/>
            <w:r>
              <w:rPr>
                <w:rFonts w:ascii="Times New Roman" w:hAnsi="Times New Roman"/>
                <w:sz w:val="16"/>
              </w:rPr>
              <w:t>Wrong variable selection</w:t>
            </w:r>
          </w:p>
        </w:tc>
        <w:tc>
          <w:tcPr>
            <w:tcW w:type="dxa" w:w="850"/>
          </w:tcPr>
          <w:p>
            <w:pPr>
              <w:jc w:val="center"/>
            </w:pPr>
            <w:r/>
            <w:r>
              <w:rPr>
                <w:rFonts w:ascii="Times New Roman" w:hAnsi="Times New Roman"/>
                <w:sz w:val="16"/>
              </w:rPr>
              <w:t>30%</w:t>
            </w:r>
          </w:p>
        </w:tc>
        <w:tc>
          <w:tcPr>
            <w:tcW w:type="dxa" w:w="1417"/>
          </w:tcPr>
          <w:p>
            <w:pPr>
              <w:jc w:val="center"/>
            </w:pPr>
            <w:r/>
            <w:r>
              <w:rPr>
                <w:rFonts w:ascii="Times New Roman" w:hAnsi="Times New Roman"/>
                <w:sz w:val="16"/>
              </w:rPr>
              <w:t>Single, RAG</w:t>
            </w:r>
          </w:p>
        </w:tc>
        <w:tc>
          <w:tcPr>
            <w:tcW w:type="dxa" w:w="2835"/>
          </w:tcPr>
          <w:p>
            <w:pPr>
              <w:jc w:val="center"/>
            </w:pPr>
            <w:r/>
            <w:r>
              <w:rPr>
                <w:rFonts w:ascii="Times New Roman" w:hAnsi="Times New Roman"/>
                <w:sz w:val="16"/>
              </w:rPr>
              <w:t>Ambiguous codes without context</w:t>
            </w:r>
          </w:p>
        </w:tc>
      </w:tr>
      <w:tr>
        <w:tc>
          <w:tcPr>
            <w:tcW w:type="dxa" w:w="1984"/>
          </w:tcPr>
          <w:p>
            <w:pPr>
              <w:jc w:val="left"/>
            </w:pPr>
            <w:r/>
            <w:r>
              <w:rPr>
                <w:rFonts w:ascii="Times New Roman" w:hAnsi="Times New Roman"/>
                <w:sz w:val="16"/>
              </w:rPr>
              <w:t>Missing weight application</w:t>
            </w:r>
          </w:p>
        </w:tc>
        <w:tc>
          <w:tcPr>
            <w:tcW w:type="dxa" w:w="850"/>
          </w:tcPr>
          <w:p>
            <w:pPr>
              <w:jc w:val="center"/>
            </w:pPr>
            <w:r/>
            <w:r>
              <w:rPr>
                <w:rFonts w:ascii="Times New Roman" w:hAnsi="Times New Roman"/>
                <w:sz w:val="16"/>
              </w:rPr>
              <w:t>20%</w:t>
            </w:r>
          </w:p>
        </w:tc>
        <w:tc>
          <w:tcPr>
            <w:tcW w:type="dxa" w:w="1417"/>
          </w:tcPr>
          <w:p>
            <w:pPr>
              <w:jc w:val="center"/>
            </w:pPr>
            <w:r/>
            <w:r>
              <w:rPr>
                <w:rFonts w:ascii="Times New Roman" w:hAnsi="Times New Roman"/>
                <w:sz w:val="16"/>
              </w:rPr>
              <w:t>Single</w:t>
            </w:r>
          </w:p>
        </w:tc>
        <w:tc>
          <w:tcPr>
            <w:tcW w:type="dxa" w:w="2835"/>
          </w:tcPr>
          <w:p>
            <w:pPr>
              <w:jc w:val="center"/>
            </w:pPr>
            <w:r/>
            <w:r>
              <w:rPr>
                <w:rFonts w:ascii="Times New Roman" w:hAnsi="Times New Roman"/>
                <w:sz w:val="16"/>
              </w:rPr>
              <w:t>System prompt insufficient</w:t>
            </w:r>
          </w:p>
        </w:tc>
      </w:tr>
      <w:tr>
        <w:tc>
          <w:tcPr>
            <w:tcW w:type="dxa" w:w="1984"/>
          </w:tcPr>
          <w:p>
            <w:pPr>
              <w:jc w:val="left"/>
            </w:pPr>
            <w:r/>
            <w:r>
              <w:rPr>
                <w:rFonts w:ascii="Times New Roman" w:hAnsi="Times New Roman"/>
                <w:sz w:val="16"/>
              </w:rPr>
              <w:t>Code logic errors</w:t>
            </w:r>
          </w:p>
        </w:tc>
        <w:tc>
          <w:tcPr>
            <w:tcW w:type="dxa" w:w="850"/>
          </w:tcPr>
          <w:p>
            <w:pPr>
              <w:jc w:val="center"/>
            </w:pPr>
            <w:r/>
            <w:r>
              <w:rPr>
                <w:rFonts w:ascii="Times New Roman" w:hAnsi="Times New Roman"/>
                <w:sz w:val="16"/>
              </w:rPr>
              <w:t>20%</w:t>
            </w:r>
          </w:p>
        </w:tc>
        <w:tc>
          <w:tcPr>
            <w:tcW w:type="dxa" w:w="1417"/>
          </w:tcPr>
          <w:p>
            <w:pPr>
              <w:jc w:val="center"/>
            </w:pPr>
            <w:r/>
            <w:r>
              <w:rPr>
                <w:rFonts w:ascii="Times New Roman" w:hAnsi="Times New Roman"/>
                <w:sz w:val="16"/>
              </w:rPr>
              <w:t>All</w:t>
            </w:r>
          </w:p>
        </w:tc>
        <w:tc>
          <w:tcPr>
            <w:tcW w:type="dxa" w:w="2835"/>
          </w:tcPr>
          <w:p>
            <w:pPr>
              <w:jc w:val="center"/>
            </w:pPr>
            <w:r/>
            <w:r>
              <w:rPr>
                <w:rFonts w:ascii="Times New Roman" w:hAnsi="Times New Roman"/>
                <w:sz w:val="16"/>
              </w:rPr>
              <w:t>Incorrect filters or aggregation</w:t>
            </w:r>
          </w:p>
        </w:tc>
      </w:tr>
      <w:tr>
        <w:tc>
          <w:tcPr>
            <w:tcW w:type="dxa" w:w="1984"/>
          </w:tcPr>
          <w:p>
            <w:pPr>
              <w:jc w:val="left"/>
            </w:pPr>
            <w:r/>
            <w:r>
              <w:rPr>
                <w:rFonts w:ascii="Times New Roman" w:hAnsi="Times New Roman"/>
                <w:sz w:val="16"/>
              </w:rPr>
              <w:t>Tool invocation failures</w:t>
            </w:r>
          </w:p>
        </w:tc>
        <w:tc>
          <w:tcPr>
            <w:tcW w:type="dxa" w:w="850"/>
          </w:tcPr>
          <w:p>
            <w:pPr>
              <w:jc w:val="center"/>
            </w:pPr>
            <w:r/>
            <w:r>
              <w:rPr>
                <w:rFonts w:ascii="Times New Roman" w:hAnsi="Times New Roman"/>
                <w:sz w:val="16"/>
              </w:rPr>
              <w:t>15%</w:t>
            </w:r>
          </w:p>
        </w:tc>
        <w:tc>
          <w:tcPr>
            <w:tcW w:type="dxa" w:w="1417"/>
          </w:tcPr>
          <w:p>
            <w:pPr>
              <w:jc w:val="center"/>
            </w:pPr>
            <w:r/>
            <w:r>
              <w:rPr>
                <w:rFonts w:ascii="Times New Roman" w:hAnsi="Times New Roman"/>
                <w:sz w:val="16"/>
              </w:rPr>
              <w:t>Single</w:t>
            </w:r>
          </w:p>
        </w:tc>
        <w:tc>
          <w:tcPr>
            <w:tcW w:type="dxa" w:w="2835"/>
          </w:tcPr>
          <w:p>
            <w:pPr>
              <w:jc w:val="center"/>
            </w:pPr>
            <w:r/>
            <w:r>
              <w:rPr>
                <w:rFonts w:ascii="Times New Roman" w:hAnsi="Times New Roman"/>
                <w:sz w:val="16"/>
              </w:rPr>
              <w:t>Returns answer without code</w:t>
            </w:r>
          </w:p>
        </w:tc>
      </w:tr>
      <w:tr>
        <w:tc>
          <w:tcPr>
            <w:tcW w:type="dxa" w:w="1984"/>
          </w:tcPr>
          <w:p>
            <w:pPr>
              <w:jc w:val="left"/>
            </w:pPr>
            <w:r/>
            <w:r>
              <w:rPr>
                <w:rFonts w:ascii="Times New Roman" w:hAnsi="Times New Roman"/>
                <w:sz w:val="16"/>
              </w:rPr>
              <w:t>Scoring edge cases</w:t>
            </w:r>
          </w:p>
        </w:tc>
        <w:tc>
          <w:tcPr>
            <w:tcW w:type="dxa" w:w="850"/>
          </w:tcPr>
          <w:p>
            <w:pPr>
              <w:jc w:val="center"/>
            </w:pPr>
            <w:r/>
            <w:r>
              <w:rPr>
                <w:rFonts w:ascii="Times New Roman" w:hAnsi="Times New Roman"/>
                <w:sz w:val="16"/>
              </w:rPr>
              <w:t>10%</w:t>
            </w:r>
          </w:p>
        </w:tc>
        <w:tc>
          <w:tcPr>
            <w:tcW w:type="dxa" w:w="1417"/>
          </w:tcPr>
          <w:p>
            <w:pPr>
              <w:jc w:val="center"/>
            </w:pPr>
            <w:r/>
            <w:r>
              <w:rPr>
                <w:rFonts w:ascii="Times New Roman" w:hAnsi="Times New Roman"/>
                <w:sz w:val="16"/>
              </w:rPr>
              <w:t>All</w:t>
            </w:r>
          </w:p>
        </w:tc>
        <w:tc>
          <w:tcPr>
            <w:tcW w:type="dxa" w:w="2835"/>
          </w:tcPr>
          <w:p>
            <w:pPr>
              <w:jc w:val="center"/>
            </w:pPr>
            <w:r/>
            <w:r>
              <w:rPr>
                <w:rFonts w:ascii="Times New Roman" w:hAnsi="Times New Roman"/>
                <w:sz w:val="16"/>
              </w:rPr>
              <w:t>Numeric codes vs. text labels</w:t>
            </w:r>
          </w:p>
        </w:tc>
      </w:tr>
      <w:tr>
        <w:tc>
          <w:tcPr>
            <w:tcW w:type="dxa" w:w="1984"/>
          </w:tcPr>
          <w:p>
            <w:pPr>
              <w:jc w:val="left"/>
            </w:pPr>
            <w:r/>
            <w:r>
              <w:rPr>
                <w:rFonts w:ascii="Times New Roman" w:hAnsi="Times New Roman"/>
                <w:sz w:val="16"/>
              </w:rPr>
              <w:t>Timeout / memory</w:t>
            </w:r>
          </w:p>
        </w:tc>
        <w:tc>
          <w:tcPr>
            <w:tcW w:type="dxa" w:w="850"/>
          </w:tcPr>
          <w:p>
            <w:pPr>
              <w:jc w:val="center"/>
            </w:pPr>
            <w:r/>
            <w:r>
              <w:rPr>
                <w:rFonts w:ascii="Times New Roman" w:hAnsi="Times New Roman"/>
                <w:sz w:val="16"/>
              </w:rPr>
              <w:t>5%</w:t>
            </w:r>
          </w:p>
        </w:tc>
        <w:tc>
          <w:tcPr>
            <w:tcW w:type="dxa" w:w="1417"/>
          </w:tcPr>
          <w:p>
            <w:pPr>
              <w:jc w:val="center"/>
            </w:pPr>
            <w:r/>
            <w:r>
              <w:rPr>
                <w:rFonts w:ascii="Times New Roman" w:hAnsi="Times New Roman"/>
                <w:sz w:val="16"/>
              </w:rPr>
              <w:t>Multi</w:t>
            </w:r>
          </w:p>
        </w:tc>
        <w:tc>
          <w:tcPr>
            <w:tcW w:type="dxa" w:w="2835"/>
          </w:tcPr>
          <w:p>
            <w:pPr>
              <w:jc w:val="center"/>
            </w:pPr>
            <w:r/>
            <w:r>
              <w:rPr>
                <w:rFonts w:ascii="Times New Roman" w:hAnsi="Times New Roman"/>
                <w:sz w:val="16"/>
              </w:rPr>
              <w:t>GSS full-load attempts</w:t>
            </w:r>
          </w:p>
        </w:tc>
      </w:tr>
    </w:tbl>
    <w:p/>
    <w:p>
      <w:pPr>
        <w:spacing w:before="160" w:after="80"/>
      </w:pPr>
      <w:r>
        <w:rPr>
          <w:rFonts w:ascii="Times New Roman" w:hAnsi="Times New Roman"/>
          <w:b/>
          <w:i/>
          <w:sz w:val="20"/>
        </w:rPr>
        <w:t>E. Implications for Practice</w:t>
      </w:r>
    </w:p>
    <w:p>
      <w:pPr>
        <w:spacing w:after="40" w:before="0"/>
        <w:ind w:firstLine="283"/>
      </w:pPr>
      <w:r>
        <w:rPr>
          <w:rFonts w:ascii="Times New Roman" w:hAnsi="Times New Roman"/>
          <w:sz w:val="20"/>
        </w:rPr>
        <w:t>Our findings yield four practical recommendations: (1) Always provide domain context—codebook retrieval or reviewer validation is essential for coded survey data; (2) Survey weights are non-negotiable—system prompts alone are insufficient, and architectural enforcement (reviewer or RAG reinforcement) is needed; (3) Multi-agent overhead may be justified—the 3× latency cost yields nearly 2× accuracy improvement; (4) Large datasets require specialized handling—column subsetting, pre-computed dictionaries, and schema summarization are essential for practical deployment.</w:t>
      </w:r>
    </w:p>
    <w:p>
      <w:pPr>
        <w:spacing w:before="240" w:after="120"/>
        <w:jc w:val="center"/>
      </w:pPr>
      <w:r>
        <w:rPr>
          <w:rFonts w:ascii="Times New Roman" w:hAnsi="Times New Roman"/>
          <w:b/>
          <w:sz w:val="20"/>
        </w:rPr>
        <w:t>VII. LIMITATIONS AND FUTURE WORK</w:t>
      </w:r>
    </w:p>
    <w:p>
      <w:pPr>
        <w:spacing w:after="40" w:before="0"/>
        <w:ind w:firstLine="283"/>
      </w:pPr>
      <w:r>
        <w:rPr>
          <w:rFonts w:ascii="Times New Roman" w:hAnsi="Times New Roman"/>
          <w:sz w:val="20"/>
        </w:rPr>
        <w:t>This study has several limitations: (1) Single LLM backbone—all experiments used GPT-4o; results may differ with Claude, Gemini, or open-weight models. (2) Stochastic outputs—temperature 0.2 does not guarantee determinism; we did not run multiple trials per question. (3) Codebook availability—the RAG agent’s advantage depends on codebook quality. (4) Scoring limitations—categorical ground truths using numeric codes produce false negatives. (5) API cost constraints limited the number of complete evaluation runs.</w:t>
      </w:r>
    </w:p>
    <w:p>
      <w:pPr>
        <w:spacing w:after="40" w:before="0"/>
        <w:ind w:firstLine="283"/>
      </w:pPr>
      <w:r>
        <w:rPr>
          <w:rFonts w:ascii="Times New Roman" w:hAnsi="Times New Roman"/>
          <w:sz w:val="20"/>
        </w:rPr>
        <w:t>Future work includes: multi-model evaluation (Claude, Gemini, open-weight models); hybrid RAG + Multi-Agent architectures combining codebook retrieval with reviewer validation; multiple trials with confidence intervals; variable-level RAG indexing for higher retrieval precision; and human-in-the-loop comparison against expert data analysts on the same question set.</w:t>
      </w:r>
    </w:p>
    <w:p>
      <w:pPr>
        <w:spacing w:before="240" w:after="120"/>
        <w:jc w:val="center"/>
      </w:pPr>
      <w:r>
        <w:rPr>
          <w:rFonts w:ascii="Times New Roman" w:hAnsi="Times New Roman"/>
          <w:b/>
          <w:sz w:val="20"/>
        </w:rPr>
        <w:t>VIII. CONCLUSION</w:t>
      </w:r>
    </w:p>
    <w:p>
      <w:pPr>
        <w:spacing w:after="40" w:before="0"/>
        <w:ind w:firstLine="283"/>
      </w:pPr>
      <w:r>
        <w:rPr>
          <w:rFonts w:ascii="Times New Roman" w:hAnsi="Times New Roman"/>
          <w:sz w:val="20"/>
        </w:rPr>
        <w:t>This paper presented a controlled evaluation of three agentic LLM architectures for automated statistical analysis of social science survey data. Our key findings are:</w:t>
      </w:r>
    </w:p>
    <w:p>
      <w:pPr>
        <w:spacing w:after="40" w:before="0"/>
        <w:ind w:firstLine="283"/>
      </w:pPr>
      <w:r>
        <w:rPr>
          <w:rFonts w:ascii="Times New Roman" w:hAnsi="Times New Roman"/>
          <w:b/>
          <w:sz w:val="20"/>
        </w:rPr>
        <w:t xml:space="preserve">(1) </w:t>
      </w:r>
      <w:r>
        <w:rPr>
          <w:rFonts w:ascii="Times New Roman" w:hAnsi="Times New Roman"/>
          <w:sz w:val="20"/>
        </w:rPr>
        <w:t>The Multi-Agent architecture is the most accurate (0.79 overall), outperforming the RAG Agent (0.62) and Single Agent (0.42). Its advantage is driven by the Reviewer’s quality control, which enforces weight application (100% compliance) and catches variable selection errors through iterative self-correction.</w:t>
      </w:r>
    </w:p>
    <w:p>
      <w:pPr>
        <w:spacing w:after="40" w:before="0"/>
        <w:ind w:firstLine="283"/>
      </w:pPr>
      <w:r>
        <w:rPr>
          <w:rFonts w:ascii="Times New Roman" w:hAnsi="Times New Roman"/>
          <w:b/>
          <w:sz w:val="20"/>
        </w:rPr>
        <w:t xml:space="preserve">(2) </w:t>
      </w:r>
      <w:r>
        <w:rPr>
          <w:rFonts w:ascii="Times New Roman" w:hAnsi="Times New Roman"/>
          <w:sz w:val="20"/>
        </w:rPr>
        <w:t>Survey-weight application is the single strongest predictor of correctness. Weighted analyses achieved significantly higher accuracy than unweighted ones across all 90 observations.</w:t>
      </w:r>
    </w:p>
    <w:p>
      <w:pPr>
        <w:spacing w:after="40" w:before="0"/>
        <w:ind w:firstLine="283"/>
      </w:pPr>
      <w:r>
        <w:rPr>
          <w:rFonts w:ascii="Times New Roman" w:hAnsi="Times New Roman"/>
          <w:b/>
          <w:sz w:val="20"/>
        </w:rPr>
        <w:t xml:space="preserve">(3) </w:t>
      </w:r>
      <w:r>
        <w:rPr>
          <w:rFonts w:ascii="Times New Roman" w:hAnsi="Times New Roman"/>
          <w:sz w:val="20"/>
        </w:rPr>
        <w:t>The RAG Agent provides the best speed–accuracy trade-off (0.62 at 54s vs. 0.79 at 166s), making it suitable for interactive use cases where latency matters.</w:t>
      </w:r>
    </w:p>
    <w:p>
      <w:pPr>
        <w:spacing w:after="40" w:before="0"/>
        <w:ind w:firstLine="283"/>
      </w:pPr>
      <w:r>
        <w:rPr>
          <w:rFonts w:ascii="Times New Roman" w:hAnsi="Times New Roman"/>
          <w:b/>
          <w:sz w:val="20"/>
        </w:rPr>
        <w:t xml:space="preserve">(4) </w:t>
      </w:r>
      <w:r>
        <w:rPr>
          <w:rFonts w:ascii="Times New Roman" w:hAnsi="Times New Roman"/>
          <w:sz w:val="20"/>
        </w:rPr>
        <w:t>All architectures struggle with large, complex datasets. The GSS (567 MB, 6,693 columns) proved challenging for every agent, highlighting the need for scale-aware engineering.</w:t>
      </w:r>
    </w:p>
    <w:p>
      <w:pPr>
        <w:spacing w:after="40" w:before="0"/>
        <w:ind w:firstLine="283"/>
      </w:pPr>
      <w:r>
        <w:rPr>
          <w:rFonts w:ascii="Times New Roman" w:hAnsi="Times New Roman"/>
          <w:b/>
          <w:sz w:val="20"/>
        </w:rPr>
        <w:t xml:space="preserve">(5) </w:t>
      </w:r>
      <w:r>
        <w:rPr>
          <w:rFonts w:ascii="Times New Roman" w:hAnsi="Times New Roman"/>
          <w:sz w:val="20"/>
        </w:rPr>
        <w:t>LLMs are promising but not yet reliable data analysts. Even the best architecture achieves 0.79 accuracy. Hard questions involving multi-variable relationships remain beyond current capabilities without substantial scaffolding, and human oversight remains essential for research conclusions.</w:t>
      </w:r>
    </w:p>
    <w:p>
      <w:pPr>
        <w:spacing w:before="240" w:after="120"/>
        <w:jc w:val="center"/>
      </w:pPr>
      <w:r>
        <w:rPr>
          <w:rFonts w:ascii="Times New Roman" w:hAnsi="Times New Roman"/>
          <w:b/>
          <w:sz w:val="20"/>
        </w:rPr>
        <w:t>. REFERENCES</w:t>
      </w:r>
    </w:p>
    <w:p>
      <w:pPr>
        <w:spacing w:after="20"/>
        <w:ind w:left="283" w:hanging="283"/>
      </w:pPr>
      <w:r>
        <w:rPr>
          <w:rFonts w:ascii="Times New Roman" w:hAnsi="Times New Roman"/>
          <w:sz w:val="16"/>
        </w:rPr>
        <w:t xml:space="preserve">[1] </w:t>
      </w:r>
      <w:r>
        <w:rPr>
          <w:rFonts w:ascii="Times New Roman" w:hAnsi="Times New Roman"/>
          <w:sz w:val="16"/>
        </w:rPr>
        <w:t>O. Alomeir, "How Good Are LLMs as Data Analysts?" Working paper, Prince Sultan University, 2025.</w:t>
      </w:r>
    </w:p>
    <w:p>
      <w:pPr>
        <w:spacing w:after="20"/>
        <w:ind w:left="283" w:hanging="283"/>
      </w:pPr>
      <w:r>
        <w:rPr>
          <w:rFonts w:ascii="Times New Roman" w:hAnsi="Times New Roman"/>
          <w:sz w:val="16"/>
        </w:rPr>
        <w:t xml:space="preserve">[2] </w:t>
      </w:r>
      <w:r>
        <w:rPr>
          <w:rFonts w:ascii="Times New Roman" w:hAnsi="Times New Roman"/>
          <w:sz w:val="16"/>
        </w:rPr>
        <w:t>S. Yao, J. Zhao, D. Yu, et al., "ReAct: Synergizing Reasoning and Acting in Language Models," in Proc. ICLR, 2023.</w:t>
      </w:r>
    </w:p>
    <w:p>
      <w:pPr>
        <w:spacing w:after="20"/>
        <w:ind w:left="283" w:hanging="283"/>
      </w:pPr>
      <w:r>
        <w:rPr>
          <w:rFonts w:ascii="Times New Roman" w:hAnsi="Times New Roman"/>
          <w:sz w:val="16"/>
        </w:rPr>
        <w:t xml:space="preserve">[3] </w:t>
      </w:r>
      <w:r>
        <w:rPr>
          <w:rFonts w:ascii="Times New Roman" w:hAnsi="Times New Roman"/>
          <w:sz w:val="16"/>
        </w:rPr>
        <w:t>P. Lewis, E. Perez, A. Piktus, et al., "Retrieval-Augmented Generation for Knowledge-Intensive NLP Tasks," in Proc. NeurIPS, 2020.</w:t>
      </w:r>
    </w:p>
    <w:p>
      <w:pPr>
        <w:spacing w:after="20"/>
        <w:ind w:left="283" w:hanging="283"/>
      </w:pPr>
      <w:r>
        <w:rPr>
          <w:rFonts w:ascii="Times New Roman" w:hAnsi="Times New Roman"/>
          <w:sz w:val="16"/>
        </w:rPr>
        <w:t xml:space="preserve">[4] </w:t>
      </w:r>
      <w:r>
        <w:rPr>
          <w:rFonts w:ascii="Times New Roman" w:hAnsi="Times New Roman"/>
          <w:sz w:val="16"/>
        </w:rPr>
        <w:t>S. Hong, M. Zhuge, J. Chen, et al., "MetaGPT: Meta Programming for A Multi-Agent Collaborative Framework," in Proc. ICLR, 2024.</w:t>
      </w:r>
    </w:p>
    <w:p>
      <w:pPr>
        <w:spacing w:after="20"/>
        <w:ind w:left="283" w:hanging="283"/>
      </w:pPr>
      <w:r>
        <w:rPr>
          <w:rFonts w:ascii="Times New Roman" w:hAnsi="Times New Roman"/>
          <w:sz w:val="16"/>
        </w:rPr>
        <w:t xml:space="preserve">[5] </w:t>
      </w:r>
      <w:r>
        <w:rPr>
          <w:rFonts w:ascii="Times New Roman" w:hAnsi="Times New Roman"/>
          <w:sz w:val="16"/>
        </w:rPr>
        <w:t>L. Cheng, Z. Li, R. Xie, et al., "Spider2-V: How Far Are Multimodal Agents from Automating Data Science and Engineering Workflows?" in Proc. NeurIPS, 2024.</w:t>
      </w:r>
    </w:p>
    <w:p>
      <w:pPr>
        <w:spacing w:after="20"/>
        <w:ind w:left="283" w:hanging="283"/>
      </w:pPr>
      <w:r>
        <w:rPr>
          <w:rFonts w:ascii="Times New Roman" w:hAnsi="Times New Roman"/>
          <w:sz w:val="16"/>
        </w:rPr>
        <w:t xml:space="preserve">[6] </w:t>
      </w:r>
      <w:r>
        <w:rPr>
          <w:rFonts w:ascii="Times New Roman" w:hAnsi="Times New Roman"/>
          <w:sz w:val="16"/>
        </w:rPr>
        <w:t>T. W. Smith, General Social Surveys, 1972–2024: Cumulative Codebook. NORC, University of Chicago, 2024.</w:t>
      </w:r>
    </w:p>
    <w:p>
      <w:pPr>
        <w:spacing w:after="20"/>
        <w:ind w:left="283" w:hanging="283"/>
      </w:pPr>
      <w:r>
        <w:rPr>
          <w:rFonts w:ascii="Times New Roman" w:hAnsi="Times New Roman"/>
          <w:sz w:val="16"/>
        </w:rPr>
        <w:t xml:space="preserve">[7] </w:t>
      </w:r>
      <w:r>
        <w:rPr>
          <w:rFonts w:ascii="Times New Roman" w:hAnsi="Times New Roman"/>
          <w:sz w:val="16"/>
        </w:rPr>
        <w:t>Arab Barometer, Wave VIII Technical Report, 2024.</w:t>
      </w:r>
    </w:p>
    <w:p>
      <w:pPr>
        <w:spacing w:after="20"/>
        <w:ind w:left="283" w:hanging="283"/>
      </w:pPr>
      <w:r>
        <w:rPr>
          <w:rFonts w:ascii="Times New Roman" w:hAnsi="Times New Roman"/>
          <w:sz w:val="16"/>
        </w:rPr>
        <w:t xml:space="preserve">[8] </w:t>
      </w:r>
      <w:r>
        <w:rPr>
          <w:rFonts w:ascii="Times New Roman" w:hAnsi="Times New Roman"/>
          <w:sz w:val="16"/>
        </w:rPr>
        <w:t>R. Inglehart et al., World Values Survey: Round Seven. JD Systems Institute, 2022.</w:t>
      </w:r>
    </w:p>
    <w:p>
      <w:pPr>
        <w:spacing w:after="20"/>
        <w:ind w:left="283" w:hanging="283"/>
      </w:pPr>
      <w:r>
        <w:rPr>
          <w:rFonts w:ascii="Times New Roman" w:hAnsi="Times New Roman"/>
          <w:sz w:val="16"/>
        </w:rPr>
        <w:t xml:space="preserve">[9] </w:t>
      </w:r>
      <w:r>
        <w:rPr>
          <w:rFonts w:ascii="Times New Roman" w:hAnsi="Times New Roman"/>
          <w:sz w:val="16"/>
        </w:rPr>
        <w:t>LangChain Documentation, "LangGraph: Agent Orchestration Framework," 2025.</w:t>
      </w:r>
    </w:p>
    <w:p>
      <w:pPr>
        <w:spacing w:after="20"/>
        <w:ind w:left="283" w:hanging="283"/>
      </w:pPr>
      <w:r>
        <w:rPr>
          <w:rFonts w:ascii="Times New Roman" w:hAnsi="Times New Roman"/>
          <w:sz w:val="16"/>
        </w:rPr>
        <w:t xml:space="preserve">[10] </w:t>
      </w:r>
      <w:r>
        <w:rPr>
          <w:rFonts w:ascii="Times New Roman" w:hAnsi="Times New Roman"/>
          <w:sz w:val="16"/>
        </w:rPr>
        <w:t>ChromaDB Documentation, "Open-Source Embedding Database," 2025.</w:t>
      </w:r>
    </w:p>
    <w:p>
      <w:pPr>
        <w:spacing w:after="20"/>
        <w:ind w:left="283" w:hanging="283"/>
      </w:pPr>
      <w:r>
        <w:rPr>
          <w:rFonts w:ascii="Times New Roman" w:hAnsi="Times New Roman"/>
          <w:sz w:val="16"/>
        </w:rPr>
        <w:t xml:space="preserve">[11] </w:t>
      </w:r>
      <w:r>
        <w:rPr>
          <w:rFonts w:ascii="Times New Roman" w:hAnsi="Times New Roman"/>
          <w:sz w:val="16"/>
        </w:rPr>
        <w:t>L. Zheng et al., "Judging LLM-as-a-Judge with MT-Bench and Chatbot Arena," in Proc. NeurIPS, 2023.</w:t>
      </w:r>
    </w:p>
    <w:sectPr w:rsidR="00FC693F" w:rsidRPr="0006063C" w:rsidSect="00034616">
      <w:pgSz w:w="12240" w:h="15840"/>
      <w:pgMar w:top="1440" w:right="1009" w:bottom="1440" w:left="10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