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Data Scientist — Evaluation &amp; Benchmarking Report</w:t>
      </w:r>
    </w:p>
    <w:p>
      <w:r>
        <w:rPr>
          <w:b/>
        </w:rPr>
        <w:t>CS 499 — Senior Project, Prince Sultan University</w:t>
      </w:r>
    </w:p>
    <w:p>
      <w:r>
        <w:rPr>
          <w:b/>
        </w:rPr>
        <w:t>Group B: Ali Ibrahim, Elsayed Azab, Mohammed Sharaf</w:t>
      </w:r>
    </w:p>
    <w:p>
      <w:r>
        <w:rPr>
          <w:b/>
        </w:rPr>
        <w:t>Supervisor: Dr. Omar Alomeir</w:t>
      </w:r>
    </w:p>
    <w:p>
      <w:r>
        <w:rPr>
          <w:b/>
        </w:rPr>
        <w:t>April 2026</w:t>
      </w:r>
    </w:p>
    <w:p>
      <w:pPr>
        <w:pStyle w:val="Heading2"/>
      </w:pPr>
      <w:r>
        <w:t>1. Executive Summary</w:t>
      </w:r>
    </w:p>
    <w:p>
      <w:r>
        <w:t>This report presents a systematic evaluation of the LLM Data Scientist platform under realistic conditions, comparing three agentic LLM architectures against baselines and published methods. The evaluation covers 30 analytical questions across three social science survey datasets, using four scoring dimensions and reproducible experimental protocols. We quantify performance gaps, identify root causes of failures, and propose a prioritized improvement plan.</w:t>
      </w:r>
    </w:p>
    <w:p>
      <w:r>
        <w:rPr>
          <w:b/>
        </w:rPr>
        <w:t>Key Finding:</w:t>
      </w:r>
      <w:r>
        <w:t xml:space="preserve"> The Multi-Agent architecture achieves the highest accuracy (79.0%) with perfect weight compliance (100%) in the latest evaluation run. The RAG-Agent provides a balanced trade-off (62.0% accuracy, 54s execution time), while the Single-Agent serves as the fastest but least accurate baseline (41.8% accuracy, 53s).</w:t>
      </w:r>
    </w:p>
    <w:p>
      <w:pPr>
        <w:pStyle w:val="Heading2"/>
      </w:pPr>
      <w:r>
        <w:t>2. Evaluation Scope &amp; Test Data</w:t>
      </w:r>
    </w:p>
    <w:p>
      <w:pPr>
        <w:pStyle w:val="Heading3"/>
      </w:pPr>
      <w:r>
        <w:t>2.1 Test Scenarios</w:t>
      </w:r>
    </w:p>
    <w:p>
      <w:r>
        <w:t>The evaluation covers three scenario categories: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Category</w:t>
            </w:r>
          </w:p>
        </w:tc>
        <w:tc>
          <w:tcPr>
            <w:tcW w:type="dxa" w:w="4320"/>
            <w:shd w:fill="2E4057" w:val="clear"/>
          </w:tcPr>
          <w:p>
            <w:pPr>
              <w:jc w:val="center"/>
            </w:pPr>
            <w:r>
              <w:rPr>
                <w:b/>
                <w:color w:val="FFFFFF"/>
                <w:sz w:val="18"/>
              </w:rPr>
              <w:t>Scenarios Tested</w:t>
            </w:r>
          </w:p>
        </w:tc>
      </w:tr>
      <w:tr>
        <w:tc>
          <w:tcPr>
            <w:tcW w:type="dxa" w:w="4320"/>
          </w:tcPr>
          <w:p>
            <w:pPr>
              <w:jc w:val="center"/>
            </w:pPr>
            <w:r>
              <w:rPr>
                <w:sz w:val="18"/>
              </w:rPr>
              <w:t>Typical use cases</w:t>
            </w:r>
          </w:p>
        </w:tc>
        <w:tc>
          <w:tcPr>
            <w:tcW w:type="dxa" w:w="4320"/>
          </w:tcPr>
          <w:p>
            <w:pPr>
              <w:jc w:val="center"/>
            </w:pPr>
            <w:r>
              <w:rPr>
                <w:sz w:val="18"/>
              </w:rPr>
              <w:t>Simple weighted means, frequency counts, country/category identification</w:t>
            </w:r>
          </w:p>
        </w:tc>
      </w:tr>
      <w:tr>
        <w:tc>
          <w:tcPr>
            <w:tcW w:type="dxa" w:w="4320"/>
            <w:shd w:fill="F0F4F8" w:val="clear"/>
          </w:tcPr>
          <w:p>
            <w:pPr>
              <w:jc w:val="center"/>
            </w:pPr>
            <w:r>
              <w:rPr>
                <w:sz w:val="18"/>
              </w:rPr>
              <w:t>Edge conditions</w:t>
            </w:r>
          </w:p>
        </w:tc>
        <w:tc>
          <w:tcPr>
            <w:tcW w:type="dxa" w:w="4320"/>
            <w:shd w:fill="F0F4F8" w:val="clear"/>
          </w:tcPr>
          <w:p>
            <w:pPr>
              <w:jc w:val="center"/>
            </w:pPr>
            <w:r>
              <w:rPr>
                <w:sz w:val="18"/>
              </w:rPr>
              <w:t>Large datasets (GSS, 567 MB), ambiguous variable names, multi-variable relationships</w:t>
            </w:r>
          </w:p>
        </w:tc>
      </w:tr>
      <w:tr>
        <w:tc>
          <w:tcPr>
            <w:tcW w:type="dxa" w:w="4320"/>
          </w:tcPr>
          <w:p>
            <w:pPr>
              <w:jc w:val="center"/>
            </w:pPr>
            <w:r>
              <w:rPr>
                <w:sz w:val="18"/>
              </w:rPr>
              <w:t>Failure modes</w:t>
            </w:r>
          </w:p>
        </w:tc>
        <w:tc>
          <w:tcPr>
            <w:tcW w:type="dxa" w:w="4320"/>
          </w:tcPr>
          <w:p>
            <w:pPr>
              <w:jc w:val="center"/>
            </w:pPr>
            <w:r>
              <w:rPr>
                <w:sz w:val="18"/>
              </w:rPr>
              <w:t>Missing codebook context, incorrect variable selection, weight omission, execution timeouts</w:t>
            </w:r>
          </w:p>
        </w:tc>
      </w:tr>
    </w:tbl>
    <w:p/>
    <w:p>
      <w:pPr>
        <w:pStyle w:val="Heading3"/>
      </w:pPr>
      <w:r>
        <w:t>2.2 Test Data</w:t>
      </w:r>
    </w:p>
    <w:p>
      <w:r>
        <w:rPr>
          <w:b/>
        </w:rPr>
        <w:t>30 annotated questions</w:t>
      </w:r>
      <w:r>
        <w:t xml:space="preserve"> defined in </w:t>
      </w:r>
      <w:r>
        <w:rPr>
          <w:rFonts w:ascii="Consolas" w:hAnsi="Consolas"/>
          <w:color w:val="8B0000"/>
          <w:sz w:val="19"/>
        </w:rPr>
        <w:t>experiments/questions.yaml</w:t>
      </w:r>
      <w:r>
        <w:t>, spanning: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Dataset</w:t>
            </w:r>
          </w:p>
        </w:tc>
        <w:tc>
          <w:tcPr>
            <w:tcW w:type="dxa" w:w="1728"/>
            <w:shd w:fill="2E4057" w:val="clear"/>
          </w:tcPr>
          <w:p>
            <w:pPr>
              <w:jc w:val="center"/>
            </w:pPr>
            <w:r>
              <w:rPr>
                <w:b/>
                <w:color w:val="FFFFFF"/>
                <w:sz w:val="18"/>
              </w:rPr>
              <w:t>Questions</w:t>
            </w:r>
          </w:p>
        </w:tc>
        <w:tc>
          <w:tcPr>
            <w:tcW w:type="dxa" w:w="1728"/>
            <w:shd w:fill="2E4057" w:val="clear"/>
          </w:tcPr>
          <w:p>
            <w:pPr>
              <w:jc w:val="center"/>
            </w:pPr>
            <w:r>
              <w:rPr>
                <w:b/>
                <w:color w:val="FFFFFF"/>
                <w:sz w:val="18"/>
              </w:rPr>
              <w:t>Rows</w:t>
            </w:r>
          </w:p>
        </w:tc>
        <w:tc>
          <w:tcPr>
            <w:tcW w:type="dxa" w:w="1728"/>
            <w:shd w:fill="2E4057" w:val="clear"/>
          </w:tcPr>
          <w:p>
            <w:pPr>
              <w:jc w:val="center"/>
            </w:pPr>
            <w:r>
              <w:rPr>
                <w:b/>
                <w:color w:val="FFFFFF"/>
                <w:sz w:val="18"/>
              </w:rPr>
              <w:t>Columns</w:t>
            </w:r>
          </w:p>
        </w:tc>
        <w:tc>
          <w:tcPr>
            <w:tcW w:type="dxa" w:w="1728"/>
            <w:shd w:fill="2E4057" w:val="clear"/>
          </w:tcPr>
          <w:p>
            <w:pPr>
              <w:jc w:val="center"/>
            </w:pPr>
            <w:r>
              <w:rPr>
                <w:b/>
                <w:color w:val="FFFFFF"/>
                <w:sz w:val="18"/>
              </w:rPr>
              <w:t>Challenge</w:t>
            </w:r>
          </w:p>
        </w:tc>
      </w:tr>
      <w:tr>
        <w:tc>
          <w:tcPr>
            <w:tcW w:type="dxa" w:w="1728"/>
          </w:tcPr>
          <w:p>
            <w:pPr>
              <w:jc w:val="center"/>
            </w:pPr>
            <w:r>
              <w:rPr>
                <w:sz w:val="18"/>
              </w:rPr>
              <w:t>Arab Barometer VIII</w:t>
            </w:r>
          </w:p>
        </w:tc>
        <w:tc>
          <w:tcPr>
            <w:tcW w:type="dxa" w:w="1728"/>
          </w:tcPr>
          <w:p>
            <w:pPr>
              <w:jc w:val="center"/>
            </w:pPr>
            <w:r>
              <w:rPr>
                <w:sz w:val="18"/>
              </w:rPr>
              <w:t>10</w:t>
            </w:r>
          </w:p>
        </w:tc>
        <w:tc>
          <w:tcPr>
            <w:tcW w:type="dxa" w:w="1728"/>
          </w:tcPr>
          <w:p>
            <w:pPr>
              <w:jc w:val="center"/>
            </w:pPr>
            <w:r>
              <w:rPr>
                <w:sz w:val="18"/>
              </w:rPr>
              <w:t>15,627</w:t>
            </w:r>
          </w:p>
        </w:tc>
        <w:tc>
          <w:tcPr>
            <w:tcW w:type="dxa" w:w="1728"/>
          </w:tcPr>
          <w:p>
            <w:pPr>
              <w:jc w:val="center"/>
            </w:pPr>
            <w:r>
              <w:rPr>
                <w:sz w:val="18"/>
              </w:rPr>
              <w:t>~375</w:t>
            </w:r>
          </w:p>
        </w:tc>
        <w:tc>
          <w:tcPr>
            <w:tcW w:type="dxa" w:w="1728"/>
          </w:tcPr>
          <w:p>
            <w:pPr>
              <w:jc w:val="center"/>
            </w:pPr>
            <w:r>
              <w:rPr>
                <w:sz w:val="18"/>
              </w:rPr>
              <w:t>Coded variables (Q1, Q201A_1), Arabic-context questions</w:t>
            </w:r>
          </w:p>
        </w:tc>
      </w:tr>
      <w:tr>
        <w:tc>
          <w:tcPr>
            <w:tcW w:type="dxa" w:w="1728"/>
            <w:shd w:fill="F0F4F8" w:val="clear"/>
          </w:tcPr>
          <w:p>
            <w:pPr>
              <w:jc w:val="center"/>
            </w:pPr>
            <w:r>
              <w:rPr>
                <w:sz w:val="18"/>
              </w:rPr>
              <w:t>World Values Survey 7</w:t>
            </w:r>
          </w:p>
        </w:tc>
        <w:tc>
          <w:tcPr>
            <w:tcW w:type="dxa" w:w="1728"/>
            <w:shd w:fill="F0F4F8" w:val="clear"/>
          </w:tcPr>
          <w:p>
            <w:pPr>
              <w:jc w:val="center"/>
            </w:pPr>
            <w:r>
              <w:rPr>
                <w:sz w:val="18"/>
              </w:rPr>
              <w:t>10</w:t>
            </w:r>
          </w:p>
        </w:tc>
        <w:tc>
          <w:tcPr>
            <w:tcW w:type="dxa" w:w="1728"/>
            <w:shd w:fill="F0F4F8" w:val="clear"/>
          </w:tcPr>
          <w:p>
            <w:pPr>
              <w:jc w:val="center"/>
            </w:pPr>
            <w:r>
              <w:rPr>
                <w:sz w:val="18"/>
              </w:rPr>
              <w:t>97,220</w:t>
            </w:r>
          </w:p>
        </w:tc>
        <w:tc>
          <w:tcPr>
            <w:tcW w:type="dxa" w:w="1728"/>
            <w:shd w:fill="F0F4F8" w:val="clear"/>
          </w:tcPr>
          <w:p>
            <w:pPr>
              <w:jc w:val="center"/>
            </w:pPr>
            <w:r>
              <w:rPr>
                <w:sz w:val="18"/>
              </w:rPr>
              <w:t>~550</w:t>
            </w:r>
          </w:p>
        </w:tc>
        <w:tc>
          <w:tcPr>
            <w:tcW w:type="dxa" w:w="1728"/>
            <w:shd w:fill="F0F4F8" w:val="clear"/>
          </w:tcPr>
          <w:p>
            <w:pPr>
              <w:jc w:val="center"/>
            </w:pPr>
            <w:r>
              <w:rPr>
                <w:sz w:val="18"/>
              </w:rPr>
              <w:t>Multi-country data, complex weight application</w:t>
            </w:r>
          </w:p>
        </w:tc>
      </w:tr>
      <w:tr>
        <w:tc>
          <w:tcPr>
            <w:tcW w:type="dxa" w:w="1728"/>
          </w:tcPr>
          <w:p>
            <w:pPr>
              <w:jc w:val="center"/>
            </w:pPr>
            <w:r>
              <w:rPr>
                <w:sz w:val="18"/>
              </w:rPr>
              <w:t>General Social Survey</w:t>
            </w:r>
          </w:p>
        </w:tc>
        <w:tc>
          <w:tcPr>
            <w:tcW w:type="dxa" w:w="1728"/>
          </w:tcPr>
          <w:p>
            <w:pPr>
              <w:jc w:val="center"/>
            </w:pPr>
            <w:r>
              <w:rPr>
                <w:sz w:val="18"/>
              </w:rPr>
              <w:t>10</w:t>
            </w:r>
          </w:p>
        </w:tc>
        <w:tc>
          <w:tcPr>
            <w:tcW w:type="dxa" w:w="1728"/>
          </w:tcPr>
          <w:p>
            <w:pPr>
              <w:jc w:val="center"/>
            </w:pPr>
            <w:r>
              <w:rPr>
                <w:sz w:val="18"/>
              </w:rPr>
              <w:t>68,846</w:t>
            </w:r>
          </w:p>
        </w:tc>
        <w:tc>
          <w:tcPr>
            <w:tcW w:type="dxa" w:w="1728"/>
          </w:tcPr>
          <w:p>
            <w:pPr>
              <w:jc w:val="center"/>
            </w:pPr>
            <w:r>
              <w:rPr>
                <w:sz w:val="18"/>
              </w:rPr>
              <w:t>6,693</w:t>
            </w:r>
          </w:p>
        </w:tc>
        <w:tc>
          <w:tcPr>
            <w:tcW w:type="dxa" w:w="1728"/>
          </w:tcPr>
          <w:p>
            <w:pPr>
              <w:jc w:val="center"/>
            </w:pPr>
            <w:r>
              <w:rPr>
                <w:sz w:val="18"/>
              </w:rPr>
              <w:t>Massive column space, 567 MB file, temporal complexity</w:t>
            </w:r>
          </w:p>
        </w:tc>
      </w:tr>
    </w:tbl>
    <w:p/>
    <w:p>
      <w:r>
        <w:rPr>
          <w:b/>
        </w:rPr>
        <w:t>Question type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Type</w:t>
            </w:r>
          </w:p>
        </w:tc>
        <w:tc>
          <w:tcPr>
            <w:tcW w:type="dxa" w:w="2880"/>
            <w:shd w:fill="2E4057" w:val="clear"/>
          </w:tcPr>
          <w:p>
            <w:pPr>
              <w:jc w:val="center"/>
            </w:pPr>
            <w:r>
              <w:rPr>
                <w:b/>
                <w:color w:val="FFFFFF"/>
                <w:sz w:val="18"/>
              </w:rPr>
              <w:t>Count</w:t>
            </w:r>
          </w:p>
        </w:tc>
        <w:tc>
          <w:tcPr>
            <w:tcW w:type="dxa" w:w="2880"/>
            <w:shd w:fill="2E4057" w:val="clear"/>
          </w:tcPr>
          <w:p>
            <w:pPr>
              <w:jc w:val="center"/>
            </w:pPr>
            <w:r>
              <w:rPr>
                <w:b/>
                <w:color w:val="FFFFFF"/>
                <w:sz w:val="18"/>
              </w:rPr>
              <w:t>Scoring Method</w:t>
            </w:r>
          </w:p>
        </w:tc>
      </w:tr>
      <w:tr>
        <w:tc>
          <w:tcPr>
            <w:tcW w:type="dxa" w:w="2880"/>
          </w:tcPr>
          <w:p>
            <w:pPr>
              <w:jc w:val="center"/>
            </w:pPr>
            <w:r>
              <w:rPr>
                <w:sz w:val="18"/>
              </w:rPr>
              <w:t>Numeric</w:t>
            </w:r>
          </w:p>
        </w:tc>
        <w:tc>
          <w:tcPr>
            <w:tcW w:type="dxa" w:w="2880"/>
          </w:tcPr>
          <w:p>
            <w:pPr>
              <w:jc w:val="center"/>
            </w:pPr>
            <w:r>
              <w:rPr>
                <w:sz w:val="18"/>
              </w:rPr>
              <w:t>10</w:t>
            </w:r>
          </w:p>
        </w:tc>
        <w:tc>
          <w:tcPr>
            <w:tcW w:type="dxa" w:w="2880"/>
          </w:tcPr>
          <w:p>
            <w:pPr>
              <w:jc w:val="center"/>
            </w:pPr>
            <w:r>
              <w:rPr>
                <w:sz w:val="18"/>
              </w:rPr>
              <w:t>±5% tolerance with linear partial credit</w:t>
            </w:r>
          </w:p>
        </w:tc>
      </w:tr>
      <w:tr>
        <w:tc>
          <w:tcPr>
            <w:tcW w:type="dxa" w:w="2880"/>
            <w:shd w:fill="F0F4F8" w:val="clear"/>
          </w:tcPr>
          <w:p>
            <w:pPr>
              <w:jc w:val="center"/>
            </w:pPr>
            <w:r>
              <w:rPr>
                <w:sz w:val="18"/>
              </w:rPr>
              <w:t>Categorical</w:t>
            </w:r>
          </w:p>
        </w:tc>
        <w:tc>
          <w:tcPr>
            <w:tcW w:type="dxa" w:w="2880"/>
            <w:shd w:fill="F0F4F8" w:val="clear"/>
          </w:tcPr>
          <w:p>
            <w:pPr>
              <w:jc w:val="center"/>
            </w:pPr>
            <w:r>
              <w:rPr>
                <w:sz w:val="18"/>
              </w:rPr>
              <w:t>4</w:t>
            </w:r>
          </w:p>
        </w:tc>
        <w:tc>
          <w:tcPr>
            <w:tcW w:type="dxa" w:w="2880"/>
            <w:shd w:fill="F0F4F8" w:val="clear"/>
          </w:tcPr>
          <w:p>
            <w:pPr>
              <w:jc w:val="center"/>
            </w:pPr>
            <w:r>
              <w:rPr>
                <w:sz w:val="18"/>
              </w:rPr>
              <w:t>Case-insensitive substring match</w:t>
            </w:r>
          </w:p>
        </w:tc>
      </w:tr>
      <w:tr>
        <w:tc>
          <w:tcPr>
            <w:tcW w:type="dxa" w:w="2880"/>
          </w:tcPr>
          <w:p>
            <w:pPr>
              <w:jc w:val="center"/>
            </w:pPr>
            <w:r>
              <w:rPr>
                <w:sz w:val="18"/>
              </w:rPr>
              <w:t>Directional</w:t>
            </w:r>
          </w:p>
        </w:tc>
        <w:tc>
          <w:tcPr>
            <w:tcW w:type="dxa" w:w="2880"/>
          </w:tcPr>
          <w:p>
            <w:pPr>
              <w:jc w:val="center"/>
            </w:pPr>
            <w:r>
              <w:rPr>
                <w:sz w:val="18"/>
              </w:rPr>
              <w:t>8</w:t>
            </w:r>
          </w:p>
        </w:tc>
        <w:tc>
          <w:tcPr>
            <w:tcW w:type="dxa" w:w="2880"/>
          </w:tcPr>
          <w:p>
            <w:pPr>
              <w:jc w:val="center"/>
            </w:pPr>
            <w:r>
              <w:rPr>
                <w:sz w:val="18"/>
              </w:rPr>
              <w:t>Keyword detection (positive/negative/none)</w:t>
            </w:r>
          </w:p>
        </w:tc>
      </w:tr>
      <w:tr>
        <w:tc>
          <w:tcPr>
            <w:tcW w:type="dxa" w:w="2880"/>
            <w:shd w:fill="F0F4F8" w:val="clear"/>
          </w:tcPr>
          <w:p>
            <w:pPr>
              <w:jc w:val="center"/>
            </w:pPr>
            <w:r>
              <w:rPr>
                <w:sz w:val="18"/>
              </w:rPr>
              <w:t>Descriptive</w:t>
            </w:r>
          </w:p>
        </w:tc>
        <w:tc>
          <w:tcPr>
            <w:tcW w:type="dxa" w:w="2880"/>
            <w:shd w:fill="F0F4F8" w:val="clear"/>
          </w:tcPr>
          <w:p>
            <w:pPr>
              <w:jc w:val="center"/>
            </w:pPr>
            <w:r>
              <w:rPr>
                <w:sz w:val="18"/>
              </w:rPr>
              <w:t>8</w:t>
            </w:r>
          </w:p>
        </w:tc>
        <w:tc>
          <w:tcPr>
            <w:tcW w:type="dxa" w:w="2880"/>
            <w:shd w:fill="F0F4F8" w:val="clear"/>
          </w:tcPr>
          <w:p>
            <w:pPr>
              <w:jc w:val="center"/>
            </w:pPr>
            <w:r>
              <w:rPr>
                <w:sz w:val="18"/>
              </w:rPr>
              <w:t>LLM-as-judge (GPT-4o, 0–10 scale)</w:t>
            </w:r>
          </w:p>
        </w:tc>
      </w:tr>
    </w:tbl>
    <w:p/>
    <w:p>
      <w:r>
        <w:rPr>
          <w:b/>
        </w:rPr>
        <w:t>Difficulty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Difficulty</w:t>
            </w:r>
          </w:p>
        </w:tc>
        <w:tc>
          <w:tcPr>
            <w:tcW w:type="dxa" w:w="2880"/>
            <w:shd w:fill="2E4057" w:val="clear"/>
          </w:tcPr>
          <w:p>
            <w:pPr>
              <w:jc w:val="center"/>
            </w:pPr>
            <w:r>
              <w:rPr>
                <w:b/>
                <w:color w:val="FFFFFF"/>
                <w:sz w:val="18"/>
              </w:rPr>
              <w:t>Count</w:t>
            </w:r>
          </w:p>
        </w:tc>
        <w:tc>
          <w:tcPr>
            <w:tcW w:type="dxa" w:w="2880"/>
            <w:shd w:fill="2E4057" w:val="clear"/>
          </w:tcPr>
          <w:p>
            <w:pPr>
              <w:jc w:val="center"/>
            </w:pPr>
            <w:r>
              <w:rPr>
                <w:b/>
                <w:color w:val="FFFFFF"/>
                <w:sz w:val="18"/>
              </w:rPr>
              <w:t>Description</w:t>
            </w:r>
          </w:p>
        </w:tc>
      </w:tr>
      <w:tr>
        <w:tc>
          <w:tcPr>
            <w:tcW w:type="dxa" w:w="2880"/>
          </w:tcPr>
          <w:p>
            <w:pPr>
              <w:jc w:val="center"/>
            </w:pPr>
            <w:r>
              <w:rPr>
                <w:sz w:val="18"/>
              </w:rPr>
              <w:t>Easy</w:t>
            </w:r>
          </w:p>
        </w:tc>
        <w:tc>
          <w:tcPr>
            <w:tcW w:type="dxa" w:w="2880"/>
          </w:tcPr>
          <w:p>
            <w:pPr>
              <w:jc w:val="center"/>
            </w:pPr>
            <w:r>
              <w:rPr>
                <w:sz w:val="18"/>
              </w:rPr>
              <w:t>10</w:t>
            </w:r>
          </w:p>
        </w:tc>
        <w:tc>
          <w:tcPr>
            <w:tcW w:type="dxa" w:w="2880"/>
          </w:tcPr>
          <w:p>
            <w:pPr>
              <w:jc w:val="center"/>
            </w:pPr>
            <w:r>
              <w:rPr>
                <w:sz w:val="18"/>
              </w:rPr>
              <w:t>Single-variable or count queries</w:t>
            </w:r>
          </w:p>
        </w:tc>
      </w:tr>
      <w:tr>
        <w:tc>
          <w:tcPr>
            <w:tcW w:type="dxa" w:w="2880"/>
            <w:shd w:fill="F0F4F8" w:val="clear"/>
          </w:tcPr>
          <w:p>
            <w:pPr>
              <w:jc w:val="center"/>
            </w:pPr>
            <w:r>
              <w:rPr>
                <w:sz w:val="18"/>
              </w:rPr>
              <w:t>Medium</w:t>
            </w:r>
          </w:p>
        </w:tc>
        <w:tc>
          <w:tcPr>
            <w:tcW w:type="dxa" w:w="2880"/>
            <w:shd w:fill="F0F4F8" w:val="clear"/>
          </w:tcPr>
          <w:p>
            <w:pPr>
              <w:jc w:val="center"/>
            </w:pPr>
            <w:r>
              <w:rPr>
                <w:sz w:val="18"/>
              </w:rPr>
              <w:t>12</w:t>
            </w:r>
          </w:p>
        </w:tc>
        <w:tc>
          <w:tcPr>
            <w:tcW w:type="dxa" w:w="2880"/>
            <w:shd w:fill="F0F4F8" w:val="clear"/>
          </w:tcPr>
          <w:p>
            <w:pPr>
              <w:jc w:val="center"/>
            </w:pPr>
            <w:r>
              <w:rPr>
                <w:sz w:val="18"/>
              </w:rPr>
              <w:t>Two-variable relationships, cross-tabulations</w:t>
            </w:r>
          </w:p>
        </w:tc>
      </w:tr>
      <w:tr>
        <w:tc>
          <w:tcPr>
            <w:tcW w:type="dxa" w:w="2880"/>
          </w:tcPr>
          <w:p>
            <w:pPr>
              <w:jc w:val="center"/>
            </w:pPr>
            <w:r>
              <w:rPr>
                <w:sz w:val="18"/>
              </w:rPr>
              <w:t>Hard</w:t>
            </w:r>
          </w:p>
        </w:tc>
        <w:tc>
          <w:tcPr>
            <w:tcW w:type="dxa" w:w="2880"/>
          </w:tcPr>
          <w:p>
            <w:pPr>
              <w:jc w:val="center"/>
            </w:pPr>
            <w:r>
              <w:rPr>
                <w:sz w:val="18"/>
              </w:rPr>
              <w:t>8</w:t>
            </w:r>
          </w:p>
        </w:tc>
        <w:tc>
          <w:tcPr>
            <w:tcW w:type="dxa" w:w="2880"/>
          </w:tcPr>
          <w:p>
            <w:pPr>
              <w:jc w:val="center"/>
            </w:pPr>
            <w:r>
              <w:rPr>
                <w:sz w:val="18"/>
              </w:rPr>
              <w:t>Multi-variable, weighted percentages, complex filters</w:t>
            </w:r>
          </w:p>
        </w:tc>
      </w:tr>
    </w:tbl>
    <w:p/>
    <w:p>
      <w:pPr>
        <w:pStyle w:val="Heading3"/>
      </w:pPr>
      <w:r>
        <w:t>2.3 Ground-Truth Computation</w:t>
      </w:r>
    </w:p>
    <w:p>
      <w:r>
        <w:t xml:space="preserve">Each question has a dedicated Python function in </w:t>
      </w:r>
      <w:r>
        <w:rPr>
          <w:rFonts w:ascii="Consolas" w:hAnsi="Consolas"/>
          <w:color w:val="8B0000"/>
          <w:sz w:val="19"/>
        </w:rPr>
        <w:t>src/evaluation/ground_truth.py</w:t>
      </w:r>
      <w:r>
        <w:t xml:space="preserve"> that independently computes the reference answer using:</w:t>
      </w:r>
    </w:p>
    <w:p>
      <w:pPr>
        <w:pStyle w:val="ListBullet"/>
      </w:pPr>
      <w:r>
        <w:t>Proper survey weights (</w:t>
      </w:r>
      <w:r>
        <w:rPr>
          <w:rFonts w:ascii="Consolas" w:hAnsi="Consolas"/>
          <w:color w:val="8B0000"/>
          <w:sz w:val="19"/>
        </w:rPr>
        <w:t>WTSSPS</w:t>
      </w:r>
      <w:r>
        <w:t xml:space="preserve">, </w:t>
      </w:r>
      <w:r>
        <w:rPr>
          <w:rFonts w:ascii="Consolas" w:hAnsi="Consolas"/>
          <w:color w:val="8B0000"/>
          <w:sz w:val="19"/>
        </w:rPr>
        <w:t>WT</w:t>
      </w:r>
      <w:r>
        <w:t xml:space="preserve">, </w:t>
      </w:r>
      <w:r>
        <w:rPr>
          <w:rFonts w:ascii="Consolas" w:hAnsi="Consolas"/>
          <w:color w:val="8B0000"/>
          <w:sz w:val="19"/>
        </w:rPr>
        <w:t>W_WEIGHT</w:t>
      </w:r>
      <w:r>
        <w:t>)</w:t>
      </w:r>
    </w:p>
    <w:p>
      <w:pPr>
        <w:pStyle w:val="ListBullet"/>
      </w:pPr>
      <w:r>
        <w:t>Missing-value exclusion (negative codes → NaN)</w:t>
      </w:r>
    </w:p>
    <w:p>
      <w:pPr>
        <w:pStyle w:val="ListBullet"/>
      </w:pPr>
      <w:r>
        <w:t>Weighted statistics (mean, frequency, crosstab, Pearson correlation)</w:t>
      </w:r>
    </w:p>
    <w:p>
      <w:pPr>
        <w:pStyle w:val="ListBullet"/>
      </w:pPr>
      <w:r>
        <w:rPr>
          <w:rFonts w:ascii="Consolas" w:hAnsi="Consolas"/>
          <w:color w:val="8B0000"/>
          <w:sz w:val="19"/>
        </w:rPr>
        <w:t>@lru_cache</w:t>
      </w:r>
      <w:r>
        <w:t xml:space="preserve"> for efficient large-file column loading</w:t>
      </w:r>
    </w:p>
    <w:p>
      <w:pPr>
        <w:pStyle w:val="Heading2"/>
      </w:pPr>
      <w:r>
        <w:t>3. Baselines &amp; State-of-the-Art (SOTA) Comparison</w:t>
      </w:r>
    </w:p>
    <w:p>
      <w:pPr>
        <w:pStyle w:val="Heading3"/>
      </w:pPr>
      <w:r>
        <w:t>3.1 Baseline: Single-Agent (ReAct Loop)</w:t>
      </w:r>
    </w:p>
    <w:p>
      <w:r>
        <w:t xml:space="preserve">The </w:t>
      </w:r>
      <w:r>
        <w:rPr>
          <w:b/>
        </w:rPr>
        <w:t>Single-Agent</w:t>
      </w:r>
      <w:r>
        <w:t xml:space="preserve"> serves as the simple baseline — one LLM instance iteratively reasoning and calling tools until it reaches an answer. This represents the minimal viable agentic approach with no external validation or domain-context augmentation.</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Single Agent (Baseline)</w:t>
            </w:r>
          </w:p>
        </w:tc>
      </w:tr>
      <w:tr>
        <w:tc>
          <w:tcPr>
            <w:tcW w:type="dxa" w:w="4320"/>
          </w:tcPr>
          <w:p>
            <w:pPr>
              <w:jc w:val="center"/>
            </w:pPr>
            <w:r>
              <w:rPr>
                <w:sz w:val="18"/>
              </w:rPr>
              <w:t>Mean Accuracy</w:t>
            </w:r>
          </w:p>
        </w:tc>
        <w:tc>
          <w:tcPr>
            <w:tcW w:type="dxa" w:w="4320"/>
          </w:tcPr>
          <w:p>
            <w:pPr>
              <w:jc w:val="center"/>
            </w:pPr>
            <w:r>
              <w:rPr>
                <w:sz w:val="18"/>
              </w:rPr>
              <w:t>0.418</w:t>
            </w:r>
          </w:p>
        </w:tc>
      </w:tr>
      <w:tr>
        <w:tc>
          <w:tcPr>
            <w:tcW w:type="dxa" w:w="4320"/>
            <w:shd w:fill="F0F4F8" w:val="clear"/>
          </w:tcPr>
          <w:p>
            <w:pPr>
              <w:jc w:val="center"/>
            </w:pPr>
            <w:r>
              <w:rPr>
                <w:sz w:val="18"/>
              </w:rPr>
              <w:t>Weight Usage</w:t>
            </w:r>
          </w:p>
        </w:tc>
        <w:tc>
          <w:tcPr>
            <w:tcW w:type="dxa" w:w="4320"/>
            <w:shd w:fill="F0F4F8" w:val="clear"/>
          </w:tcPr>
          <w:p>
            <w:pPr>
              <w:jc w:val="center"/>
            </w:pPr>
            <w:r>
              <w:rPr>
                <w:sz w:val="18"/>
              </w:rPr>
              <w:t>60%</w:t>
            </w:r>
          </w:p>
        </w:tc>
      </w:tr>
      <w:tr>
        <w:tc>
          <w:tcPr>
            <w:tcW w:type="dxa" w:w="4320"/>
          </w:tcPr>
          <w:p>
            <w:pPr>
              <w:jc w:val="center"/>
            </w:pPr>
            <w:r>
              <w:rPr>
                <w:sz w:val="18"/>
              </w:rPr>
              <w:t>Avg Time (s)</w:t>
            </w:r>
          </w:p>
        </w:tc>
        <w:tc>
          <w:tcPr>
            <w:tcW w:type="dxa" w:w="4320"/>
          </w:tcPr>
          <w:p>
            <w:pPr>
              <w:jc w:val="center"/>
            </w:pPr>
            <w:r>
              <w:rPr>
                <w:sz w:val="18"/>
              </w:rPr>
              <w:t>52.7</w:t>
            </w:r>
          </w:p>
        </w:tc>
      </w:tr>
      <w:tr>
        <w:tc>
          <w:tcPr>
            <w:tcW w:type="dxa" w:w="4320"/>
            <w:shd w:fill="F0F4F8" w:val="clear"/>
          </w:tcPr>
          <w:p>
            <w:pPr>
              <w:jc w:val="center"/>
            </w:pPr>
            <w:r>
              <w:rPr>
                <w:sz w:val="18"/>
              </w:rPr>
              <w:t>Error Rate</w:t>
            </w:r>
          </w:p>
        </w:tc>
        <w:tc>
          <w:tcPr>
            <w:tcW w:type="dxa" w:w="4320"/>
            <w:shd w:fill="F0F4F8" w:val="clear"/>
          </w:tcPr>
          <w:p>
            <w:pPr>
              <w:jc w:val="center"/>
            </w:pPr>
            <w:r>
              <w:rPr>
                <w:sz w:val="18"/>
              </w:rPr>
              <w:t>0%</w:t>
            </w:r>
          </w:p>
        </w:tc>
      </w:tr>
    </w:tbl>
    <w:p/>
    <w:p>
      <w:pPr>
        <w:pStyle w:val="Heading3"/>
      </w:pPr>
      <w:r>
        <w:t>3.2 Method 1: Multi-Agent Pipeline (Planner → Analyst → Reviewer)</w:t>
      </w:r>
    </w:p>
    <w:p>
      <w:r>
        <w:t>A published multi-agent paradigm inspired by MetaGPT (Hong et al., 2024) with specialized roles and iterative self-correction:</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Multi-Agent</w:t>
            </w:r>
          </w:p>
        </w:tc>
      </w:tr>
      <w:tr>
        <w:tc>
          <w:tcPr>
            <w:tcW w:type="dxa" w:w="4320"/>
          </w:tcPr>
          <w:p>
            <w:pPr>
              <w:jc w:val="center"/>
            </w:pPr>
            <w:r>
              <w:rPr>
                <w:sz w:val="18"/>
              </w:rPr>
              <w:t>Mean Accuracy</w:t>
            </w:r>
          </w:p>
        </w:tc>
        <w:tc>
          <w:tcPr>
            <w:tcW w:type="dxa" w:w="4320"/>
          </w:tcPr>
          <w:p>
            <w:pPr>
              <w:jc w:val="center"/>
            </w:pPr>
            <w:r>
              <w:rPr>
                <w:sz w:val="18"/>
              </w:rPr>
              <w:t>0.790</w:t>
            </w:r>
          </w:p>
        </w:tc>
      </w:tr>
      <w:tr>
        <w:tc>
          <w:tcPr>
            <w:tcW w:type="dxa" w:w="4320"/>
            <w:shd w:fill="F0F4F8" w:val="clear"/>
          </w:tcPr>
          <w:p>
            <w:pPr>
              <w:jc w:val="center"/>
            </w:pPr>
            <w:r>
              <w:rPr>
                <w:sz w:val="18"/>
              </w:rPr>
              <w:t>Weight Usage</w:t>
            </w:r>
          </w:p>
        </w:tc>
        <w:tc>
          <w:tcPr>
            <w:tcW w:type="dxa" w:w="4320"/>
            <w:shd w:fill="F0F4F8" w:val="clear"/>
          </w:tcPr>
          <w:p>
            <w:pPr>
              <w:jc w:val="center"/>
            </w:pPr>
            <w:r>
              <w:rPr>
                <w:sz w:val="18"/>
              </w:rPr>
              <w:t>100%</w:t>
            </w:r>
          </w:p>
        </w:tc>
      </w:tr>
      <w:tr>
        <w:tc>
          <w:tcPr>
            <w:tcW w:type="dxa" w:w="4320"/>
          </w:tcPr>
          <w:p>
            <w:pPr>
              <w:jc w:val="center"/>
            </w:pPr>
            <w:r>
              <w:rPr>
                <w:sz w:val="18"/>
              </w:rPr>
              <w:t>Avg Time (s)</w:t>
            </w:r>
          </w:p>
        </w:tc>
        <w:tc>
          <w:tcPr>
            <w:tcW w:type="dxa" w:w="4320"/>
          </w:tcPr>
          <w:p>
            <w:pPr>
              <w:jc w:val="center"/>
            </w:pPr>
            <w:r>
              <w:rPr>
                <w:sz w:val="18"/>
              </w:rPr>
              <w:t>166.4</w:t>
            </w:r>
          </w:p>
        </w:tc>
      </w:tr>
      <w:tr>
        <w:tc>
          <w:tcPr>
            <w:tcW w:type="dxa" w:w="4320"/>
            <w:shd w:fill="F0F4F8" w:val="clear"/>
          </w:tcPr>
          <w:p>
            <w:pPr>
              <w:jc w:val="center"/>
            </w:pPr>
            <w:r>
              <w:rPr>
                <w:sz w:val="18"/>
              </w:rPr>
              <w:t>Error Rate</w:t>
            </w:r>
          </w:p>
        </w:tc>
        <w:tc>
          <w:tcPr>
            <w:tcW w:type="dxa" w:w="4320"/>
            <w:shd w:fill="F0F4F8" w:val="clear"/>
          </w:tcPr>
          <w:p>
            <w:pPr>
              <w:jc w:val="center"/>
            </w:pPr>
            <w:r>
              <w:rPr>
                <w:sz w:val="18"/>
              </w:rPr>
              <w:t>0%</w:t>
            </w:r>
          </w:p>
        </w:tc>
      </w:tr>
      <w:tr>
        <w:tc>
          <w:tcPr>
            <w:tcW w:type="dxa" w:w="4320"/>
          </w:tcPr>
          <w:p>
            <w:pPr>
              <w:jc w:val="center"/>
            </w:pPr>
            <w:r>
              <w:rPr>
                <w:sz w:val="18"/>
              </w:rPr>
              <w:t>Avg Retries</w:t>
            </w:r>
          </w:p>
        </w:tc>
        <w:tc>
          <w:tcPr>
            <w:tcW w:type="dxa" w:w="4320"/>
          </w:tcPr>
          <w:p>
            <w:pPr>
              <w:jc w:val="center"/>
            </w:pPr>
            <w:r>
              <w:rPr>
                <w:sz w:val="18"/>
              </w:rPr>
              <w:t>0.83</w:t>
            </w:r>
          </w:p>
        </w:tc>
      </w:tr>
    </w:tbl>
    <w:p/>
    <w:p>
      <w:pPr>
        <w:pStyle w:val="Heading3"/>
      </w:pPr>
      <w:r>
        <w:t>3.3 Method 2: RAG-Agent (Retrieval-Augmented Generation)</w:t>
      </w:r>
    </w:p>
    <w:p>
      <w:r>
        <w:t>Based on the RAG paradigm (Lewis et al., 2020), injecting retrieved codebook context before analysis: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RAG Agent</w:t>
            </w:r>
          </w:p>
        </w:tc>
      </w:tr>
      <w:tr>
        <w:tc>
          <w:tcPr>
            <w:tcW w:type="dxa" w:w="4320"/>
          </w:tcPr>
          <w:p>
            <w:pPr>
              <w:jc w:val="center"/>
            </w:pPr>
            <w:r>
              <w:rPr>
                <w:sz w:val="18"/>
              </w:rPr>
              <w:t>Mean Accuracy</w:t>
            </w:r>
          </w:p>
        </w:tc>
        <w:tc>
          <w:tcPr>
            <w:tcW w:type="dxa" w:w="4320"/>
          </w:tcPr>
          <w:p>
            <w:pPr>
              <w:jc w:val="center"/>
            </w:pPr>
            <w:r>
              <w:rPr>
                <w:sz w:val="18"/>
              </w:rPr>
              <w:t>0.620</w:t>
            </w:r>
          </w:p>
        </w:tc>
      </w:tr>
      <w:tr>
        <w:tc>
          <w:tcPr>
            <w:tcW w:type="dxa" w:w="4320"/>
            <w:shd w:fill="F0F4F8" w:val="clear"/>
          </w:tcPr>
          <w:p>
            <w:pPr>
              <w:jc w:val="center"/>
            </w:pPr>
            <w:r>
              <w:rPr>
                <w:sz w:val="18"/>
              </w:rPr>
              <w:t>Weight Usage</w:t>
            </w:r>
          </w:p>
        </w:tc>
        <w:tc>
          <w:tcPr>
            <w:tcW w:type="dxa" w:w="4320"/>
            <w:shd w:fill="F0F4F8" w:val="clear"/>
          </w:tcPr>
          <w:p>
            <w:pPr>
              <w:jc w:val="center"/>
            </w:pPr>
            <w:r>
              <w:rPr>
                <w:sz w:val="18"/>
              </w:rPr>
              <w:t>70%</w:t>
            </w:r>
          </w:p>
        </w:tc>
      </w:tr>
      <w:tr>
        <w:tc>
          <w:tcPr>
            <w:tcW w:type="dxa" w:w="4320"/>
          </w:tcPr>
          <w:p>
            <w:pPr>
              <w:jc w:val="center"/>
            </w:pPr>
            <w:r>
              <w:rPr>
                <w:sz w:val="18"/>
              </w:rPr>
              <w:t>Avg Time (s)</w:t>
            </w:r>
          </w:p>
        </w:tc>
        <w:tc>
          <w:tcPr>
            <w:tcW w:type="dxa" w:w="4320"/>
          </w:tcPr>
          <w:p>
            <w:pPr>
              <w:jc w:val="center"/>
            </w:pPr>
            <w:r>
              <w:rPr>
                <w:sz w:val="18"/>
              </w:rPr>
              <w:t>54.0</w:t>
            </w:r>
          </w:p>
        </w:tc>
      </w:tr>
      <w:tr>
        <w:tc>
          <w:tcPr>
            <w:tcW w:type="dxa" w:w="4320"/>
            <w:shd w:fill="F0F4F8" w:val="clear"/>
          </w:tcPr>
          <w:p>
            <w:pPr>
              <w:jc w:val="center"/>
            </w:pPr>
            <w:r>
              <w:rPr>
                <w:sz w:val="18"/>
              </w:rPr>
              <w:t>Error Rate</w:t>
            </w:r>
          </w:p>
        </w:tc>
        <w:tc>
          <w:tcPr>
            <w:tcW w:type="dxa" w:w="4320"/>
            <w:shd w:fill="F0F4F8" w:val="clear"/>
          </w:tcPr>
          <w:p>
            <w:pPr>
              <w:jc w:val="center"/>
            </w:pPr>
            <w:r>
              <w:rPr>
                <w:sz w:val="18"/>
              </w:rPr>
              <w:t>0%</w:t>
            </w:r>
          </w:p>
        </w:tc>
      </w:tr>
    </w:tbl>
    <w:p/>
    <w:p>
      <w:pPr>
        <w:pStyle w:val="Heading3"/>
      </w:pPr>
      <w:r>
        <w:t>3.4 Reference: Published Benchmarks</w:t>
      </w:r>
    </w:p>
    <w:p>
      <w:r>
        <w:t>Our evaluation aligns with the methodology of Cheng et al. (2024) "Spider2-V" and the reference paper by Alomeir (2025) "How Good Are LLMs as Data Analysts?" Key comparisons: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Benchmark</w:t>
            </w:r>
          </w:p>
        </w:tc>
        <w:tc>
          <w:tcPr>
            <w:tcW w:type="dxa" w:w="2160"/>
            <w:shd w:fill="2E4057" w:val="clear"/>
          </w:tcPr>
          <w:p>
            <w:pPr>
              <w:jc w:val="center"/>
            </w:pPr>
            <w:r>
              <w:rPr>
                <w:b/>
                <w:color w:val="FFFFFF"/>
                <w:sz w:val="18"/>
              </w:rPr>
              <w:t>Task Type</w:t>
            </w:r>
          </w:p>
        </w:tc>
        <w:tc>
          <w:tcPr>
            <w:tcW w:type="dxa" w:w="2160"/>
            <w:shd w:fill="2E4057" w:val="clear"/>
          </w:tcPr>
          <w:p>
            <w:pPr>
              <w:jc w:val="center"/>
            </w:pPr>
            <w:r>
              <w:rPr>
                <w:b/>
                <w:color w:val="FFFFFF"/>
                <w:sz w:val="18"/>
              </w:rPr>
              <w:t>Best Reported Accuracy</w:t>
            </w:r>
          </w:p>
        </w:tc>
        <w:tc>
          <w:tcPr>
            <w:tcW w:type="dxa" w:w="2160"/>
            <w:shd w:fill="2E4057" w:val="clear"/>
          </w:tcPr>
          <w:p>
            <w:pPr>
              <w:jc w:val="center"/>
            </w:pPr>
            <w:r>
              <w:rPr>
                <w:b/>
                <w:color w:val="FFFFFF"/>
                <w:sz w:val="18"/>
              </w:rPr>
              <w:t>Our Best (Multi-Agent)</w:t>
            </w:r>
          </w:p>
        </w:tc>
      </w:tr>
      <w:tr>
        <w:tc>
          <w:tcPr>
            <w:tcW w:type="dxa" w:w="2160"/>
          </w:tcPr>
          <w:p>
            <w:pPr>
              <w:jc w:val="center"/>
            </w:pPr>
            <w:r>
              <w:rPr>
                <w:sz w:val="18"/>
              </w:rPr>
              <w:t>Spider2-V (2024)</w:t>
            </w:r>
          </w:p>
        </w:tc>
        <w:tc>
          <w:tcPr>
            <w:tcW w:type="dxa" w:w="2160"/>
          </w:tcPr>
          <w:p>
            <w:pPr>
              <w:jc w:val="center"/>
            </w:pPr>
            <w:r>
              <w:rPr>
                <w:sz w:val="18"/>
              </w:rPr>
              <w:t>Data science workflows</w:t>
            </w:r>
          </w:p>
        </w:tc>
        <w:tc>
          <w:tcPr>
            <w:tcW w:type="dxa" w:w="2160"/>
          </w:tcPr>
          <w:p>
            <w:pPr>
              <w:jc w:val="center"/>
            </w:pPr>
            <w:r>
              <w:rPr>
                <w:sz w:val="18"/>
              </w:rPr>
              <w:t>~17% task completion</w:t>
            </w:r>
          </w:p>
        </w:tc>
        <w:tc>
          <w:tcPr>
            <w:tcW w:type="dxa" w:w="2160"/>
          </w:tcPr>
          <w:p>
            <w:pPr>
              <w:jc w:val="center"/>
            </w:pPr>
            <w:r>
              <w:rPr>
                <w:sz w:val="18"/>
              </w:rPr>
              <w:t>79.0% per-question accuracy</w:t>
            </w:r>
          </w:p>
        </w:tc>
      </w:tr>
      <w:tr>
        <w:tc>
          <w:tcPr>
            <w:tcW w:type="dxa" w:w="2160"/>
            <w:shd w:fill="F0F4F8" w:val="clear"/>
          </w:tcPr>
          <w:p>
            <w:pPr>
              <w:jc w:val="center"/>
            </w:pPr>
            <w:r>
              <w:rPr>
                <w:sz w:val="18"/>
              </w:rPr>
              <w:t>Alomeir (2025) reference</w:t>
            </w:r>
          </w:p>
        </w:tc>
        <w:tc>
          <w:tcPr>
            <w:tcW w:type="dxa" w:w="2160"/>
            <w:shd w:fill="F0F4F8" w:val="clear"/>
          </w:tcPr>
          <w:p>
            <w:pPr>
              <w:jc w:val="center"/>
            </w:pPr>
            <w:r>
              <w:rPr>
                <w:sz w:val="18"/>
              </w:rPr>
              <w:t>Survey data analysis</w:t>
            </w:r>
          </w:p>
        </w:tc>
        <w:tc>
          <w:tcPr>
            <w:tcW w:type="dxa" w:w="2160"/>
            <w:shd w:fill="F0F4F8" w:val="clear"/>
          </w:tcPr>
          <w:p>
            <w:pPr>
              <w:jc w:val="center"/>
            </w:pPr>
            <w:r>
              <w:rPr>
                <w:sz w:val="18"/>
              </w:rPr>
              <w:t>Varies by task</w:t>
            </w:r>
          </w:p>
        </w:tc>
        <w:tc>
          <w:tcPr>
            <w:tcW w:type="dxa" w:w="2160"/>
            <w:shd w:fill="F0F4F8" w:val="clear"/>
          </w:tcPr>
          <w:p>
            <w:pPr>
              <w:jc w:val="center"/>
            </w:pPr>
            <w:r>
              <w:rPr>
                <w:sz w:val="18"/>
              </w:rPr>
              <w:t>79.0% overall</w:t>
            </w:r>
          </w:p>
        </w:tc>
      </w:tr>
    </w:tbl>
    <w:p/>
    <w:p>
      <w:r>
        <w:t>*Note: Direct comparison is limited because Spider2-V evaluates end-to-end workflow completion across different task types, while our evaluation focuses specifically on survey data analysis with structured scoring.*</w:t>
      </w:r>
    </w:p>
    <w:p>
      <w:pPr>
        <w:pStyle w:val="Heading3"/>
      </w:pPr>
      <w:r>
        <w:t>3.5 Comparative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Metric</w:t>
            </w:r>
          </w:p>
        </w:tc>
        <w:tc>
          <w:tcPr>
            <w:tcW w:type="dxa" w:w="2160"/>
            <w:shd w:fill="2E4057" w:val="clear"/>
          </w:tcPr>
          <w:p>
            <w:pPr>
              <w:jc w:val="center"/>
            </w:pPr>
            <w:r>
              <w:rPr>
                <w:b/>
                <w:color w:val="FFFFFF"/>
                <w:sz w:val="18"/>
              </w:rPr>
              <w:t>Single (Baseline)</w:t>
            </w:r>
          </w:p>
        </w:tc>
        <w:tc>
          <w:tcPr>
            <w:tcW w:type="dxa" w:w="2160"/>
            <w:shd w:fill="2E4057" w:val="clear"/>
          </w:tcPr>
          <w:p>
            <w:pPr>
              <w:jc w:val="center"/>
            </w:pPr>
            <w:r>
              <w:rPr>
                <w:b/>
                <w:color w:val="FFFFFF"/>
                <w:sz w:val="18"/>
              </w:rPr>
              <w:t>Multi-Agent</w:t>
            </w:r>
          </w:p>
        </w:tc>
        <w:tc>
          <w:tcPr>
            <w:tcW w:type="dxa" w:w="2160"/>
            <w:shd w:fill="2E4057" w:val="clear"/>
          </w:tcPr>
          <w:p>
            <w:pPr>
              <w:jc w:val="center"/>
            </w:pPr>
            <w:r>
              <w:rPr>
                <w:b/>
                <w:color w:val="FFFFFF"/>
                <w:sz w:val="18"/>
              </w:rPr>
              <w:t>RAG Agent</w:t>
            </w:r>
          </w:p>
        </w:tc>
      </w:tr>
      <w:tr>
        <w:tc>
          <w:tcPr>
            <w:tcW w:type="dxa" w:w="2160"/>
          </w:tcPr>
          <w:p>
            <w:pPr>
              <w:jc w:val="center"/>
            </w:pPr>
            <w:r>
              <w:rPr>
                <w:sz w:val="18"/>
              </w:rPr>
              <w:t>Mean Accuracy</w:t>
            </w:r>
          </w:p>
        </w:tc>
        <w:tc>
          <w:tcPr>
            <w:tcW w:type="dxa" w:w="2160"/>
          </w:tcPr>
          <w:p>
            <w:pPr>
              <w:jc w:val="center"/>
            </w:pPr>
            <w:r>
              <w:rPr>
                <w:sz w:val="18"/>
              </w:rPr>
              <w:t>0.418</w:t>
            </w:r>
          </w:p>
        </w:tc>
        <w:tc>
          <w:tcPr>
            <w:tcW w:type="dxa" w:w="2160"/>
          </w:tcPr>
          <w:p>
            <w:pPr>
              <w:jc w:val="center"/>
            </w:pPr>
            <w:r>
              <w:rPr>
                <w:sz w:val="18"/>
              </w:rPr>
              <w:t>0.790</w:t>
            </w:r>
          </w:p>
        </w:tc>
        <w:tc>
          <w:tcPr>
            <w:tcW w:type="dxa" w:w="2160"/>
          </w:tcPr>
          <w:p>
            <w:pPr>
              <w:jc w:val="center"/>
            </w:pPr>
            <w:r>
              <w:rPr>
                <w:sz w:val="18"/>
              </w:rPr>
              <w:t>0.620</w:t>
            </w:r>
          </w:p>
        </w:tc>
      </w:tr>
      <w:tr>
        <w:tc>
          <w:tcPr>
            <w:tcW w:type="dxa" w:w="2160"/>
            <w:shd w:fill="F0F4F8" w:val="clear"/>
          </w:tcPr>
          <w:p>
            <w:pPr>
              <w:jc w:val="center"/>
            </w:pPr>
            <w:r>
              <w:rPr>
                <w:sz w:val="18"/>
              </w:rPr>
              <w:t>Completeness</w:t>
            </w:r>
          </w:p>
        </w:tc>
        <w:tc>
          <w:tcPr>
            <w:tcW w:type="dxa" w:w="2160"/>
            <w:shd w:fill="F0F4F8" w:val="clear"/>
          </w:tcPr>
          <w:p>
            <w:pPr>
              <w:jc w:val="center"/>
            </w:pPr>
            <w:r>
              <w:rPr>
                <w:sz w:val="18"/>
              </w:rPr>
              <w:t>0.427</w:t>
            </w:r>
          </w:p>
        </w:tc>
        <w:tc>
          <w:tcPr>
            <w:tcW w:type="dxa" w:w="2160"/>
            <w:shd w:fill="F0F4F8" w:val="clear"/>
          </w:tcPr>
          <w:p>
            <w:pPr>
              <w:jc w:val="center"/>
            </w:pPr>
            <w:r>
              <w:rPr>
                <w:sz w:val="18"/>
              </w:rPr>
              <w:t>0.793</w:t>
            </w:r>
          </w:p>
        </w:tc>
        <w:tc>
          <w:tcPr>
            <w:tcW w:type="dxa" w:w="2160"/>
            <w:shd w:fill="F0F4F8" w:val="clear"/>
          </w:tcPr>
          <w:p>
            <w:pPr>
              <w:jc w:val="center"/>
            </w:pPr>
            <w:r>
              <w:rPr>
                <w:sz w:val="18"/>
              </w:rPr>
              <w:t>0.627</w:t>
            </w:r>
          </w:p>
        </w:tc>
      </w:tr>
      <w:tr>
        <w:tc>
          <w:tcPr>
            <w:tcW w:type="dxa" w:w="2160"/>
          </w:tcPr>
          <w:p>
            <w:pPr>
              <w:jc w:val="center"/>
            </w:pPr>
            <w:r>
              <w:rPr>
                <w:sz w:val="18"/>
              </w:rPr>
              <w:t>Weight Usage</w:t>
            </w:r>
          </w:p>
        </w:tc>
        <w:tc>
          <w:tcPr>
            <w:tcW w:type="dxa" w:w="2160"/>
          </w:tcPr>
          <w:p>
            <w:pPr>
              <w:jc w:val="center"/>
            </w:pPr>
            <w:r>
              <w:rPr>
                <w:sz w:val="18"/>
              </w:rPr>
              <w:t>60%</w:t>
            </w:r>
          </w:p>
        </w:tc>
        <w:tc>
          <w:tcPr>
            <w:tcW w:type="dxa" w:w="2160"/>
          </w:tcPr>
          <w:p>
            <w:pPr>
              <w:jc w:val="center"/>
            </w:pPr>
            <w:r>
              <w:rPr>
                <w:sz w:val="18"/>
              </w:rPr>
              <w:t>100%</w:t>
            </w:r>
          </w:p>
        </w:tc>
        <w:tc>
          <w:tcPr>
            <w:tcW w:type="dxa" w:w="2160"/>
          </w:tcPr>
          <w:p>
            <w:pPr>
              <w:jc w:val="center"/>
            </w:pPr>
            <w:r>
              <w:rPr>
                <w:sz w:val="18"/>
              </w:rPr>
              <w:t>70%</w:t>
            </w:r>
          </w:p>
        </w:tc>
      </w:tr>
      <w:tr>
        <w:tc>
          <w:tcPr>
            <w:tcW w:type="dxa" w:w="2160"/>
            <w:shd w:fill="F0F4F8" w:val="clear"/>
          </w:tcPr>
          <w:p>
            <w:pPr>
              <w:jc w:val="center"/>
            </w:pPr>
            <w:r>
              <w:rPr>
                <w:sz w:val="18"/>
              </w:rPr>
              <w:t>Error Rate</w:t>
            </w:r>
          </w:p>
        </w:tc>
        <w:tc>
          <w:tcPr>
            <w:tcW w:type="dxa" w:w="2160"/>
            <w:shd w:fill="F0F4F8" w:val="clear"/>
          </w:tcPr>
          <w:p>
            <w:pPr>
              <w:jc w:val="center"/>
            </w:pPr>
            <w:r>
              <w:rPr>
                <w:sz w:val="18"/>
              </w:rPr>
              <w:t>0%</w:t>
            </w:r>
          </w:p>
        </w:tc>
        <w:tc>
          <w:tcPr>
            <w:tcW w:type="dxa" w:w="2160"/>
            <w:shd w:fill="F0F4F8" w:val="clear"/>
          </w:tcPr>
          <w:p>
            <w:pPr>
              <w:jc w:val="center"/>
            </w:pPr>
            <w:r>
              <w:rPr>
                <w:sz w:val="18"/>
              </w:rPr>
              <w:t>0%</w:t>
            </w:r>
          </w:p>
        </w:tc>
        <w:tc>
          <w:tcPr>
            <w:tcW w:type="dxa" w:w="2160"/>
            <w:shd w:fill="F0F4F8" w:val="clear"/>
          </w:tcPr>
          <w:p>
            <w:pPr>
              <w:jc w:val="center"/>
            </w:pPr>
            <w:r>
              <w:rPr>
                <w:sz w:val="18"/>
              </w:rPr>
              <w:t>0%</w:t>
            </w:r>
          </w:p>
        </w:tc>
      </w:tr>
      <w:tr>
        <w:tc>
          <w:tcPr>
            <w:tcW w:type="dxa" w:w="2160"/>
          </w:tcPr>
          <w:p>
            <w:pPr>
              <w:jc w:val="center"/>
            </w:pPr>
            <w:r>
              <w:rPr>
                <w:sz w:val="18"/>
              </w:rPr>
              <w:t>Avg Time (s)</w:t>
            </w:r>
          </w:p>
        </w:tc>
        <w:tc>
          <w:tcPr>
            <w:tcW w:type="dxa" w:w="2160"/>
          </w:tcPr>
          <w:p>
            <w:pPr>
              <w:jc w:val="center"/>
            </w:pPr>
            <w:r>
              <w:rPr>
                <w:sz w:val="18"/>
              </w:rPr>
              <w:t>52.7</w:t>
            </w:r>
          </w:p>
        </w:tc>
        <w:tc>
          <w:tcPr>
            <w:tcW w:type="dxa" w:w="2160"/>
          </w:tcPr>
          <w:p>
            <w:pPr>
              <w:jc w:val="center"/>
            </w:pPr>
            <w:r>
              <w:rPr>
                <w:sz w:val="18"/>
              </w:rPr>
              <w:t>166.4</w:t>
            </w:r>
          </w:p>
        </w:tc>
        <w:tc>
          <w:tcPr>
            <w:tcW w:type="dxa" w:w="2160"/>
          </w:tcPr>
          <w:p>
            <w:pPr>
              <w:jc w:val="center"/>
            </w:pPr>
            <w:r>
              <w:rPr>
                <w:sz w:val="18"/>
              </w:rPr>
              <w:t>54.0</w:t>
            </w:r>
          </w:p>
        </w:tc>
      </w:tr>
      <w:tr>
        <w:tc>
          <w:tcPr>
            <w:tcW w:type="dxa" w:w="2160"/>
            <w:shd w:fill="F0F4F8" w:val="clear"/>
          </w:tcPr>
          <w:p>
            <w:pPr>
              <w:jc w:val="center"/>
            </w:pPr>
            <w:r>
              <w:rPr>
                <w:sz w:val="18"/>
              </w:rPr>
              <w:t>Retries</w:t>
            </w:r>
          </w:p>
        </w:tc>
        <w:tc>
          <w:tcPr>
            <w:tcW w:type="dxa" w:w="2160"/>
            <w:shd w:fill="F0F4F8" w:val="clear"/>
          </w:tcPr>
          <w:p>
            <w:pPr>
              <w:jc w:val="center"/>
            </w:pPr>
            <w:r>
              <w:rPr>
                <w:sz w:val="18"/>
              </w:rPr>
              <w:t>0.0</w:t>
            </w:r>
          </w:p>
        </w:tc>
        <w:tc>
          <w:tcPr>
            <w:tcW w:type="dxa" w:w="2160"/>
            <w:shd w:fill="F0F4F8" w:val="clear"/>
          </w:tcPr>
          <w:p>
            <w:pPr>
              <w:jc w:val="center"/>
            </w:pPr>
            <w:r>
              <w:rPr>
                <w:sz w:val="18"/>
              </w:rPr>
              <w:t>0.83</w:t>
            </w:r>
          </w:p>
        </w:tc>
        <w:tc>
          <w:tcPr>
            <w:tcW w:type="dxa" w:w="2160"/>
            <w:shd w:fill="F0F4F8" w:val="clear"/>
          </w:tcPr>
          <w:p>
            <w:pPr>
              <w:jc w:val="center"/>
            </w:pPr>
            <w:r>
              <w:rPr>
                <w:sz w:val="18"/>
              </w:rPr>
              <w:t>0.0</w:t>
            </w:r>
          </w:p>
        </w:tc>
      </w:tr>
    </w:tbl>
    <w:p/>
    <w:p>
      <w:pPr>
        <w:pStyle w:val="Heading2"/>
      </w:pPr>
      <w:r>
        <w:t>4. Experimental Protocol (Reproducibility)</w:t>
      </w:r>
    </w:p>
    <w:p>
      <w:pPr>
        <w:pStyle w:val="Heading3"/>
      </w:pPr>
      <w:r>
        <w:t>4.1 Fixed Configuration</w:t>
      </w:r>
    </w:p>
    <w:p>
      <w:r>
        <w:t>All experiments use identical settings to ensure fair comparison:</w:t>
      </w:r>
    </w:p>
    <w:p>
      <w:pPr>
        <w:ind w:left="432"/>
      </w:pPr>
      <w:r>
        <w:rPr>
          <w:rFonts w:ascii="Consolas" w:hAnsi="Consolas"/>
          <w:color w:val="2E2E2E"/>
          <w:sz w:val="17"/>
        </w:rPr>
        <w:t># config/default.yaml</w:t>
        <w:br/>
        <w:t>llm:</w:t>
        <w:br/>
        <w:t xml:space="preserve">  model: "gpt-4o"</w:t>
        <w:br/>
        <w:t xml:space="preserve">  temperature: 0.2        # Low temperature for reproducibility</w:t>
        <w:br/>
        <w:t xml:space="preserve">  max_tokens: 4096</w:t>
        <w:br/>
        <w:br/>
        <w:t>execution:</w:t>
        <w:br/>
        <w:t xml:space="preserve">  timeout_seconds: 120     # Sandbox timeout</w:t>
        <w:br/>
        <w:t xml:space="preserve">  max_retries: 3           # Max code-execution retries</w:t>
        <w:br/>
        <w:br/>
        <w:t>rag:</w:t>
        <w:br/>
        <w:t xml:space="preserve">  chunk_size: 500          # Characters per codebook chunk</w:t>
        <w:br/>
        <w:t xml:space="preserve">  chunk_overlap: 50</w:t>
        <w:br/>
        <w:t xml:space="preserve">  top_k: 5                 # Retrieved chunks per query</w:t>
      </w:r>
    </w:p>
    <w:p>
      <w:pPr>
        <w:pStyle w:val="Heading3"/>
      </w:pPr>
      <w:r>
        <w:t>4.2 Hardware &amp;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Component</w:t>
            </w:r>
          </w:p>
        </w:tc>
        <w:tc>
          <w:tcPr>
            <w:tcW w:type="dxa" w:w="4320"/>
            <w:shd w:fill="2E4057" w:val="clear"/>
          </w:tcPr>
          <w:p>
            <w:pPr>
              <w:jc w:val="center"/>
            </w:pPr>
            <w:r>
              <w:rPr>
                <w:b/>
                <w:color w:val="FFFFFF"/>
                <w:sz w:val="18"/>
              </w:rPr>
              <w:t>Specification</w:t>
            </w:r>
          </w:p>
        </w:tc>
      </w:tr>
      <w:tr>
        <w:tc>
          <w:tcPr>
            <w:tcW w:type="dxa" w:w="4320"/>
          </w:tcPr>
          <w:p>
            <w:pPr>
              <w:jc w:val="center"/>
            </w:pPr>
            <w:r>
              <w:rPr>
                <w:sz w:val="18"/>
              </w:rPr>
              <w:t>Machine</w:t>
            </w:r>
          </w:p>
        </w:tc>
        <w:tc>
          <w:tcPr>
            <w:tcW w:type="dxa" w:w="4320"/>
          </w:tcPr>
          <w:p>
            <w:pPr>
              <w:jc w:val="center"/>
            </w:pPr>
            <w:r>
              <w:rPr>
                <w:sz w:val="18"/>
              </w:rPr>
              <w:t>macOS workstation, Apple Silicon, 16+ GB RAM</w:t>
            </w:r>
          </w:p>
        </w:tc>
      </w:tr>
      <w:tr>
        <w:tc>
          <w:tcPr>
            <w:tcW w:type="dxa" w:w="4320"/>
            <w:shd w:fill="F0F4F8" w:val="clear"/>
          </w:tcPr>
          <w:p>
            <w:pPr>
              <w:jc w:val="center"/>
            </w:pPr>
            <w:r>
              <w:rPr>
                <w:sz w:val="18"/>
              </w:rPr>
              <w:t>Python</w:t>
            </w:r>
          </w:p>
        </w:tc>
        <w:tc>
          <w:tcPr>
            <w:tcW w:type="dxa" w:w="4320"/>
            <w:shd w:fill="F0F4F8" w:val="clear"/>
          </w:tcPr>
          <w:p>
            <w:pPr>
              <w:jc w:val="center"/>
            </w:pPr>
            <w:r>
              <w:rPr>
                <w:sz w:val="18"/>
              </w:rPr>
              <w:t>3.10+ with uv package manager</w:t>
            </w:r>
          </w:p>
        </w:tc>
      </w:tr>
      <w:tr>
        <w:tc>
          <w:tcPr>
            <w:tcW w:type="dxa" w:w="4320"/>
          </w:tcPr>
          <w:p>
            <w:pPr>
              <w:jc w:val="center"/>
            </w:pPr>
            <w:r>
              <w:rPr>
                <w:sz w:val="18"/>
              </w:rPr>
              <w:t>LLM API</w:t>
            </w:r>
          </w:p>
        </w:tc>
        <w:tc>
          <w:tcPr>
            <w:tcW w:type="dxa" w:w="4320"/>
          </w:tcPr>
          <w:p>
            <w:pPr>
              <w:jc w:val="center"/>
            </w:pPr>
            <w:r>
              <w:rPr>
                <w:sz w:val="18"/>
              </w:rPr>
              <w:t>OpenAI GPT-4o (cloud-hosted)</w:t>
            </w:r>
          </w:p>
        </w:tc>
      </w:tr>
      <w:tr>
        <w:tc>
          <w:tcPr>
            <w:tcW w:type="dxa" w:w="4320"/>
            <w:shd w:fill="F0F4F8" w:val="clear"/>
          </w:tcPr>
          <w:p>
            <w:pPr>
              <w:jc w:val="center"/>
            </w:pPr>
            <w:r>
              <w:rPr>
                <w:sz w:val="18"/>
              </w:rPr>
              <w:t>Embeddings</w:t>
            </w:r>
          </w:p>
        </w:tc>
        <w:tc>
          <w:tcPr>
            <w:tcW w:type="dxa" w:w="4320"/>
            <w:shd w:fill="F0F4F8" w:val="clear"/>
          </w:tcPr>
          <w:p>
            <w:pPr>
              <w:jc w:val="center"/>
            </w:pPr>
            <w:r>
              <w:rPr>
                <w:sz w:val="18"/>
              </w:rPr>
              <w:t>all-MiniLM-L6-v2 (local CPU, sentence-transformers)</w:t>
            </w:r>
          </w:p>
        </w:tc>
      </w:tr>
      <w:tr>
        <w:tc>
          <w:tcPr>
            <w:tcW w:type="dxa" w:w="4320"/>
          </w:tcPr>
          <w:p>
            <w:pPr>
              <w:jc w:val="center"/>
            </w:pPr>
            <w:r>
              <w:rPr>
                <w:sz w:val="18"/>
              </w:rPr>
              <w:t>Vector Store</w:t>
            </w:r>
          </w:p>
        </w:tc>
        <w:tc>
          <w:tcPr>
            <w:tcW w:type="dxa" w:w="4320"/>
          </w:tcPr>
          <w:p>
            <w:pPr>
              <w:jc w:val="center"/>
            </w:pPr>
            <w:r>
              <w:rPr>
                <w:sz w:val="18"/>
              </w:rPr>
              <w:t>ChromaDB (local persistent storage)</w:t>
            </w:r>
          </w:p>
        </w:tc>
      </w:tr>
    </w:tbl>
    <w:p/>
    <w:p>
      <w:pPr>
        <w:pStyle w:val="Heading3"/>
      </w:pPr>
      <w:r>
        <w:t>4.3 Evaluation Pipeline</w:t>
      </w:r>
    </w:p>
    <w:p>
      <w:r>
        <w:t xml:space="preserve">The </w:t>
      </w:r>
      <w:r>
        <w:rPr>
          <w:rFonts w:ascii="Consolas" w:hAnsi="Consolas"/>
          <w:color w:val="8B0000"/>
          <w:sz w:val="19"/>
        </w:rPr>
        <w:t>Comparator</w:t>
      </w:r>
      <w:r>
        <w:t xml:space="preserve"> module (</w:t>
      </w:r>
      <w:r>
        <w:rPr>
          <w:rFonts w:ascii="Consolas" w:hAnsi="Consolas"/>
          <w:color w:val="8B0000"/>
          <w:sz w:val="19"/>
        </w:rPr>
        <w:t>src/evaluation/comparator.py</w:t>
      </w:r>
      <w:r>
        <w:t>) orchestrates each run:</w:t>
      </w:r>
    </w:p>
    <w:p>
      <w:pPr>
        <w:pStyle w:val="ListBullet"/>
      </w:pPr>
      <w:r>
        <w:t xml:space="preserve">Load questions from </w:t>
      </w:r>
      <w:r>
        <w:rPr>
          <w:rFonts w:ascii="Consolas" w:hAnsi="Consolas"/>
          <w:color w:val="8B0000"/>
          <w:sz w:val="19"/>
        </w:rPr>
        <w:t>experiments/questions.yaml</w:t>
      </w:r>
    </w:p>
    <w:p>
      <w:pPr>
        <w:pStyle w:val="ListBullet"/>
      </w:pPr>
      <w:r>
        <w:t>For each (agent, question) pair:</w:t>
      </w:r>
    </w:p>
    <w:p>
      <w:r>
        <w:t>a. Compute ground-truth answer via dedicated function</w:t>
      </w:r>
    </w:p>
    <w:p>
      <w:r>
        <w:t xml:space="preserve">b. Run </w:t>
      </w:r>
      <w:r>
        <w:rPr>
          <w:rFonts w:ascii="Consolas" w:hAnsi="Consolas"/>
          <w:color w:val="8B0000"/>
          <w:sz w:val="19"/>
        </w:rPr>
        <w:t>agent.analyze(question, dataset)</w:t>
      </w:r>
      <w:r>
        <w:t xml:space="preserve"> with timing</w:t>
      </w:r>
    </w:p>
    <w:p>
      <w:r>
        <w:t>c. Score result using type-appropriate metric</w:t>
      </w:r>
    </w:p>
    <w:p>
      <w:r>
        <w:t>d. Record accuracy, completeness, weight usage, time, errors, retries</w:t>
      </w:r>
    </w:p>
    <w:p>
      <w:pPr>
        <w:pStyle w:val="ListBullet"/>
      </w:pPr>
      <w:r>
        <w:t>Save raw results as timestamped JSON (</w:t>
      </w:r>
      <w:r>
        <w:rPr>
          <w:rFonts w:ascii="Consolas" w:hAnsi="Consolas"/>
          <w:color w:val="8B0000"/>
          <w:sz w:val="19"/>
        </w:rPr>
        <w:t>experiments/results/comparison_YYYYMMDD_HHMMSS.json</w:t>
      </w:r>
      <w:r>
        <w:t>)</w:t>
      </w:r>
    </w:p>
    <w:p>
      <w:pPr>
        <w:pStyle w:val="ListBullet"/>
      </w:pPr>
      <w:r>
        <w:t xml:space="preserve">Generate Markdown comparison report via </w:t>
      </w:r>
      <w:r>
        <w:rPr>
          <w:rFonts w:ascii="Consolas" w:hAnsi="Consolas"/>
          <w:color w:val="8B0000"/>
          <w:sz w:val="19"/>
        </w:rPr>
        <w:t>ReportGenerator</w:t>
      </w:r>
    </w:p>
    <w:p>
      <w:pPr>
        <w:pStyle w:val="Heading3"/>
      </w:pPr>
      <w:r>
        <w:t>4.4 Logging &amp; Versioning</w:t>
      </w:r>
    </w:p>
    <w:p>
      <w:pPr>
        <w:pStyle w:val="ListBullet"/>
      </w:pPr>
      <w:r>
        <w:rPr>
          <w:b/>
        </w:rPr>
        <w:t>Input logging:</w:t>
      </w:r>
      <w:r>
        <w:t xml:space="preserve"> All questions, dataset names, and agent configurations recorded in JSON output.</w:t>
      </w:r>
    </w:p>
    <w:p>
      <w:pPr>
        <w:pStyle w:val="ListBullet"/>
      </w:pPr>
      <w:r>
        <w:rPr>
          <w:b/>
        </w:rPr>
        <w:t>Output logging:</w:t>
      </w:r>
      <w:r>
        <w:t xml:space="preserve"> Full </w:t>
      </w:r>
      <w:r>
        <w:rPr>
          <w:rFonts w:ascii="Consolas" w:hAnsi="Consolas"/>
          <w:color w:val="8B0000"/>
          <w:sz w:val="19"/>
        </w:rPr>
        <w:t>AnalysisResult</w:t>
      </w:r>
      <w:r>
        <w:t xml:space="preserve"> (answer text, executed code, errors) saved per run.</w:t>
      </w:r>
    </w:p>
    <w:p>
      <w:pPr>
        <w:pStyle w:val="ListBullet"/>
      </w:pPr>
      <w:r>
        <w:rPr>
          <w:b/>
        </w:rPr>
        <w:t>Version control:</w:t>
      </w:r>
      <w:r>
        <w:t xml:space="preserve"> All evaluation scripts, question definitions, and scoring functions tracked in Git.</w:t>
      </w:r>
    </w:p>
    <w:p>
      <w:pPr>
        <w:pStyle w:val="ListBullet"/>
      </w:pPr>
      <w:r>
        <w:rPr>
          <w:b/>
        </w:rPr>
        <w:t>Caching:</w:t>
      </w:r>
      <w:r>
        <w:t xml:space="preserve"> Disk-based caching in </w:t>
      </w:r>
      <w:r>
        <w:rPr>
          <w:rFonts w:ascii="Consolas" w:hAnsi="Consolas"/>
          <w:color w:val="8B0000"/>
          <w:sz w:val="19"/>
        </w:rPr>
        <w:t>experiments/.cache/</w:t>
      </w:r>
      <w:r>
        <w:t xml:space="preserve"> keyed by (agent, model, dataset, question) hash. Use </w:t>
      </w:r>
      <w:r>
        <w:rPr>
          <w:rFonts w:ascii="Consolas" w:hAnsi="Consolas"/>
          <w:color w:val="8B0000"/>
          <w:sz w:val="19"/>
        </w:rPr>
        <w:t>--no-cache</w:t>
      </w:r>
      <w:r>
        <w:t xml:space="preserve"> flag to force fresh runs.</w:t>
      </w:r>
    </w:p>
    <w:p>
      <w:pPr>
        <w:pStyle w:val="Heading3"/>
      </w:pPr>
      <w:r>
        <w:t>4.5 Evaluation Scripts</w:t>
      </w:r>
    </w:p>
    <w:p>
      <w:pPr>
        <w:ind w:left="432"/>
      </w:pPr>
      <w:r>
        <w:rPr>
          <w:rFonts w:ascii="Consolas" w:hAnsi="Consolas"/>
          <w:color w:val="2E2E2E"/>
          <w:sz w:val="17"/>
        </w:rPr>
        <w:t># Full reproducible evaluation</w:t>
        <w:br/>
        <w:t>.venv/bin/python experiments/run_evaluation.py \</w:t>
        <w:br/>
        <w:t xml:space="preserve">    --agents single multi rag \</w:t>
        <w:br/>
        <w:t xml:space="preserve">    --datasets arab_barometer wvs gss \</w:t>
        <w:br/>
        <w:t xml:space="preserve">    --model gpt-4o</w:t>
        <w:br/>
        <w:br/>
        <w:t># Single-agent evaluation (for debugging)</w:t>
        <w:br/>
        <w:t>.venv/bin/python experiments/run_evaluation.py \</w:t>
        <w:br/>
        <w:t xml:space="preserve">    --agents single --datasets arab_barometer</w:t>
        <w:br/>
        <w:br/>
        <w:t># Force fresh run (bypass cache)</w:t>
        <w:br/>
        <w:t>.venv/bin/python experiments/run_evaluation.py --no-cache</w:t>
      </w:r>
    </w:p>
    <w:p>
      <w:pPr>
        <w:pStyle w:val="Heading2"/>
      </w:pPr>
      <w:r>
        <w:t>5. Analysis</w:t>
      </w:r>
    </w:p>
    <w:p>
      <w:pPr>
        <w:pStyle w:val="Heading3"/>
      </w:pPr>
      <w:r>
        <w:t>5.1 Per-Dataset Performance Comparison</w:t>
      </w:r>
    </w:p>
    <w:p>
      <w:pPr>
        <w:pStyle w:val="Heading4"/>
      </w:pPr>
      <w:r>
        <w:t>Arab Barometer (10 Questions)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Pr>
                <w:b/>
                <w:color w:val="FFFFFF"/>
                <w:sz w:val="18"/>
              </w:rPr>
              <w:t>Question</w:t>
            </w:r>
          </w:p>
        </w:tc>
        <w:tc>
          <w:tcPr>
            <w:tcW w:type="dxa" w:w="1440"/>
            <w:shd w:fill="2E4057" w:val="clear"/>
          </w:tcPr>
          <w:p>
            <w:pPr>
              <w:jc w:val="center"/>
            </w:pPr>
            <w:r>
              <w:rPr>
                <w:b/>
                <w:color w:val="FFFFFF"/>
                <w:sz w:val="18"/>
              </w:rPr>
              <w:t>Type</w:t>
            </w:r>
          </w:p>
        </w:tc>
        <w:tc>
          <w:tcPr>
            <w:tcW w:type="dxa" w:w="1440"/>
            <w:shd w:fill="2E4057" w:val="clear"/>
          </w:tcPr>
          <w:p>
            <w:pPr>
              <w:jc w:val="center"/>
            </w:pPr>
            <w:r>
              <w:rPr>
                <w:b/>
                <w:color w:val="FFFFFF"/>
                <w:sz w:val="18"/>
              </w:rPr>
              <w:t>Difficulty</w:t>
            </w:r>
          </w:p>
        </w:tc>
        <w:tc>
          <w:tcPr>
            <w:tcW w:type="dxa" w:w="1440"/>
            <w:shd w:fill="2E4057" w:val="clear"/>
          </w:tcPr>
          <w:p>
            <w:pPr>
              <w:jc w:val="center"/>
            </w:pPr>
            <w:r>
              <w:rPr>
                <w:b/>
                <w:color w:val="FFFFFF"/>
                <w:sz w:val="18"/>
              </w:rPr>
              <w:t>Single</w:t>
            </w:r>
          </w:p>
        </w:tc>
        <w:tc>
          <w:tcPr>
            <w:tcW w:type="dxa" w:w="1440"/>
            <w:shd w:fill="2E4057" w:val="clear"/>
          </w:tcPr>
          <w:p>
            <w:pPr>
              <w:jc w:val="center"/>
            </w:pPr>
            <w:r>
              <w:rPr>
                <w:b/>
                <w:color w:val="FFFFFF"/>
                <w:sz w:val="18"/>
              </w:rPr>
              <w:t>Multi</w:t>
            </w:r>
          </w:p>
        </w:tc>
        <w:tc>
          <w:tcPr>
            <w:tcW w:type="dxa" w:w="1440"/>
            <w:shd w:fill="2E4057" w:val="clear"/>
          </w:tcPr>
          <w:p>
            <w:pPr>
              <w:jc w:val="center"/>
            </w:pPr>
            <w:r>
              <w:rPr>
                <w:b/>
                <w:color w:val="FFFFFF"/>
                <w:sz w:val="18"/>
              </w:rPr>
              <w:t>RAG</w:t>
            </w:r>
          </w:p>
        </w:tc>
      </w:tr>
      <w:tr>
        <w:tc>
          <w:tcPr>
            <w:tcW w:type="dxa" w:w="1440"/>
          </w:tcPr>
          <w:p>
            <w:pPr>
              <w:jc w:val="center"/>
            </w:pPr>
            <w:r>
              <w:rPr>
                <w:sz w:val="18"/>
              </w:rPr>
              <w:t>ab_01: Weighted average age</w:t>
            </w:r>
          </w:p>
        </w:tc>
        <w:tc>
          <w:tcPr>
            <w:tcW w:type="dxa" w:w="1440"/>
          </w:tcPr>
          <w:p>
            <w:pPr>
              <w:jc w:val="center"/>
            </w:pPr>
            <w:r>
              <w:rPr>
                <w:sz w:val="18"/>
              </w:rPr>
              <w:t>Numeric</w:t>
            </w:r>
          </w:p>
        </w:tc>
        <w:tc>
          <w:tcPr>
            <w:tcW w:type="dxa" w:w="1440"/>
          </w:tcPr>
          <w:p>
            <w:pPr>
              <w:jc w:val="center"/>
            </w:pPr>
            <w:r>
              <w:rPr>
                <w:sz w:val="18"/>
              </w:rPr>
              <w:t>Easy</w:t>
            </w:r>
          </w:p>
        </w:tc>
        <w:tc>
          <w:tcPr>
            <w:tcW w:type="dxa" w:w="1440"/>
          </w:tcPr>
          <w:p>
            <w:pPr>
              <w:jc w:val="center"/>
            </w:pPr>
            <w:r>
              <w:rPr>
                <w:sz w:val="18"/>
              </w:rPr>
              <w:t>0.83</w:t>
            </w:r>
          </w:p>
        </w:tc>
        <w:tc>
          <w:tcPr>
            <w:tcW w:type="dxa" w:w="1440"/>
          </w:tcPr>
          <w:p>
            <w:pPr>
              <w:jc w:val="center"/>
            </w:pPr>
            <w:r>
              <w:rPr>
                <w:sz w:val="18"/>
              </w:rPr>
              <w:t>1.00</w:t>
            </w:r>
          </w:p>
        </w:tc>
        <w:tc>
          <w:tcPr>
            <w:tcW w:type="dxa" w:w="1440"/>
          </w:tcPr>
          <w:p>
            <w:pPr>
              <w:jc w:val="center"/>
            </w:pPr>
            <w:r>
              <w:rPr>
                <w:sz w:val="18"/>
              </w:rPr>
              <w:t>0.00</w:t>
            </w:r>
          </w:p>
        </w:tc>
      </w:tr>
      <w:tr>
        <w:tc>
          <w:tcPr>
            <w:tcW w:type="dxa" w:w="1440"/>
            <w:shd w:fill="F0F4F8" w:val="clear"/>
          </w:tcPr>
          <w:p>
            <w:pPr>
              <w:jc w:val="center"/>
            </w:pPr>
            <w:r>
              <w:rPr>
                <w:sz w:val="18"/>
              </w:rPr>
              <w:t>ab_02: Top country by respondents</w:t>
            </w:r>
          </w:p>
        </w:tc>
        <w:tc>
          <w:tcPr>
            <w:tcW w:type="dxa" w:w="1440"/>
            <w:shd w:fill="F0F4F8" w:val="clear"/>
          </w:tcPr>
          <w:p>
            <w:pPr>
              <w:jc w:val="center"/>
            </w:pPr>
            <w:r>
              <w:rPr>
                <w:sz w:val="18"/>
              </w:rPr>
              <w:t>Categorical</w:t>
            </w:r>
          </w:p>
        </w:tc>
        <w:tc>
          <w:tcPr>
            <w:tcW w:type="dxa" w:w="1440"/>
            <w:shd w:fill="F0F4F8" w:val="clear"/>
          </w:tcPr>
          <w:p>
            <w:pPr>
              <w:jc w:val="center"/>
            </w:pPr>
            <w:r>
              <w:rPr>
                <w:sz w:val="18"/>
              </w:rPr>
              <w:t>Easy</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ab_03: Education–trust relationship</w:t>
            </w:r>
          </w:p>
        </w:tc>
        <w:tc>
          <w:tcPr>
            <w:tcW w:type="dxa" w:w="1440"/>
          </w:tcPr>
          <w:p>
            <w:pPr>
              <w:jc w:val="center"/>
            </w:pPr>
            <w:r>
              <w:rPr>
                <w:sz w:val="18"/>
              </w:rPr>
              <w:t>Directional</w:t>
            </w:r>
          </w:p>
        </w:tc>
        <w:tc>
          <w:tcPr>
            <w:tcW w:type="dxa" w:w="1440"/>
          </w:tcPr>
          <w:p>
            <w:pPr>
              <w:jc w:val="center"/>
            </w:pPr>
            <w:r>
              <w:rPr>
                <w:sz w:val="18"/>
              </w:rPr>
              <w:t>Medium</w:t>
            </w:r>
          </w:p>
        </w:tc>
        <w:tc>
          <w:tcPr>
            <w:tcW w:type="dxa" w:w="1440"/>
          </w:tcPr>
          <w:p>
            <w:pPr>
              <w:jc w:val="center"/>
            </w:pPr>
            <w:r>
              <w:rPr>
                <w:sz w:val="18"/>
              </w:rPr>
              <w:t>0.00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ab_04: Internet usage by country</w:t>
            </w:r>
          </w:p>
        </w:tc>
        <w:tc>
          <w:tcPr>
            <w:tcW w:type="dxa" w:w="1440"/>
            <w:shd w:fill="F0F4F8" w:val="clear"/>
          </w:tcPr>
          <w:p>
            <w:pPr>
              <w:jc w:val="center"/>
            </w:pPr>
            <w:r>
              <w:rPr>
                <w:sz w:val="18"/>
              </w:rPr>
              <w:t>Descriptive</w:t>
            </w:r>
          </w:p>
        </w:tc>
        <w:tc>
          <w:tcPr>
            <w:tcW w:type="dxa" w:w="1440"/>
            <w:shd w:fill="F0F4F8" w:val="clear"/>
          </w:tcPr>
          <w:p>
            <w:pPr>
              <w:jc w:val="center"/>
            </w:pPr>
            <w:r>
              <w:rPr>
                <w:sz w:val="18"/>
              </w:rPr>
              <w:t>Medium</w:t>
            </w:r>
          </w:p>
        </w:tc>
        <w:tc>
          <w:tcPr>
            <w:tcW w:type="dxa" w:w="1440"/>
            <w:shd w:fill="F0F4F8" w:val="clear"/>
          </w:tcPr>
          <w:p>
            <w:pPr>
              <w:jc w:val="center"/>
            </w:pPr>
            <w:r>
              <w:rPr>
                <w:sz w:val="18"/>
              </w:rPr>
              <w:t>0.90</w:t>
            </w:r>
          </w:p>
        </w:tc>
        <w:tc>
          <w:tcPr>
            <w:tcW w:type="dxa" w:w="1440"/>
            <w:shd w:fill="F0F4F8" w:val="clear"/>
          </w:tcPr>
          <w:p>
            <w:pPr>
              <w:jc w:val="center"/>
            </w:pPr>
            <w:r>
              <w:rPr>
                <w:sz w:val="18"/>
              </w:rPr>
              <w:t>1.00</w:t>
            </w:r>
          </w:p>
        </w:tc>
        <w:tc>
          <w:tcPr>
            <w:tcW w:type="dxa" w:w="1440"/>
            <w:shd w:fill="F0F4F8" w:val="clear"/>
          </w:tcPr>
          <w:p>
            <w:pPr>
              <w:jc w:val="center"/>
            </w:pPr>
            <w:r>
              <w:rPr>
                <w:sz w:val="18"/>
              </w:rPr>
              <w:t>0.90</w:t>
            </w:r>
          </w:p>
        </w:tc>
      </w:tr>
      <w:tr>
        <w:tc>
          <w:tcPr>
            <w:tcW w:type="dxa" w:w="1440"/>
          </w:tcPr>
          <w:p>
            <w:pPr>
              <w:jc w:val="center"/>
            </w:pPr>
            <w:r>
              <w:rPr>
                <w:sz w:val="18"/>
              </w:rPr>
              <w:t>ab_05: % economic situation very bad</w:t>
            </w:r>
          </w:p>
        </w:tc>
        <w:tc>
          <w:tcPr>
            <w:tcW w:type="dxa" w:w="1440"/>
          </w:tcPr>
          <w:p>
            <w:pPr>
              <w:jc w:val="center"/>
            </w:pPr>
            <w:r>
              <w:rPr>
                <w:sz w:val="18"/>
              </w:rPr>
              <w:t>Numeric</w:t>
            </w:r>
          </w:p>
        </w:tc>
        <w:tc>
          <w:tcPr>
            <w:tcW w:type="dxa" w:w="1440"/>
          </w:tcPr>
          <w:p>
            <w:pPr>
              <w:jc w:val="center"/>
            </w:pPr>
            <w:r>
              <w:rPr>
                <w:sz w:val="18"/>
              </w:rPr>
              <w:t>Hard</w:t>
            </w:r>
          </w:p>
        </w:tc>
        <w:tc>
          <w:tcPr>
            <w:tcW w:type="dxa" w:w="1440"/>
          </w:tcPr>
          <w:p>
            <w:pPr>
              <w:jc w:val="center"/>
            </w:pPr>
            <w:r>
              <w:rPr>
                <w:sz w:val="18"/>
              </w:rPr>
              <w:t>1.00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ab_06: Gender distribution</w:t>
            </w:r>
          </w:p>
        </w:tc>
        <w:tc>
          <w:tcPr>
            <w:tcW w:type="dxa" w:w="1440"/>
            <w:shd w:fill="F0F4F8" w:val="clear"/>
          </w:tcPr>
          <w:p>
            <w:pPr>
              <w:jc w:val="center"/>
            </w:pPr>
            <w:r>
              <w:rPr>
                <w:sz w:val="18"/>
              </w:rPr>
              <w:t>Numeric</w:t>
            </w:r>
          </w:p>
        </w:tc>
        <w:tc>
          <w:tcPr>
            <w:tcW w:type="dxa" w:w="1440"/>
            <w:shd w:fill="F0F4F8" w:val="clear"/>
          </w:tcPr>
          <w:p>
            <w:pPr>
              <w:jc w:val="center"/>
            </w:pPr>
            <w:r>
              <w:rPr>
                <w:sz w:val="18"/>
              </w:rPr>
              <w:t>Easy</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ab_07: Satisfaction with government</w:t>
            </w:r>
          </w:p>
        </w:tc>
        <w:tc>
          <w:tcPr>
            <w:tcW w:type="dxa" w:w="1440"/>
          </w:tcPr>
          <w:p>
            <w:pPr>
              <w:jc w:val="center"/>
            </w:pPr>
            <w:r>
              <w:rPr>
                <w:sz w:val="18"/>
              </w:rPr>
              <w:t>Descriptive</w:t>
            </w:r>
          </w:p>
        </w:tc>
        <w:tc>
          <w:tcPr>
            <w:tcW w:type="dxa" w:w="1440"/>
          </w:tcPr>
          <w:p>
            <w:pPr>
              <w:jc w:val="center"/>
            </w:pPr>
            <w:r>
              <w:rPr>
                <w:sz w:val="18"/>
              </w:rPr>
              <w:t>Medium</w:t>
            </w:r>
          </w:p>
        </w:tc>
        <w:tc>
          <w:tcPr>
            <w:tcW w:type="dxa" w:w="1440"/>
          </w:tcPr>
          <w:p>
            <w:pPr>
              <w:jc w:val="center"/>
            </w:pPr>
            <w:r>
              <w:rPr>
                <w:sz w:val="18"/>
              </w:rPr>
              <w:t>0.90</w:t>
            </w:r>
          </w:p>
        </w:tc>
        <w:tc>
          <w:tcPr>
            <w:tcW w:type="dxa" w:w="1440"/>
          </w:tcPr>
          <w:p>
            <w:pPr>
              <w:jc w:val="center"/>
            </w:pPr>
            <w:r>
              <w:rPr>
                <w:sz w:val="18"/>
              </w:rPr>
              <w:t>0.90</w:t>
            </w:r>
          </w:p>
        </w:tc>
        <w:tc>
          <w:tcPr>
            <w:tcW w:type="dxa" w:w="1440"/>
          </w:tcPr>
          <w:p>
            <w:pPr>
              <w:jc w:val="center"/>
            </w:pPr>
            <w:r>
              <w:rPr>
                <w:sz w:val="18"/>
              </w:rPr>
              <w:t>0.90</w:t>
            </w:r>
          </w:p>
        </w:tc>
      </w:tr>
      <w:tr>
        <w:tc>
          <w:tcPr>
            <w:tcW w:type="dxa" w:w="1440"/>
            <w:shd w:fill="F0F4F8" w:val="clear"/>
          </w:tcPr>
          <w:p>
            <w:pPr>
              <w:jc w:val="center"/>
            </w:pPr>
            <w:r>
              <w:rPr>
                <w:sz w:val="18"/>
              </w:rPr>
              <w:t>ab_08: Democracy support by country</w:t>
            </w:r>
          </w:p>
        </w:tc>
        <w:tc>
          <w:tcPr>
            <w:tcW w:type="dxa" w:w="1440"/>
            <w:shd w:fill="F0F4F8" w:val="clear"/>
          </w:tcPr>
          <w:p>
            <w:pPr>
              <w:jc w:val="center"/>
            </w:pPr>
            <w:r>
              <w:rPr>
                <w:sz w:val="18"/>
              </w:rPr>
              <w:t>Directional</w:t>
            </w:r>
          </w:p>
        </w:tc>
        <w:tc>
          <w:tcPr>
            <w:tcW w:type="dxa" w:w="1440"/>
            <w:shd w:fill="F0F4F8" w:val="clear"/>
          </w:tcPr>
          <w:p>
            <w:pPr>
              <w:jc w:val="center"/>
            </w:pPr>
            <w:r>
              <w:rPr>
                <w:sz w:val="18"/>
              </w:rPr>
              <w:t>Hard</w:t>
            </w:r>
          </w:p>
        </w:tc>
        <w:tc>
          <w:tcPr>
            <w:tcW w:type="dxa" w:w="1440"/>
            <w:shd w:fill="F0F4F8" w:val="clear"/>
          </w:tcPr>
          <w:p>
            <w:pPr>
              <w:jc w:val="center"/>
            </w:pPr>
            <w:r>
              <w:rPr>
                <w:sz w:val="18"/>
              </w:rPr>
              <w:t>0.00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ab_09: Employment status breakdown</w:t>
            </w:r>
          </w:p>
        </w:tc>
        <w:tc>
          <w:tcPr>
            <w:tcW w:type="dxa" w:w="1440"/>
          </w:tcPr>
          <w:p>
            <w:pPr>
              <w:jc w:val="center"/>
            </w:pPr>
            <w:r>
              <w:rPr>
                <w:sz w:val="18"/>
              </w:rPr>
              <w:t>Categorical</w:t>
            </w:r>
          </w:p>
        </w:tc>
        <w:tc>
          <w:tcPr>
            <w:tcW w:type="dxa" w:w="1440"/>
          </w:tcPr>
          <w:p>
            <w:pPr>
              <w:jc w:val="center"/>
            </w:pPr>
            <w:r>
              <w:rPr>
                <w:sz w:val="18"/>
              </w:rPr>
              <w:t>Easy</w:t>
            </w:r>
          </w:p>
        </w:tc>
        <w:tc>
          <w:tcPr>
            <w:tcW w:type="dxa" w:w="1440"/>
          </w:tcPr>
          <w:p>
            <w:pPr>
              <w:jc w:val="center"/>
            </w:pPr>
            <w:r>
              <w:rPr>
                <w:sz w:val="18"/>
              </w:rPr>
              <w:t>1.00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ab_10: Trust in institutions ranking</w:t>
            </w:r>
          </w:p>
        </w:tc>
        <w:tc>
          <w:tcPr>
            <w:tcW w:type="dxa" w:w="1440"/>
            <w:shd w:fill="F0F4F8" w:val="clear"/>
          </w:tcPr>
          <w:p>
            <w:pPr>
              <w:jc w:val="center"/>
            </w:pPr>
            <w:r>
              <w:rPr>
                <w:sz w:val="18"/>
              </w:rPr>
              <w:t>Descriptive</w:t>
            </w:r>
          </w:p>
        </w:tc>
        <w:tc>
          <w:tcPr>
            <w:tcW w:type="dxa" w:w="1440"/>
            <w:shd w:fill="F0F4F8" w:val="clear"/>
          </w:tcPr>
          <w:p>
            <w:pPr>
              <w:jc w:val="center"/>
            </w:pPr>
            <w:r>
              <w:rPr>
                <w:sz w:val="18"/>
              </w:rPr>
              <w:t>Hard</w:t>
            </w:r>
          </w:p>
        </w:tc>
        <w:tc>
          <w:tcPr>
            <w:tcW w:type="dxa" w:w="1440"/>
            <w:shd w:fill="F0F4F8" w:val="clear"/>
          </w:tcPr>
          <w:p>
            <w:pPr>
              <w:jc w:val="center"/>
            </w:pPr>
            <w:r>
              <w:rPr>
                <w:sz w:val="18"/>
              </w:rPr>
              <w:t>0.00</w:t>
            </w:r>
          </w:p>
        </w:tc>
        <w:tc>
          <w:tcPr>
            <w:tcW w:type="dxa" w:w="1440"/>
            <w:shd w:fill="F0F4F8" w:val="clear"/>
          </w:tcPr>
          <w:p>
            <w:pPr>
              <w:jc w:val="center"/>
            </w:pPr>
            <w:r>
              <w:rPr>
                <w:sz w:val="18"/>
              </w:rPr>
              <w:t>0.90</w:t>
            </w:r>
          </w:p>
        </w:tc>
        <w:tc>
          <w:tcPr>
            <w:tcW w:type="dxa" w:w="1440"/>
            <w:shd w:fill="F0F4F8" w:val="clear"/>
          </w:tcPr>
          <w:p>
            <w:pPr>
              <w:jc w:val="center"/>
            </w:pPr>
            <w:r>
              <w:rPr>
                <w:sz w:val="18"/>
              </w:rPr>
              <w:t>0.90</w:t>
            </w:r>
          </w:p>
        </w:tc>
      </w:tr>
      <w:tr>
        <w:tc>
          <w:tcPr>
            <w:tcW w:type="dxa" w:w="1440"/>
          </w:tcPr>
          <w:p>
            <w:pPr>
              <w:jc w:val="center"/>
            </w:pPr>
            <w:r>
              <w:rPr>
                <w:sz w:val="18"/>
              </w:rPr>
              <w:t>Dataset Mean</w:t>
            </w:r>
          </w:p>
        </w:tc>
        <w:tc>
          <w:tcPr>
            <w:tcW w:type="dxa" w:w="1440"/>
          </w:tcPr>
          <w:p>
            <w:pPr>
              <w:jc w:val="center"/>
            </w:pPr>
            <w:r>
              <w:rPr>
                <w:sz w:val="18"/>
              </w:rPr>
            </w:r>
          </w:p>
        </w:tc>
        <w:tc>
          <w:tcPr>
            <w:tcW w:type="dxa" w:w="1440"/>
          </w:tcPr>
          <w:p>
            <w:pPr>
              <w:jc w:val="center"/>
            </w:pPr>
            <w:r>
              <w:rPr>
                <w:sz w:val="18"/>
              </w:rPr>
            </w:r>
          </w:p>
        </w:tc>
        <w:tc>
          <w:tcPr>
            <w:tcW w:type="dxa" w:w="1440"/>
          </w:tcPr>
          <w:p>
            <w:pPr>
              <w:jc w:val="center"/>
            </w:pPr>
            <w:r>
              <w:rPr>
                <w:sz w:val="18"/>
              </w:rPr>
              <w:t>0.563</w:t>
            </w:r>
          </w:p>
        </w:tc>
        <w:tc>
          <w:tcPr>
            <w:tcW w:type="dxa" w:w="1440"/>
          </w:tcPr>
          <w:p>
            <w:pPr>
              <w:jc w:val="center"/>
            </w:pPr>
            <w:r>
              <w:rPr>
                <w:sz w:val="18"/>
              </w:rPr>
              <w:t>0.980</w:t>
            </w:r>
          </w:p>
        </w:tc>
        <w:tc>
          <w:tcPr>
            <w:tcW w:type="dxa" w:w="1440"/>
          </w:tcPr>
          <w:p>
            <w:pPr>
              <w:jc w:val="center"/>
            </w:pPr>
            <w:r>
              <w:rPr>
                <w:sz w:val="18"/>
              </w:rPr>
              <w:t>0.870</w:t>
            </w:r>
          </w:p>
        </w:tc>
      </w:tr>
    </w:tbl>
    <w:p/>
    <w:p>
      <w:pPr>
        <w:pStyle w:val="Heading4"/>
      </w:pPr>
      <w:r>
        <w:t>World Values Survey (10 Questions)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Pr>
                <w:b/>
                <w:color w:val="FFFFFF"/>
                <w:sz w:val="18"/>
              </w:rPr>
              <w:t>Question</w:t>
            </w:r>
          </w:p>
        </w:tc>
        <w:tc>
          <w:tcPr>
            <w:tcW w:type="dxa" w:w="1440"/>
            <w:shd w:fill="2E4057" w:val="clear"/>
          </w:tcPr>
          <w:p>
            <w:pPr>
              <w:jc w:val="center"/>
            </w:pPr>
            <w:r>
              <w:rPr>
                <w:b/>
                <w:color w:val="FFFFFF"/>
                <w:sz w:val="18"/>
              </w:rPr>
              <w:t>Type</w:t>
            </w:r>
          </w:p>
        </w:tc>
        <w:tc>
          <w:tcPr>
            <w:tcW w:type="dxa" w:w="1440"/>
            <w:shd w:fill="2E4057" w:val="clear"/>
          </w:tcPr>
          <w:p>
            <w:pPr>
              <w:jc w:val="center"/>
            </w:pPr>
            <w:r>
              <w:rPr>
                <w:b/>
                <w:color w:val="FFFFFF"/>
                <w:sz w:val="18"/>
              </w:rPr>
              <w:t>Difficulty</w:t>
            </w:r>
          </w:p>
        </w:tc>
        <w:tc>
          <w:tcPr>
            <w:tcW w:type="dxa" w:w="1440"/>
            <w:shd w:fill="2E4057" w:val="clear"/>
          </w:tcPr>
          <w:p>
            <w:pPr>
              <w:jc w:val="center"/>
            </w:pPr>
            <w:r>
              <w:rPr>
                <w:b/>
                <w:color w:val="FFFFFF"/>
                <w:sz w:val="18"/>
              </w:rPr>
              <w:t>Single</w:t>
            </w:r>
          </w:p>
        </w:tc>
        <w:tc>
          <w:tcPr>
            <w:tcW w:type="dxa" w:w="1440"/>
            <w:shd w:fill="2E4057" w:val="clear"/>
          </w:tcPr>
          <w:p>
            <w:pPr>
              <w:jc w:val="center"/>
            </w:pPr>
            <w:r>
              <w:rPr>
                <w:b/>
                <w:color w:val="FFFFFF"/>
                <w:sz w:val="18"/>
              </w:rPr>
              <w:t>Multi</w:t>
            </w:r>
          </w:p>
        </w:tc>
        <w:tc>
          <w:tcPr>
            <w:tcW w:type="dxa" w:w="1440"/>
            <w:shd w:fill="2E4057" w:val="clear"/>
          </w:tcPr>
          <w:p>
            <w:pPr>
              <w:jc w:val="center"/>
            </w:pPr>
            <w:r>
              <w:rPr>
                <w:b/>
                <w:color w:val="FFFFFF"/>
                <w:sz w:val="18"/>
              </w:rPr>
              <w:t>RAG</w:t>
            </w:r>
          </w:p>
        </w:tc>
      </w:tr>
      <w:tr>
        <w:tc>
          <w:tcPr>
            <w:tcW w:type="dxa" w:w="1440"/>
          </w:tcPr>
          <w:p>
            <w:pPr>
              <w:jc w:val="center"/>
            </w:pPr>
            <w:r>
              <w:rPr>
                <w:sz w:val="18"/>
              </w:rPr>
              <w:t>wvs_01: Weighted mean life satisfaction</w:t>
            </w:r>
          </w:p>
        </w:tc>
        <w:tc>
          <w:tcPr>
            <w:tcW w:type="dxa" w:w="1440"/>
          </w:tcPr>
          <w:p>
            <w:pPr>
              <w:jc w:val="center"/>
            </w:pPr>
            <w:r>
              <w:rPr>
                <w:sz w:val="18"/>
              </w:rPr>
              <w:t>Numeric</w:t>
            </w:r>
          </w:p>
        </w:tc>
        <w:tc>
          <w:tcPr>
            <w:tcW w:type="dxa" w:w="1440"/>
          </w:tcPr>
          <w:p>
            <w:pPr>
              <w:jc w:val="center"/>
            </w:pPr>
            <w:r>
              <w:rPr>
                <w:sz w:val="18"/>
              </w:rPr>
              <w:t>Easy</w:t>
            </w:r>
          </w:p>
        </w:tc>
        <w:tc>
          <w:tcPr>
            <w:tcW w:type="dxa" w:w="1440"/>
          </w:tcPr>
          <w:p>
            <w:pPr>
              <w:jc w:val="center"/>
            </w:pPr>
            <w:r>
              <w:rPr>
                <w:sz w:val="18"/>
              </w:rPr>
              <w:t>0.00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wvs_02: Top contributing country</w:t>
            </w:r>
          </w:p>
        </w:tc>
        <w:tc>
          <w:tcPr>
            <w:tcW w:type="dxa" w:w="1440"/>
            <w:shd w:fill="F0F4F8" w:val="clear"/>
          </w:tcPr>
          <w:p>
            <w:pPr>
              <w:jc w:val="center"/>
            </w:pPr>
            <w:r>
              <w:rPr>
                <w:sz w:val="18"/>
              </w:rPr>
              <w:t>Categorical</w:t>
            </w:r>
          </w:p>
        </w:tc>
        <w:tc>
          <w:tcPr>
            <w:tcW w:type="dxa" w:w="1440"/>
            <w:shd w:fill="F0F4F8" w:val="clear"/>
          </w:tcPr>
          <w:p>
            <w:pPr>
              <w:jc w:val="center"/>
            </w:pPr>
            <w:r>
              <w:rPr>
                <w:sz w:val="18"/>
              </w:rPr>
              <w:t>Easy</w:t>
            </w:r>
          </w:p>
        </w:tc>
        <w:tc>
          <w:tcPr>
            <w:tcW w:type="dxa" w:w="1440"/>
            <w:shd w:fill="F0F4F8" w:val="clear"/>
          </w:tcPr>
          <w:p>
            <w:pPr>
              <w:jc w:val="center"/>
            </w:pPr>
            <w:r>
              <w:rPr>
                <w:sz w:val="18"/>
              </w:rPr>
              <w:t>0.00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wvs_03: Income–happiness relationship</w:t>
            </w:r>
          </w:p>
        </w:tc>
        <w:tc>
          <w:tcPr>
            <w:tcW w:type="dxa" w:w="1440"/>
          </w:tcPr>
          <w:p>
            <w:pPr>
              <w:jc w:val="center"/>
            </w:pPr>
            <w:r>
              <w:rPr>
                <w:sz w:val="18"/>
              </w:rPr>
              <w:t>Directional</w:t>
            </w:r>
          </w:p>
        </w:tc>
        <w:tc>
          <w:tcPr>
            <w:tcW w:type="dxa" w:w="1440"/>
          </w:tcPr>
          <w:p>
            <w:pPr>
              <w:jc w:val="center"/>
            </w:pPr>
            <w:r>
              <w:rPr>
                <w:sz w:val="18"/>
              </w:rPr>
              <w:t>Medium</w:t>
            </w:r>
          </w:p>
        </w:tc>
        <w:tc>
          <w:tcPr>
            <w:tcW w:type="dxa" w:w="1440"/>
          </w:tcPr>
          <w:p>
            <w:pPr>
              <w:jc w:val="center"/>
            </w:pPr>
            <w:r>
              <w:rPr>
                <w:sz w:val="18"/>
              </w:rPr>
              <w:t>0.00</w:t>
            </w:r>
          </w:p>
        </w:tc>
        <w:tc>
          <w:tcPr>
            <w:tcW w:type="dxa" w:w="1440"/>
          </w:tcPr>
          <w:p>
            <w:pPr>
              <w:jc w:val="center"/>
            </w:pPr>
            <w:r>
              <w:rPr>
                <w:sz w:val="18"/>
              </w:rPr>
              <w:t>1.00</w:t>
            </w:r>
          </w:p>
        </w:tc>
        <w:tc>
          <w:tcPr>
            <w:tcW w:type="dxa" w:w="1440"/>
          </w:tcPr>
          <w:p>
            <w:pPr>
              <w:jc w:val="center"/>
            </w:pPr>
            <w:r>
              <w:rPr>
                <w:sz w:val="18"/>
              </w:rPr>
              <w:t>0.00</w:t>
            </w:r>
          </w:p>
        </w:tc>
      </w:tr>
      <w:tr>
        <w:tc>
          <w:tcPr>
            <w:tcW w:type="dxa" w:w="1440"/>
            <w:shd w:fill="F0F4F8" w:val="clear"/>
          </w:tcPr>
          <w:p>
            <w:pPr>
              <w:jc w:val="center"/>
            </w:pPr>
            <w:r>
              <w:rPr>
                <w:sz w:val="18"/>
              </w:rPr>
              <w:t>wvs_04: Religion importance by region</w:t>
            </w:r>
          </w:p>
        </w:tc>
        <w:tc>
          <w:tcPr>
            <w:tcW w:type="dxa" w:w="1440"/>
            <w:shd w:fill="F0F4F8" w:val="clear"/>
          </w:tcPr>
          <w:p>
            <w:pPr>
              <w:jc w:val="center"/>
            </w:pPr>
            <w:r>
              <w:rPr>
                <w:sz w:val="18"/>
              </w:rPr>
              <w:t>Descriptive</w:t>
            </w:r>
          </w:p>
        </w:tc>
        <w:tc>
          <w:tcPr>
            <w:tcW w:type="dxa" w:w="1440"/>
            <w:shd w:fill="F0F4F8" w:val="clear"/>
          </w:tcPr>
          <w:p>
            <w:pPr>
              <w:jc w:val="center"/>
            </w:pPr>
            <w:r>
              <w:rPr>
                <w:sz w:val="18"/>
              </w:rPr>
              <w:t>Medium</w:t>
            </w:r>
          </w:p>
        </w:tc>
        <w:tc>
          <w:tcPr>
            <w:tcW w:type="dxa" w:w="1440"/>
            <w:shd w:fill="F0F4F8" w:val="clear"/>
          </w:tcPr>
          <w:p>
            <w:pPr>
              <w:jc w:val="center"/>
            </w:pPr>
            <w:r>
              <w:rPr>
                <w:sz w:val="18"/>
              </w:rPr>
              <w:t>0.00</w:t>
            </w:r>
          </w:p>
        </w:tc>
        <w:tc>
          <w:tcPr>
            <w:tcW w:type="dxa" w:w="1440"/>
            <w:shd w:fill="F0F4F8" w:val="clear"/>
          </w:tcPr>
          <w:p>
            <w:pPr>
              <w:jc w:val="center"/>
            </w:pPr>
            <w:r>
              <w:rPr>
                <w:sz w:val="18"/>
              </w:rPr>
              <w:t>0.90</w:t>
            </w:r>
          </w:p>
        </w:tc>
        <w:tc>
          <w:tcPr>
            <w:tcW w:type="dxa" w:w="1440"/>
            <w:shd w:fill="F0F4F8" w:val="clear"/>
          </w:tcPr>
          <w:p>
            <w:pPr>
              <w:jc w:val="center"/>
            </w:pPr>
            <w:r>
              <w:rPr>
                <w:sz w:val="18"/>
              </w:rPr>
              <w:t>0.00</w:t>
            </w:r>
          </w:p>
        </w:tc>
      </w:tr>
      <w:tr>
        <w:tc>
          <w:tcPr>
            <w:tcW w:type="dxa" w:w="1440"/>
          </w:tcPr>
          <w:p>
            <w:pPr>
              <w:jc w:val="center"/>
            </w:pPr>
            <w:r>
              <w:rPr>
                <w:sz w:val="18"/>
              </w:rPr>
              <w:t>wvs_05: Trust–democracy relationship</w:t>
            </w:r>
          </w:p>
        </w:tc>
        <w:tc>
          <w:tcPr>
            <w:tcW w:type="dxa" w:w="1440"/>
          </w:tcPr>
          <w:p>
            <w:pPr>
              <w:jc w:val="center"/>
            </w:pPr>
            <w:r>
              <w:rPr>
                <w:sz w:val="18"/>
              </w:rPr>
              <w:t>Directional</w:t>
            </w:r>
          </w:p>
        </w:tc>
        <w:tc>
          <w:tcPr>
            <w:tcW w:type="dxa" w:w="1440"/>
          </w:tcPr>
          <w:p>
            <w:pPr>
              <w:jc w:val="center"/>
            </w:pPr>
            <w:r>
              <w:rPr>
                <w:sz w:val="18"/>
              </w:rPr>
              <w:t>Hard</w:t>
            </w:r>
          </w:p>
        </w:tc>
        <w:tc>
          <w:tcPr>
            <w:tcW w:type="dxa" w:w="1440"/>
          </w:tcPr>
          <w:p>
            <w:pPr>
              <w:jc w:val="center"/>
            </w:pPr>
            <w:r>
              <w:rPr>
                <w:sz w:val="18"/>
              </w:rPr>
              <w:t>0.00</w:t>
            </w:r>
          </w:p>
        </w:tc>
        <w:tc>
          <w:tcPr>
            <w:tcW w:type="dxa" w:w="1440"/>
          </w:tcPr>
          <w:p>
            <w:pPr>
              <w:jc w:val="center"/>
            </w:pPr>
            <w:r>
              <w:rPr>
                <w:sz w:val="18"/>
              </w:rPr>
              <w:t>1.00</w:t>
            </w:r>
          </w:p>
        </w:tc>
        <w:tc>
          <w:tcPr>
            <w:tcW w:type="dxa" w:w="1440"/>
          </w:tcPr>
          <w:p>
            <w:pPr>
              <w:jc w:val="center"/>
            </w:pPr>
            <w:r>
              <w:rPr>
                <w:sz w:val="18"/>
              </w:rPr>
              <w:t>0.00</w:t>
            </w:r>
          </w:p>
        </w:tc>
      </w:tr>
      <w:tr>
        <w:tc>
          <w:tcPr>
            <w:tcW w:type="dxa" w:w="1440"/>
            <w:shd w:fill="F0F4F8" w:val="clear"/>
          </w:tcPr>
          <w:p>
            <w:pPr>
              <w:jc w:val="center"/>
            </w:pPr>
            <w:r>
              <w:rPr>
                <w:sz w:val="18"/>
              </w:rPr>
              <w:t>wvs_06: Gender equality attitudes</w:t>
            </w:r>
          </w:p>
        </w:tc>
        <w:tc>
          <w:tcPr>
            <w:tcW w:type="dxa" w:w="1440"/>
            <w:shd w:fill="F0F4F8" w:val="clear"/>
          </w:tcPr>
          <w:p>
            <w:pPr>
              <w:jc w:val="center"/>
            </w:pPr>
            <w:r>
              <w:rPr>
                <w:sz w:val="18"/>
              </w:rPr>
              <w:t>Directional</w:t>
            </w:r>
          </w:p>
        </w:tc>
        <w:tc>
          <w:tcPr>
            <w:tcW w:type="dxa" w:w="1440"/>
            <w:shd w:fill="F0F4F8" w:val="clear"/>
          </w:tcPr>
          <w:p>
            <w:pPr>
              <w:jc w:val="center"/>
            </w:pPr>
            <w:r>
              <w:rPr>
                <w:sz w:val="18"/>
              </w:rPr>
              <w:t>Medium</w:t>
            </w:r>
          </w:p>
        </w:tc>
        <w:tc>
          <w:tcPr>
            <w:tcW w:type="dxa" w:w="1440"/>
            <w:shd w:fill="F0F4F8" w:val="clear"/>
          </w:tcPr>
          <w:p>
            <w:pPr>
              <w:jc w:val="center"/>
            </w:pPr>
            <w:r>
              <w:rPr>
                <w:sz w:val="18"/>
              </w:rPr>
              <w:t>0.00</w:t>
            </w:r>
          </w:p>
        </w:tc>
        <w:tc>
          <w:tcPr>
            <w:tcW w:type="dxa" w:w="1440"/>
            <w:shd w:fill="F0F4F8" w:val="clear"/>
          </w:tcPr>
          <w:p>
            <w:pPr>
              <w:jc w:val="center"/>
            </w:pPr>
            <w:r>
              <w:rPr>
                <w:sz w:val="18"/>
              </w:rPr>
              <w:t>1.00</w:t>
            </w:r>
          </w:p>
        </w:tc>
        <w:tc>
          <w:tcPr>
            <w:tcW w:type="dxa" w:w="1440"/>
            <w:shd w:fill="F0F4F8" w:val="clear"/>
          </w:tcPr>
          <w:p>
            <w:pPr>
              <w:jc w:val="center"/>
            </w:pPr>
            <w:r>
              <w:rPr>
                <w:sz w:val="18"/>
              </w:rPr>
              <w:t>0.00</w:t>
            </w:r>
          </w:p>
        </w:tc>
      </w:tr>
      <w:tr>
        <w:tc>
          <w:tcPr>
            <w:tcW w:type="dxa" w:w="1440"/>
          </w:tcPr>
          <w:p>
            <w:pPr>
              <w:jc w:val="center"/>
            </w:pPr>
            <w:r>
              <w:rPr>
                <w:sz w:val="18"/>
              </w:rPr>
              <w:t>wvs_07: Respondent count</w:t>
            </w:r>
          </w:p>
        </w:tc>
        <w:tc>
          <w:tcPr>
            <w:tcW w:type="dxa" w:w="1440"/>
          </w:tcPr>
          <w:p>
            <w:pPr>
              <w:jc w:val="center"/>
            </w:pPr>
            <w:r>
              <w:rPr>
                <w:sz w:val="18"/>
              </w:rPr>
              <w:t>Numeric</w:t>
            </w:r>
          </w:p>
        </w:tc>
        <w:tc>
          <w:tcPr>
            <w:tcW w:type="dxa" w:w="1440"/>
          </w:tcPr>
          <w:p>
            <w:pPr>
              <w:jc w:val="center"/>
            </w:pPr>
            <w:r>
              <w:rPr>
                <w:sz w:val="18"/>
              </w:rPr>
              <w:t>Easy</w:t>
            </w:r>
          </w:p>
        </w:tc>
        <w:tc>
          <w:tcPr>
            <w:tcW w:type="dxa" w:w="1440"/>
          </w:tcPr>
          <w:p>
            <w:pPr>
              <w:jc w:val="center"/>
            </w:pPr>
            <w:r>
              <w:rPr>
                <w:sz w:val="18"/>
              </w:rPr>
              <w:t>1.00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wvs_08: Political interest by age</w:t>
            </w:r>
          </w:p>
        </w:tc>
        <w:tc>
          <w:tcPr>
            <w:tcW w:type="dxa" w:w="1440"/>
            <w:shd w:fill="F0F4F8" w:val="clear"/>
          </w:tcPr>
          <w:p>
            <w:pPr>
              <w:jc w:val="center"/>
            </w:pPr>
            <w:r>
              <w:rPr>
                <w:sz w:val="18"/>
              </w:rPr>
              <w:t>Descriptive</w:t>
            </w:r>
          </w:p>
        </w:tc>
        <w:tc>
          <w:tcPr>
            <w:tcW w:type="dxa" w:w="1440"/>
            <w:shd w:fill="F0F4F8" w:val="clear"/>
          </w:tcPr>
          <w:p>
            <w:pPr>
              <w:jc w:val="center"/>
            </w:pPr>
            <w:r>
              <w:rPr>
                <w:sz w:val="18"/>
              </w:rPr>
              <w:t>Hard</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r>
      <w:tr>
        <w:tc>
          <w:tcPr>
            <w:tcW w:type="dxa" w:w="1440"/>
          </w:tcPr>
          <w:p>
            <w:pPr>
              <w:jc w:val="center"/>
            </w:pPr>
            <w:r>
              <w:rPr>
                <w:sz w:val="18"/>
              </w:rPr>
              <w:t>wvs_09: Immigration attitudes</w:t>
            </w:r>
          </w:p>
        </w:tc>
        <w:tc>
          <w:tcPr>
            <w:tcW w:type="dxa" w:w="1440"/>
          </w:tcPr>
          <w:p>
            <w:pPr>
              <w:jc w:val="center"/>
            </w:pPr>
            <w:r>
              <w:rPr>
                <w:sz w:val="18"/>
              </w:rPr>
              <w:t>Descriptive</w:t>
            </w:r>
          </w:p>
        </w:tc>
        <w:tc>
          <w:tcPr>
            <w:tcW w:type="dxa" w:w="1440"/>
          </w:tcPr>
          <w:p>
            <w:pPr>
              <w:jc w:val="center"/>
            </w:pPr>
            <w:r>
              <w:rPr>
                <w:sz w:val="18"/>
              </w:rPr>
              <w:t>Hard</w:t>
            </w:r>
          </w:p>
        </w:tc>
        <w:tc>
          <w:tcPr>
            <w:tcW w:type="dxa" w:w="1440"/>
          </w:tcPr>
          <w:p>
            <w:pPr>
              <w:jc w:val="center"/>
            </w:pPr>
            <w:r>
              <w:rPr>
                <w:sz w:val="18"/>
              </w:rPr>
              <w:t>0.00</w:t>
            </w:r>
          </w:p>
        </w:tc>
        <w:tc>
          <w:tcPr>
            <w:tcW w:type="dxa" w:w="1440"/>
          </w:tcPr>
          <w:p>
            <w:pPr>
              <w:jc w:val="center"/>
            </w:pPr>
            <w:r>
              <w:rPr>
                <w:sz w:val="18"/>
              </w:rPr>
              <w:t>0.00</w:t>
            </w:r>
          </w:p>
        </w:tc>
        <w:tc>
          <w:tcPr>
            <w:tcW w:type="dxa" w:w="1440"/>
          </w:tcPr>
          <w:p>
            <w:pPr>
              <w:jc w:val="center"/>
            </w:pPr>
            <w:r>
              <w:rPr>
                <w:sz w:val="18"/>
              </w:rPr>
              <w:t>0.00</w:t>
            </w:r>
          </w:p>
        </w:tc>
      </w:tr>
      <w:tr>
        <w:tc>
          <w:tcPr>
            <w:tcW w:type="dxa" w:w="1440"/>
            <w:shd w:fill="F0F4F8" w:val="clear"/>
          </w:tcPr>
          <w:p>
            <w:pPr>
              <w:jc w:val="center"/>
            </w:pPr>
            <w:r>
              <w:rPr>
                <w:sz w:val="18"/>
              </w:rPr>
              <w:t>wvs_10: Happiness distribution</w:t>
            </w:r>
          </w:p>
        </w:tc>
        <w:tc>
          <w:tcPr>
            <w:tcW w:type="dxa" w:w="1440"/>
            <w:shd w:fill="F0F4F8" w:val="clear"/>
          </w:tcPr>
          <w:p>
            <w:pPr>
              <w:jc w:val="center"/>
            </w:pPr>
            <w:r>
              <w:rPr>
                <w:sz w:val="18"/>
              </w:rPr>
              <w:t>Numeric</w:t>
            </w:r>
          </w:p>
        </w:tc>
        <w:tc>
          <w:tcPr>
            <w:tcW w:type="dxa" w:w="1440"/>
            <w:shd w:fill="F0F4F8" w:val="clear"/>
          </w:tcPr>
          <w:p>
            <w:pPr>
              <w:jc w:val="center"/>
            </w:pPr>
            <w:r>
              <w:rPr>
                <w:sz w:val="18"/>
              </w:rPr>
              <w:t>Easy</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Dataset Mean</w:t>
            </w:r>
          </w:p>
        </w:tc>
        <w:tc>
          <w:tcPr>
            <w:tcW w:type="dxa" w:w="1440"/>
          </w:tcPr>
          <w:p>
            <w:pPr>
              <w:jc w:val="center"/>
            </w:pPr>
            <w:r>
              <w:rPr>
                <w:sz w:val="18"/>
              </w:rPr>
            </w:r>
          </w:p>
        </w:tc>
        <w:tc>
          <w:tcPr>
            <w:tcW w:type="dxa" w:w="1440"/>
          </w:tcPr>
          <w:p>
            <w:pPr>
              <w:jc w:val="center"/>
            </w:pPr>
            <w:r>
              <w:rPr>
                <w:sz w:val="18"/>
              </w:rPr>
            </w:r>
          </w:p>
        </w:tc>
        <w:tc>
          <w:tcPr>
            <w:tcW w:type="dxa" w:w="1440"/>
          </w:tcPr>
          <w:p>
            <w:pPr>
              <w:jc w:val="center"/>
            </w:pPr>
            <w:r>
              <w:rPr>
                <w:sz w:val="18"/>
              </w:rPr>
              <w:t>0.300</w:t>
            </w:r>
          </w:p>
        </w:tc>
        <w:tc>
          <w:tcPr>
            <w:tcW w:type="dxa" w:w="1440"/>
          </w:tcPr>
          <w:p>
            <w:pPr>
              <w:jc w:val="center"/>
            </w:pPr>
            <w:r>
              <w:rPr>
                <w:sz w:val="18"/>
              </w:rPr>
              <w:t>0.790</w:t>
            </w:r>
          </w:p>
        </w:tc>
        <w:tc>
          <w:tcPr>
            <w:tcW w:type="dxa" w:w="1440"/>
          </w:tcPr>
          <w:p>
            <w:pPr>
              <w:jc w:val="center"/>
            </w:pPr>
            <w:r>
              <w:rPr>
                <w:sz w:val="18"/>
              </w:rPr>
              <w:t>0.400</w:t>
            </w:r>
          </w:p>
        </w:tc>
      </w:tr>
    </w:tbl>
    <w:p/>
    <w:p>
      <w:pPr>
        <w:pStyle w:val="Heading4"/>
      </w:pPr>
      <w:r>
        <w:t>General Social Survey (10 Questions)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Pr>
                <w:b/>
                <w:color w:val="FFFFFF"/>
                <w:sz w:val="18"/>
              </w:rPr>
              <w:t>Question</w:t>
            </w:r>
          </w:p>
        </w:tc>
        <w:tc>
          <w:tcPr>
            <w:tcW w:type="dxa" w:w="1440"/>
            <w:shd w:fill="2E4057" w:val="clear"/>
          </w:tcPr>
          <w:p>
            <w:pPr>
              <w:jc w:val="center"/>
            </w:pPr>
            <w:r>
              <w:rPr>
                <w:b/>
                <w:color w:val="FFFFFF"/>
                <w:sz w:val="18"/>
              </w:rPr>
              <w:t>Type</w:t>
            </w:r>
          </w:p>
        </w:tc>
        <w:tc>
          <w:tcPr>
            <w:tcW w:type="dxa" w:w="1440"/>
            <w:shd w:fill="2E4057" w:val="clear"/>
          </w:tcPr>
          <w:p>
            <w:pPr>
              <w:jc w:val="center"/>
            </w:pPr>
            <w:r>
              <w:rPr>
                <w:b/>
                <w:color w:val="FFFFFF"/>
                <w:sz w:val="18"/>
              </w:rPr>
              <w:t>Difficulty</w:t>
            </w:r>
          </w:p>
        </w:tc>
        <w:tc>
          <w:tcPr>
            <w:tcW w:type="dxa" w:w="1440"/>
            <w:shd w:fill="2E4057" w:val="clear"/>
          </w:tcPr>
          <w:p>
            <w:pPr>
              <w:jc w:val="center"/>
            </w:pPr>
            <w:r>
              <w:rPr>
                <w:b/>
                <w:color w:val="FFFFFF"/>
                <w:sz w:val="18"/>
              </w:rPr>
              <w:t>Single</w:t>
            </w:r>
          </w:p>
        </w:tc>
        <w:tc>
          <w:tcPr>
            <w:tcW w:type="dxa" w:w="1440"/>
            <w:shd w:fill="2E4057" w:val="clear"/>
          </w:tcPr>
          <w:p>
            <w:pPr>
              <w:jc w:val="center"/>
            </w:pPr>
            <w:r>
              <w:rPr>
                <w:b/>
                <w:color w:val="FFFFFF"/>
                <w:sz w:val="18"/>
              </w:rPr>
              <w:t>Multi</w:t>
            </w:r>
          </w:p>
        </w:tc>
        <w:tc>
          <w:tcPr>
            <w:tcW w:type="dxa" w:w="1440"/>
            <w:shd w:fill="2E4057" w:val="clear"/>
          </w:tcPr>
          <w:p>
            <w:pPr>
              <w:jc w:val="center"/>
            </w:pPr>
            <w:r>
              <w:rPr>
                <w:b/>
                <w:color w:val="FFFFFF"/>
                <w:sz w:val="18"/>
              </w:rPr>
              <w:t>RAG</w:t>
            </w:r>
          </w:p>
        </w:tc>
      </w:tr>
      <w:tr>
        <w:tc>
          <w:tcPr>
            <w:tcW w:type="dxa" w:w="1440"/>
          </w:tcPr>
          <w:p>
            <w:pPr>
              <w:jc w:val="center"/>
            </w:pPr>
            <w:r>
              <w:rPr>
                <w:sz w:val="18"/>
              </w:rPr>
              <w:t>gss_01: Weighted mean education</w:t>
            </w:r>
          </w:p>
        </w:tc>
        <w:tc>
          <w:tcPr>
            <w:tcW w:type="dxa" w:w="1440"/>
          </w:tcPr>
          <w:p>
            <w:pPr>
              <w:jc w:val="center"/>
            </w:pPr>
            <w:r>
              <w:rPr>
                <w:sz w:val="18"/>
              </w:rPr>
              <w:t>Numeric</w:t>
            </w:r>
          </w:p>
        </w:tc>
        <w:tc>
          <w:tcPr>
            <w:tcW w:type="dxa" w:w="1440"/>
          </w:tcPr>
          <w:p>
            <w:pPr>
              <w:jc w:val="center"/>
            </w:pPr>
            <w:r>
              <w:rPr>
                <w:sz w:val="18"/>
              </w:rPr>
              <w:t>Easy</w:t>
            </w:r>
          </w:p>
        </w:tc>
        <w:tc>
          <w:tcPr>
            <w:tcW w:type="dxa" w:w="1440"/>
          </w:tcPr>
          <w:p>
            <w:pPr>
              <w:jc w:val="center"/>
            </w:pPr>
            <w:r>
              <w:rPr>
                <w:sz w:val="18"/>
              </w:rPr>
              <w:t>1.00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gss_02: Most common marital status</w:t>
            </w:r>
          </w:p>
        </w:tc>
        <w:tc>
          <w:tcPr>
            <w:tcW w:type="dxa" w:w="1440"/>
            <w:shd w:fill="F0F4F8" w:val="clear"/>
          </w:tcPr>
          <w:p>
            <w:pPr>
              <w:jc w:val="center"/>
            </w:pPr>
            <w:r>
              <w:rPr>
                <w:sz w:val="18"/>
              </w:rPr>
              <w:t>Categorical</w:t>
            </w:r>
          </w:p>
        </w:tc>
        <w:tc>
          <w:tcPr>
            <w:tcW w:type="dxa" w:w="1440"/>
            <w:shd w:fill="F0F4F8" w:val="clear"/>
          </w:tcPr>
          <w:p>
            <w:pPr>
              <w:jc w:val="center"/>
            </w:pPr>
            <w:r>
              <w:rPr>
                <w:sz w:val="18"/>
              </w:rPr>
              <w:t>Easy</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r>
      <w:tr>
        <w:tc>
          <w:tcPr>
            <w:tcW w:type="dxa" w:w="1440"/>
          </w:tcPr>
          <w:p>
            <w:pPr>
              <w:jc w:val="center"/>
            </w:pPr>
            <w:r>
              <w:rPr>
                <w:sz w:val="18"/>
              </w:rPr>
              <w:t>gss_03: Education–income relationship</w:t>
            </w:r>
          </w:p>
        </w:tc>
        <w:tc>
          <w:tcPr>
            <w:tcW w:type="dxa" w:w="1440"/>
          </w:tcPr>
          <w:p>
            <w:pPr>
              <w:jc w:val="center"/>
            </w:pPr>
            <w:r>
              <w:rPr>
                <w:sz w:val="18"/>
              </w:rPr>
              <w:t>Directional</w:t>
            </w:r>
          </w:p>
        </w:tc>
        <w:tc>
          <w:tcPr>
            <w:tcW w:type="dxa" w:w="1440"/>
          </w:tcPr>
          <w:p>
            <w:pPr>
              <w:jc w:val="center"/>
            </w:pPr>
            <w:r>
              <w:rPr>
                <w:sz w:val="18"/>
              </w:rPr>
              <w:t>Medium</w:t>
            </w:r>
          </w:p>
        </w:tc>
        <w:tc>
          <w:tcPr>
            <w:tcW w:type="dxa" w:w="1440"/>
          </w:tcPr>
          <w:p>
            <w:pPr>
              <w:jc w:val="center"/>
            </w:pPr>
            <w:r>
              <w:rPr>
                <w:sz w:val="18"/>
              </w:rPr>
              <w:t>0.00</w:t>
            </w:r>
          </w:p>
        </w:tc>
        <w:tc>
          <w:tcPr>
            <w:tcW w:type="dxa" w:w="1440"/>
          </w:tcPr>
          <w:p>
            <w:pPr>
              <w:jc w:val="center"/>
            </w:pPr>
            <w:r>
              <w:rPr>
                <w:sz w:val="18"/>
              </w:rPr>
              <w:t>0.00</w:t>
            </w:r>
          </w:p>
        </w:tc>
        <w:tc>
          <w:tcPr>
            <w:tcW w:type="dxa" w:w="1440"/>
          </w:tcPr>
          <w:p>
            <w:pPr>
              <w:jc w:val="center"/>
            </w:pPr>
            <w:r>
              <w:rPr>
                <w:sz w:val="18"/>
              </w:rPr>
              <w:t>0.00</w:t>
            </w:r>
          </w:p>
        </w:tc>
      </w:tr>
      <w:tr>
        <w:tc>
          <w:tcPr>
            <w:tcW w:type="dxa" w:w="1440"/>
            <w:shd w:fill="F0F4F8" w:val="clear"/>
          </w:tcPr>
          <w:p>
            <w:pPr>
              <w:jc w:val="center"/>
            </w:pPr>
            <w:r>
              <w:rPr>
                <w:sz w:val="18"/>
              </w:rPr>
              <w:t>gss_04: Happiness trend over decades</w:t>
            </w:r>
          </w:p>
        </w:tc>
        <w:tc>
          <w:tcPr>
            <w:tcW w:type="dxa" w:w="1440"/>
            <w:shd w:fill="F0F4F8" w:val="clear"/>
          </w:tcPr>
          <w:p>
            <w:pPr>
              <w:jc w:val="center"/>
            </w:pPr>
            <w:r>
              <w:rPr>
                <w:sz w:val="18"/>
              </w:rPr>
              <w:t>Descriptive</w:t>
            </w:r>
          </w:p>
        </w:tc>
        <w:tc>
          <w:tcPr>
            <w:tcW w:type="dxa" w:w="1440"/>
            <w:shd w:fill="F0F4F8" w:val="clear"/>
          </w:tcPr>
          <w:p>
            <w:pPr>
              <w:jc w:val="center"/>
            </w:pPr>
            <w:r>
              <w:rPr>
                <w:sz w:val="18"/>
              </w:rPr>
              <w:t>Medium</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c>
          <w:tcPr>
            <w:tcW w:type="dxa" w:w="1440"/>
            <w:shd w:fill="F0F4F8" w:val="clear"/>
          </w:tcPr>
          <w:p>
            <w:pPr>
              <w:jc w:val="center"/>
            </w:pPr>
            <w:r>
              <w:rPr>
                <w:sz w:val="18"/>
              </w:rPr>
              <w:t>0.00</w:t>
            </w:r>
          </w:p>
        </w:tc>
      </w:tr>
      <w:tr>
        <w:tc>
          <w:tcPr>
            <w:tcW w:type="dxa" w:w="1440"/>
          </w:tcPr>
          <w:p>
            <w:pPr>
              <w:jc w:val="center"/>
            </w:pPr>
            <w:r>
              <w:rPr>
                <w:sz w:val="18"/>
              </w:rPr>
              <w:t>gss_05: Party–spending views</w:t>
            </w:r>
          </w:p>
        </w:tc>
        <w:tc>
          <w:tcPr>
            <w:tcW w:type="dxa" w:w="1440"/>
          </w:tcPr>
          <w:p>
            <w:pPr>
              <w:jc w:val="center"/>
            </w:pPr>
            <w:r>
              <w:rPr>
                <w:sz w:val="18"/>
              </w:rPr>
              <w:t>Directional</w:t>
            </w:r>
          </w:p>
        </w:tc>
        <w:tc>
          <w:tcPr>
            <w:tcW w:type="dxa" w:w="1440"/>
          </w:tcPr>
          <w:p>
            <w:pPr>
              <w:jc w:val="center"/>
            </w:pPr>
            <w:r>
              <w:rPr>
                <w:sz w:val="18"/>
              </w:rPr>
              <w:t>Hard</w:t>
            </w:r>
          </w:p>
        </w:tc>
        <w:tc>
          <w:tcPr>
            <w:tcW w:type="dxa" w:w="1440"/>
          </w:tcPr>
          <w:p>
            <w:pPr>
              <w:jc w:val="center"/>
            </w:pPr>
            <w:r>
              <w:rPr>
                <w:sz w:val="18"/>
              </w:rPr>
              <w:t>0.00</w:t>
            </w:r>
          </w:p>
        </w:tc>
        <w:tc>
          <w:tcPr>
            <w:tcW w:type="dxa" w:w="1440"/>
          </w:tcPr>
          <w:p>
            <w:pPr>
              <w:jc w:val="center"/>
            </w:pPr>
            <w:r>
              <w:rPr>
                <w:sz w:val="18"/>
              </w:rPr>
              <w:t>0.00</w:t>
            </w:r>
          </w:p>
        </w:tc>
        <w:tc>
          <w:tcPr>
            <w:tcW w:type="dxa" w:w="1440"/>
          </w:tcPr>
          <w:p>
            <w:pPr>
              <w:jc w:val="center"/>
            </w:pPr>
            <w:r>
              <w:rPr>
                <w:sz w:val="18"/>
              </w:rPr>
              <w:t>0.00</w:t>
            </w:r>
          </w:p>
        </w:tc>
      </w:tr>
      <w:tr>
        <w:tc>
          <w:tcPr>
            <w:tcW w:type="dxa" w:w="1440"/>
            <w:shd w:fill="F0F4F8" w:val="clear"/>
          </w:tcPr>
          <w:p>
            <w:pPr>
              <w:jc w:val="center"/>
            </w:pPr>
            <w:r>
              <w:rPr>
                <w:sz w:val="18"/>
              </w:rPr>
              <w:t>gss_06: Race–income gap</w:t>
            </w:r>
          </w:p>
        </w:tc>
        <w:tc>
          <w:tcPr>
            <w:tcW w:type="dxa" w:w="1440"/>
            <w:shd w:fill="F0F4F8" w:val="clear"/>
          </w:tcPr>
          <w:p>
            <w:pPr>
              <w:jc w:val="center"/>
            </w:pPr>
            <w:r>
              <w:rPr>
                <w:sz w:val="18"/>
              </w:rPr>
              <w:t>Directional</w:t>
            </w:r>
          </w:p>
        </w:tc>
        <w:tc>
          <w:tcPr>
            <w:tcW w:type="dxa" w:w="1440"/>
            <w:shd w:fill="F0F4F8" w:val="clear"/>
          </w:tcPr>
          <w:p>
            <w:pPr>
              <w:jc w:val="center"/>
            </w:pPr>
            <w:r>
              <w:rPr>
                <w:sz w:val="18"/>
              </w:rPr>
              <w:t>Medium</w:t>
            </w:r>
          </w:p>
        </w:tc>
        <w:tc>
          <w:tcPr>
            <w:tcW w:type="dxa" w:w="1440"/>
            <w:shd w:fill="F0F4F8" w:val="clear"/>
          </w:tcPr>
          <w:p>
            <w:pPr>
              <w:jc w:val="center"/>
            </w:pPr>
            <w:r>
              <w:rPr>
                <w:sz w:val="18"/>
              </w:rPr>
              <w:t>0.00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gss_07: Total respondents</w:t>
            </w:r>
          </w:p>
        </w:tc>
        <w:tc>
          <w:tcPr>
            <w:tcW w:type="dxa" w:w="1440"/>
          </w:tcPr>
          <w:p>
            <w:pPr>
              <w:jc w:val="center"/>
            </w:pPr>
            <w:r>
              <w:rPr>
                <w:sz w:val="18"/>
              </w:rPr>
              <w:t>Numeric</w:t>
            </w:r>
          </w:p>
        </w:tc>
        <w:tc>
          <w:tcPr>
            <w:tcW w:type="dxa" w:w="1440"/>
          </w:tcPr>
          <w:p>
            <w:pPr>
              <w:jc w:val="center"/>
            </w:pPr>
            <w:r>
              <w:rPr>
                <w:sz w:val="18"/>
              </w:rPr>
              <w:t>Easy</w:t>
            </w:r>
          </w:p>
        </w:tc>
        <w:tc>
          <w:tcPr>
            <w:tcW w:type="dxa" w:w="1440"/>
          </w:tcPr>
          <w:p>
            <w:pPr>
              <w:jc w:val="center"/>
            </w:pPr>
            <w:r>
              <w:rPr>
                <w:sz w:val="18"/>
              </w:rPr>
              <w:t>1.00</w:t>
            </w:r>
          </w:p>
        </w:tc>
        <w:tc>
          <w:tcPr>
            <w:tcW w:type="dxa" w:w="1440"/>
          </w:tcPr>
          <w:p>
            <w:pPr>
              <w:jc w:val="center"/>
            </w:pPr>
            <w:r>
              <w:rPr>
                <w:sz w:val="18"/>
              </w:rPr>
              <w:t>1.00</w:t>
            </w:r>
          </w:p>
        </w:tc>
        <w:tc>
          <w:tcPr>
            <w:tcW w:type="dxa" w:w="1440"/>
          </w:tcPr>
          <w:p>
            <w:pPr>
              <w:jc w:val="center"/>
            </w:pPr>
            <w:r>
              <w:rPr>
                <w:sz w:val="18"/>
              </w:rPr>
              <w:t>1.00</w:t>
            </w:r>
          </w:p>
        </w:tc>
      </w:tr>
      <w:tr>
        <w:tc>
          <w:tcPr>
            <w:tcW w:type="dxa" w:w="1440"/>
            <w:shd w:fill="F0F4F8" w:val="clear"/>
          </w:tcPr>
          <w:p>
            <w:pPr>
              <w:jc w:val="center"/>
            </w:pPr>
            <w:r>
              <w:rPr>
                <w:sz w:val="18"/>
              </w:rPr>
              <w:t>gss_08: Confidence in institutions</w:t>
            </w:r>
          </w:p>
        </w:tc>
        <w:tc>
          <w:tcPr>
            <w:tcW w:type="dxa" w:w="1440"/>
            <w:shd w:fill="F0F4F8" w:val="clear"/>
          </w:tcPr>
          <w:p>
            <w:pPr>
              <w:jc w:val="center"/>
            </w:pPr>
            <w:r>
              <w:rPr>
                <w:sz w:val="18"/>
              </w:rPr>
              <w:t>Descriptive</w:t>
            </w:r>
          </w:p>
        </w:tc>
        <w:tc>
          <w:tcPr>
            <w:tcW w:type="dxa" w:w="1440"/>
            <w:shd w:fill="F0F4F8" w:val="clear"/>
          </w:tcPr>
          <w:p>
            <w:pPr>
              <w:jc w:val="center"/>
            </w:pPr>
            <w:r>
              <w:rPr>
                <w:sz w:val="18"/>
              </w:rPr>
              <w:t>Hard</w:t>
            </w:r>
          </w:p>
        </w:tc>
        <w:tc>
          <w:tcPr>
            <w:tcW w:type="dxa" w:w="1440"/>
            <w:shd w:fill="F0F4F8" w:val="clear"/>
          </w:tcPr>
          <w:p>
            <w:pPr>
              <w:jc w:val="center"/>
            </w:pPr>
            <w:r>
              <w:rPr>
                <w:sz w:val="18"/>
              </w:rPr>
              <w:t>0.00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gss_09: Religious attendance trend</w:t>
            </w:r>
          </w:p>
        </w:tc>
        <w:tc>
          <w:tcPr>
            <w:tcW w:type="dxa" w:w="1440"/>
          </w:tcPr>
          <w:p>
            <w:pPr>
              <w:jc w:val="center"/>
            </w:pPr>
            <w:r>
              <w:rPr>
                <w:sz w:val="18"/>
              </w:rPr>
              <w:t>Descriptive</w:t>
            </w:r>
          </w:p>
        </w:tc>
        <w:tc>
          <w:tcPr>
            <w:tcW w:type="dxa" w:w="1440"/>
          </w:tcPr>
          <w:p>
            <w:pPr>
              <w:jc w:val="center"/>
            </w:pPr>
            <w:r>
              <w:rPr>
                <w:sz w:val="18"/>
              </w:rPr>
              <w:t>Medium</w:t>
            </w:r>
          </w:p>
        </w:tc>
        <w:tc>
          <w:tcPr>
            <w:tcW w:type="dxa" w:w="1440"/>
          </w:tcPr>
          <w:p>
            <w:pPr>
              <w:jc w:val="center"/>
            </w:pPr>
            <w:r>
              <w:rPr>
                <w:sz w:val="18"/>
              </w:rPr>
              <w:t>0.90</w:t>
            </w:r>
          </w:p>
        </w:tc>
        <w:tc>
          <w:tcPr>
            <w:tcW w:type="dxa" w:w="1440"/>
          </w:tcPr>
          <w:p>
            <w:pPr>
              <w:jc w:val="center"/>
            </w:pPr>
            <w:r>
              <w:rPr>
                <w:sz w:val="18"/>
              </w:rPr>
              <w:t>1.00</w:t>
            </w:r>
          </w:p>
        </w:tc>
        <w:tc>
          <w:tcPr>
            <w:tcW w:type="dxa" w:w="1440"/>
          </w:tcPr>
          <w:p>
            <w:pPr>
              <w:jc w:val="center"/>
            </w:pPr>
            <w:r>
              <w:rPr>
                <w:sz w:val="18"/>
              </w:rPr>
              <w:t>0.90</w:t>
            </w:r>
          </w:p>
        </w:tc>
      </w:tr>
      <w:tr>
        <w:tc>
          <w:tcPr>
            <w:tcW w:type="dxa" w:w="1440"/>
            <w:shd w:fill="F0F4F8" w:val="clear"/>
          </w:tcPr>
          <w:p>
            <w:pPr>
              <w:jc w:val="center"/>
            </w:pPr>
            <w:r>
              <w:rPr>
                <w:sz w:val="18"/>
              </w:rPr>
              <w:t>gss_10: Mean income</w:t>
            </w:r>
          </w:p>
        </w:tc>
        <w:tc>
          <w:tcPr>
            <w:tcW w:type="dxa" w:w="1440"/>
            <w:shd w:fill="F0F4F8" w:val="clear"/>
          </w:tcPr>
          <w:p>
            <w:pPr>
              <w:jc w:val="center"/>
            </w:pPr>
            <w:r>
              <w:rPr>
                <w:sz w:val="18"/>
              </w:rPr>
              <w:t>Numeric</w:t>
            </w:r>
          </w:p>
        </w:tc>
        <w:tc>
          <w:tcPr>
            <w:tcW w:type="dxa" w:w="1440"/>
            <w:shd w:fill="F0F4F8" w:val="clear"/>
          </w:tcPr>
          <w:p>
            <w:pPr>
              <w:jc w:val="center"/>
            </w:pPr>
            <w:r>
              <w:rPr>
                <w:sz w:val="18"/>
              </w:rPr>
              <w:t>Easy</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c>
          <w:tcPr>
            <w:tcW w:type="dxa" w:w="1440"/>
            <w:shd w:fill="F0F4F8" w:val="clear"/>
          </w:tcPr>
          <w:p>
            <w:pPr>
              <w:jc w:val="center"/>
            </w:pPr>
            <w:r>
              <w:rPr>
                <w:sz w:val="18"/>
              </w:rPr>
              <w:t>1.00</w:t>
            </w:r>
          </w:p>
        </w:tc>
      </w:tr>
      <w:tr>
        <w:tc>
          <w:tcPr>
            <w:tcW w:type="dxa" w:w="1440"/>
          </w:tcPr>
          <w:p>
            <w:pPr>
              <w:jc w:val="center"/>
            </w:pPr>
            <w:r>
              <w:rPr>
                <w:sz w:val="18"/>
              </w:rPr>
              <w:t>Dataset Mean</w:t>
            </w:r>
          </w:p>
        </w:tc>
        <w:tc>
          <w:tcPr>
            <w:tcW w:type="dxa" w:w="1440"/>
          </w:tcPr>
          <w:p>
            <w:pPr>
              <w:jc w:val="center"/>
            </w:pPr>
            <w:r>
              <w:rPr>
                <w:sz w:val="18"/>
              </w:rPr>
            </w:r>
          </w:p>
        </w:tc>
        <w:tc>
          <w:tcPr>
            <w:tcW w:type="dxa" w:w="1440"/>
          </w:tcPr>
          <w:p>
            <w:pPr>
              <w:jc w:val="center"/>
            </w:pPr>
            <w:r>
              <w:rPr>
                <w:sz w:val="18"/>
              </w:rPr>
            </w:r>
          </w:p>
        </w:tc>
        <w:tc>
          <w:tcPr>
            <w:tcW w:type="dxa" w:w="1440"/>
          </w:tcPr>
          <w:p>
            <w:pPr>
              <w:jc w:val="center"/>
            </w:pPr>
            <w:r>
              <w:rPr>
                <w:sz w:val="18"/>
              </w:rPr>
              <w:t>0.390</w:t>
            </w:r>
          </w:p>
        </w:tc>
        <w:tc>
          <w:tcPr>
            <w:tcW w:type="dxa" w:w="1440"/>
          </w:tcPr>
          <w:p>
            <w:pPr>
              <w:jc w:val="center"/>
            </w:pPr>
            <w:r>
              <w:rPr>
                <w:sz w:val="18"/>
              </w:rPr>
              <w:t>0.600</w:t>
            </w:r>
          </w:p>
        </w:tc>
        <w:tc>
          <w:tcPr>
            <w:tcW w:type="dxa" w:w="1440"/>
          </w:tcPr>
          <w:p>
            <w:pPr>
              <w:jc w:val="center"/>
            </w:pPr>
            <w:r>
              <w:rPr>
                <w:sz w:val="18"/>
              </w:rPr>
              <w:t>0.590</w:t>
            </w:r>
          </w:p>
        </w:tc>
      </w:tr>
    </w:tbl>
    <w:p/>
    <w:p>
      <w:pPr>
        <w:pStyle w:val="Heading3"/>
      </w:pPr>
      <w:r>
        <w:t>5.2 Performance by Question Type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Question Type</w:t>
            </w:r>
          </w:p>
        </w:tc>
        <w:tc>
          <w:tcPr>
            <w:tcW w:type="dxa" w:w="2160"/>
            <w:shd w:fill="2E4057" w:val="clear"/>
          </w:tcPr>
          <w:p>
            <w:pPr>
              <w:jc w:val="center"/>
            </w:pPr>
            <w:r>
              <w:rPr>
                <w:b/>
                <w:color w:val="FFFFFF"/>
                <w:sz w:val="18"/>
              </w:rPr>
              <w:t>Single</w:t>
            </w:r>
          </w:p>
        </w:tc>
        <w:tc>
          <w:tcPr>
            <w:tcW w:type="dxa" w:w="2160"/>
            <w:shd w:fill="2E4057" w:val="clear"/>
          </w:tcPr>
          <w:p>
            <w:pPr>
              <w:jc w:val="center"/>
            </w:pPr>
            <w:r>
              <w:rPr>
                <w:b/>
                <w:color w:val="FFFFFF"/>
                <w:sz w:val="18"/>
              </w:rPr>
              <w:t>Multi</w:t>
            </w:r>
          </w:p>
        </w:tc>
        <w:tc>
          <w:tcPr>
            <w:tcW w:type="dxa" w:w="2160"/>
            <w:shd w:fill="2E4057" w:val="clear"/>
          </w:tcPr>
          <w:p>
            <w:pPr>
              <w:jc w:val="center"/>
            </w:pPr>
            <w:r>
              <w:rPr>
                <w:b/>
                <w:color w:val="FFFFFF"/>
                <w:sz w:val="18"/>
              </w:rPr>
              <w:t>RAG</w:t>
            </w:r>
          </w:p>
        </w:tc>
      </w:tr>
      <w:tr>
        <w:tc>
          <w:tcPr>
            <w:tcW w:type="dxa" w:w="2160"/>
          </w:tcPr>
          <w:p>
            <w:pPr>
              <w:jc w:val="center"/>
            </w:pPr>
            <w:r>
              <w:rPr>
                <w:sz w:val="18"/>
              </w:rPr>
              <w:t>Numeric (10 Qs)</w:t>
            </w:r>
          </w:p>
        </w:tc>
        <w:tc>
          <w:tcPr>
            <w:tcW w:type="dxa" w:w="2160"/>
          </w:tcPr>
          <w:p>
            <w:pPr>
              <w:jc w:val="center"/>
            </w:pPr>
            <w:r>
              <w:rPr>
                <w:sz w:val="18"/>
              </w:rPr>
              <w:t>0.583</w:t>
            </w:r>
          </w:p>
        </w:tc>
        <w:tc>
          <w:tcPr>
            <w:tcW w:type="dxa" w:w="2160"/>
          </w:tcPr>
          <w:p>
            <w:pPr>
              <w:jc w:val="center"/>
            </w:pPr>
            <w:r>
              <w:rPr>
                <w:sz w:val="18"/>
              </w:rPr>
              <w:t>0.900</w:t>
            </w:r>
          </w:p>
        </w:tc>
        <w:tc>
          <w:tcPr>
            <w:tcW w:type="dxa" w:w="2160"/>
          </w:tcPr>
          <w:p>
            <w:pPr>
              <w:jc w:val="center"/>
            </w:pPr>
            <w:r>
              <w:rPr>
                <w:sz w:val="18"/>
              </w:rPr>
              <w:t>0.700</w:t>
            </w:r>
          </w:p>
        </w:tc>
      </w:tr>
      <w:tr>
        <w:tc>
          <w:tcPr>
            <w:tcW w:type="dxa" w:w="2160"/>
            <w:shd w:fill="F0F4F8" w:val="clear"/>
          </w:tcPr>
          <w:p>
            <w:pPr>
              <w:jc w:val="center"/>
            </w:pPr>
            <w:r>
              <w:rPr>
                <w:sz w:val="18"/>
              </w:rPr>
              <w:t>Categorical (4 Qs)</w:t>
            </w:r>
          </w:p>
        </w:tc>
        <w:tc>
          <w:tcPr>
            <w:tcW w:type="dxa" w:w="2160"/>
            <w:shd w:fill="F0F4F8" w:val="clear"/>
          </w:tcPr>
          <w:p>
            <w:pPr>
              <w:jc w:val="center"/>
            </w:pPr>
            <w:r>
              <w:rPr>
                <w:sz w:val="18"/>
              </w:rPr>
              <w:t>0.500</w:t>
            </w:r>
          </w:p>
        </w:tc>
        <w:tc>
          <w:tcPr>
            <w:tcW w:type="dxa" w:w="2160"/>
            <w:shd w:fill="F0F4F8" w:val="clear"/>
          </w:tcPr>
          <w:p>
            <w:pPr>
              <w:jc w:val="center"/>
            </w:pPr>
            <w:r>
              <w:rPr>
                <w:sz w:val="18"/>
              </w:rPr>
              <w:t>0.500</w:t>
            </w:r>
          </w:p>
        </w:tc>
        <w:tc>
          <w:tcPr>
            <w:tcW w:type="dxa" w:w="2160"/>
            <w:shd w:fill="F0F4F8" w:val="clear"/>
          </w:tcPr>
          <w:p>
            <w:pPr>
              <w:jc w:val="center"/>
            </w:pPr>
            <w:r>
              <w:rPr>
                <w:sz w:val="18"/>
              </w:rPr>
              <w:t>0.500</w:t>
            </w:r>
          </w:p>
        </w:tc>
      </w:tr>
      <w:tr>
        <w:tc>
          <w:tcPr>
            <w:tcW w:type="dxa" w:w="2160"/>
          </w:tcPr>
          <w:p>
            <w:pPr>
              <w:jc w:val="center"/>
            </w:pPr>
            <w:r>
              <w:rPr>
                <w:sz w:val="18"/>
              </w:rPr>
              <w:t>Directional (8 Qs)</w:t>
            </w:r>
          </w:p>
        </w:tc>
        <w:tc>
          <w:tcPr>
            <w:tcW w:type="dxa" w:w="2160"/>
          </w:tcPr>
          <w:p>
            <w:pPr>
              <w:jc w:val="center"/>
            </w:pPr>
            <w:r>
              <w:rPr>
                <w:sz w:val="18"/>
              </w:rPr>
              <w:t>0.000</w:t>
            </w:r>
          </w:p>
        </w:tc>
        <w:tc>
          <w:tcPr>
            <w:tcW w:type="dxa" w:w="2160"/>
          </w:tcPr>
          <w:p>
            <w:pPr>
              <w:jc w:val="center"/>
            </w:pPr>
            <w:r>
              <w:rPr>
                <w:sz w:val="18"/>
              </w:rPr>
              <w:t>0.625</w:t>
            </w:r>
          </w:p>
        </w:tc>
        <w:tc>
          <w:tcPr>
            <w:tcW w:type="dxa" w:w="2160"/>
          </w:tcPr>
          <w:p>
            <w:pPr>
              <w:jc w:val="center"/>
            </w:pPr>
            <w:r>
              <w:rPr>
                <w:sz w:val="18"/>
              </w:rPr>
              <w:t>0.250</w:t>
            </w:r>
          </w:p>
        </w:tc>
      </w:tr>
      <w:tr>
        <w:tc>
          <w:tcPr>
            <w:tcW w:type="dxa" w:w="2160"/>
            <w:shd w:fill="F0F4F8" w:val="clear"/>
          </w:tcPr>
          <w:p>
            <w:pPr>
              <w:jc w:val="center"/>
            </w:pPr>
            <w:r>
              <w:rPr>
                <w:sz w:val="18"/>
              </w:rPr>
              <w:t>Descriptive (8 Qs)</w:t>
            </w:r>
          </w:p>
        </w:tc>
        <w:tc>
          <w:tcPr>
            <w:tcW w:type="dxa" w:w="2160"/>
            <w:shd w:fill="F0F4F8" w:val="clear"/>
          </w:tcPr>
          <w:p>
            <w:pPr>
              <w:jc w:val="center"/>
            </w:pPr>
            <w:r>
              <w:rPr>
                <w:sz w:val="18"/>
              </w:rPr>
              <w:t>0.338</w:t>
            </w:r>
          </w:p>
        </w:tc>
        <w:tc>
          <w:tcPr>
            <w:tcW w:type="dxa" w:w="2160"/>
            <w:shd w:fill="F0F4F8" w:val="clear"/>
          </w:tcPr>
          <w:p>
            <w:pPr>
              <w:jc w:val="center"/>
            </w:pPr>
            <w:r>
              <w:rPr>
                <w:sz w:val="18"/>
              </w:rPr>
              <w:t>0.588</w:t>
            </w:r>
          </w:p>
        </w:tc>
        <w:tc>
          <w:tcPr>
            <w:tcW w:type="dxa" w:w="2160"/>
            <w:shd w:fill="F0F4F8" w:val="clear"/>
          </w:tcPr>
          <w:p>
            <w:pPr>
              <w:jc w:val="center"/>
            </w:pPr>
            <w:r>
              <w:rPr>
                <w:sz w:val="18"/>
              </w:rPr>
              <w:t>0.463</w:t>
            </w:r>
          </w:p>
        </w:tc>
      </w:tr>
    </w:tbl>
    <w:p/>
    <w:p>
      <w:r>
        <w:rPr>
          <w:b/>
        </w:rPr>
        <w:t>Key Observations:</w:t>
      </w:r>
    </w:p>
    <w:p>
      <w:pPr>
        <w:pStyle w:val="ListBullet"/>
      </w:pPr>
      <w:r>
        <w:t>Multi-Agent dominates directional questions (0.625 vs. 0.000 for Single), where the reviewer catches variable selection errors.</w:t>
      </w:r>
    </w:p>
    <w:p>
      <w:pPr>
        <w:pStyle w:val="ListBullet"/>
      </w:pPr>
      <w:r>
        <w:t>All architectures share a categorical weakness due to code-vs-label matching in ground truth.</w:t>
      </w:r>
    </w:p>
    <w:p>
      <w:pPr>
        <w:pStyle w:val="ListBullet"/>
      </w:pPr>
      <w:r>
        <w:t>Numeric questions are the most accessible across all agents.</w:t>
      </w:r>
    </w:p>
    <w:p>
      <w:pPr>
        <w:pStyle w:val="Heading3"/>
      </w:pPr>
      <w:r>
        <w:t>5.3 Performance by Difficulty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Difficulty</w:t>
            </w:r>
          </w:p>
        </w:tc>
        <w:tc>
          <w:tcPr>
            <w:tcW w:type="dxa" w:w="2160"/>
            <w:shd w:fill="2E4057" w:val="clear"/>
          </w:tcPr>
          <w:p>
            <w:pPr>
              <w:jc w:val="center"/>
            </w:pPr>
            <w:r>
              <w:rPr>
                <w:b/>
                <w:color w:val="FFFFFF"/>
                <w:sz w:val="18"/>
              </w:rPr>
              <w:t>Single</w:t>
            </w:r>
          </w:p>
        </w:tc>
        <w:tc>
          <w:tcPr>
            <w:tcW w:type="dxa" w:w="2160"/>
            <w:shd w:fill="2E4057" w:val="clear"/>
          </w:tcPr>
          <w:p>
            <w:pPr>
              <w:jc w:val="center"/>
            </w:pPr>
            <w:r>
              <w:rPr>
                <w:b/>
                <w:color w:val="FFFFFF"/>
                <w:sz w:val="18"/>
              </w:rPr>
              <w:t>Multi</w:t>
            </w:r>
          </w:p>
        </w:tc>
        <w:tc>
          <w:tcPr>
            <w:tcW w:type="dxa" w:w="2160"/>
            <w:shd w:fill="2E4057" w:val="clear"/>
          </w:tcPr>
          <w:p>
            <w:pPr>
              <w:jc w:val="center"/>
            </w:pPr>
            <w:r>
              <w:rPr>
                <w:b/>
                <w:color w:val="FFFFFF"/>
                <w:sz w:val="18"/>
              </w:rPr>
              <w:t>RAG</w:t>
            </w:r>
          </w:p>
        </w:tc>
      </w:tr>
      <w:tr>
        <w:tc>
          <w:tcPr>
            <w:tcW w:type="dxa" w:w="2160"/>
          </w:tcPr>
          <w:p>
            <w:pPr>
              <w:jc w:val="center"/>
            </w:pPr>
            <w:r>
              <w:rPr>
                <w:sz w:val="18"/>
              </w:rPr>
              <w:t>Easy (10 Qs)</w:t>
            </w:r>
          </w:p>
        </w:tc>
        <w:tc>
          <w:tcPr>
            <w:tcW w:type="dxa" w:w="2160"/>
          </w:tcPr>
          <w:p>
            <w:pPr>
              <w:jc w:val="center"/>
            </w:pPr>
            <w:r>
              <w:rPr>
                <w:sz w:val="18"/>
              </w:rPr>
              <w:t>0.583</w:t>
            </w:r>
          </w:p>
        </w:tc>
        <w:tc>
          <w:tcPr>
            <w:tcW w:type="dxa" w:w="2160"/>
          </w:tcPr>
          <w:p>
            <w:pPr>
              <w:jc w:val="center"/>
            </w:pPr>
            <w:r>
              <w:rPr>
                <w:sz w:val="18"/>
              </w:rPr>
              <w:t>0.900</w:t>
            </w:r>
          </w:p>
        </w:tc>
        <w:tc>
          <w:tcPr>
            <w:tcW w:type="dxa" w:w="2160"/>
          </w:tcPr>
          <w:p>
            <w:pPr>
              <w:jc w:val="center"/>
            </w:pPr>
            <w:r>
              <w:rPr>
                <w:sz w:val="18"/>
              </w:rPr>
              <w:t>0.800</w:t>
            </w:r>
          </w:p>
        </w:tc>
      </w:tr>
      <w:tr>
        <w:tc>
          <w:tcPr>
            <w:tcW w:type="dxa" w:w="2160"/>
            <w:shd w:fill="F0F4F8" w:val="clear"/>
          </w:tcPr>
          <w:p>
            <w:pPr>
              <w:jc w:val="center"/>
            </w:pPr>
            <w:r>
              <w:rPr>
                <w:sz w:val="18"/>
              </w:rPr>
              <w:t>Medium (12 Qs)</w:t>
            </w:r>
          </w:p>
        </w:tc>
        <w:tc>
          <w:tcPr>
            <w:tcW w:type="dxa" w:w="2160"/>
            <w:shd w:fill="F0F4F8" w:val="clear"/>
          </w:tcPr>
          <w:p>
            <w:pPr>
              <w:jc w:val="center"/>
            </w:pPr>
            <w:r>
              <w:rPr>
                <w:sz w:val="18"/>
              </w:rPr>
              <w:t>0.225</w:t>
            </w:r>
          </w:p>
        </w:tc>
        <w:tc>
          <w:tcPr>
            <w:tcW w:type="dxa" w:w="2160"/>
            <w:shd w:fill="F0F4F8" w:val="clear"/>
          </w:tcPr>
          <w:p>
            <w:pPr>
              <w:jc w:val="center"/>
            </w:pPr>
            <w:r>
              <w:rPr>
                <w:sz w:val="18"/>
              </w:rPr>
              <w:t>0.733</w:t>
            </w:r>
          </w:p>
        </w:tc>
        <w:tc>
          <w:tcPr>
            <w:tcW w:type="dxa" w:w="2160"/>
            <w:shd w:fill="F0F4F8" w:val="clear"/>
          </w:tcPr>
          <w:p>
            <w:pPr>
              <w:jc w:val="center"/>
            </w:pPr>
            <w:r>
              <w:rPr>
                <w:sz w:val="18"/>
              </w:rPr>
              <w:t>0.392</w:t>
            </w:r>
          </w:p>
        </w:tc>
      </w:tr>
      <w:tr>
        <w:tc>
          <w:tcPr>
            <w:tcW w:type="dxa" w:w="2160"/>
          </w:tcPr>
          <w:p>
            <w:pPr>
              <w:jc w:val="center"/>
            </w:pPr>
            <w:r>
              <w:rPr>
                <w:sz w:val="18"/>
              </w:rPr>
              <w:t>Hard (8 Qs)</w:t>
            </w:r>
          </w:p>
        </w:tc>
        <w:tc>
          <w:tcPr>
            <w:tcW w:type="dxa" w:w="2160"/>
          </w:tcPr>
          <w:p>
            <w:pPr>
              <w:jc w:val="center"/>
            </w:pPr>
            <w:r>
              <w:rPr>
                <w:sz w:val="18"/>
              </w:rPr>
              <w:t>0.125</w:t>
            </w:r>
          </w:p>
        </w:tc>
        <w:tc>
          <w:tcPr>
            <w:tcW w:type="dxa" w:w="2160"/>
          </w:tcPr>
          <w:p>
            <w:pPr>
              <w:jc w:val="center"/>
            </w:pPr>
            <w:r>
              <w:rPr>
                <w:sz w:val="18"/>
              </w:rPr>
              <w:t>0.488</w:t>
            </w:r>
          </w:p>
        </w:tc>
        <w:tc>
          <w:tcPr>
            <w:tcW w:type="dxa" w:w="2160"/>
          </w:tcPr>
          <w:p>
            <w:pPr>
              <w:jc w:val="center"/>
            </w:pPr>
            <w:r>
              <w:rPr>
                <w:sz w:val="18"/>
              </w:rPr>
              <w:t>0.363</w:t>
            </w:r>
          </w:p>
        </w:tc>
      </w:tr>
    </w:tbl>
    <w:p/>
    <w:p>
      <w:r>
        <w:rPr>
          <w:b/>
        </w:rPr>
        <w:t>Key Observations:</w:t>
      </w:r>
    </w:p>
    <w:p>
      <w:pPr>
        <w:pStyle w:val="ListBullet"/>
      </w:pPr>
      <w:r>
        <w:t>Performance degrades with difficulty across all agents, confirming that multi-variable, complex-filter questions remain challenging.</w:t>
      </w:r>
    </w:p>
    <w:p>
      <w:pPr>
        <w:pStyle w:val="ListBullet"/>
      </w:pPr>
      <w:r>
        <w:t>The Multi-Agent maintains the best resilience on hard questions (0.488) due to reviewer-driven self-correction.</w:t>
      </w:r>
    </w:p>
    <w:p>
      <w:pPr>
        <w:pStyle w:val="ListBullet"/>
      </w:pPr>
      <w:r>
        <w:t>Even easy questions fail 10–42% of the time, suggesting fundamental tool-invocation reliability issues.</w:t>
      </w:r>
    </w:p>
    <w:p>
      <w:pPr>
        <w:pStyle w:val="Heading3"/>
      </w:pPr>
      <w:r>
        <w:t>5.4 Weight Usage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Dataset</w:t>
            </w:r>
          </w:p>
        </w:tc>
        <w:tc>
          <w:tcPr>
            <w:tcW w:type="dxa" w:w="2160"/>
            <w:shd w:fill="2E4057" w:val="clear"/>
          </w:tcPr>
          <w:p>
            <w:pPr>
              <w:jc w:val="center"/>
            </w:pPr>
            <w:r>
              <w:rPr>
                <w:b/>
                <w:color w:val="FFFFFF"/>
                <w:sz w:val="18"/>
              </w:rPr>
              <w:t>Single</w:t>
            </w:r>
          </w:p>
        </w:tc>
        <w:tc>
          <w:tcPr>
            <w:tcW w:type="dxa" w:w="2160"/>
            <w:shd w:fill="2E4057" w:val="clear"/>
          </w:tcPr>
          <w:p>
            <w:pPr>
              <w:jc w:val="center"/>
            </w:pPr>
            <w:r>
              <w:rPr>
                <w:b/>
                <w:color w:val="FFFFFF"/>
                <w:sz w:val="18"/>
              </w:rPr>
              <w:t>Multi</w:t>
            </w:r>
          </w:p>
        </w:tc>
        <w:tc>
          <w:tcPr>
            <w:tcW w:type="dxa" w:w="2160"/>
            <w:shd w:fill="2E4057" w:val="clear"/>
          </w:tcPr>
          <w:p>
            <w:pPr>
              <w:jc w:val="center"/>
            </w:pPr>
            <w:r>
              <w:rPr>
                <w:b/>
                <w:color w:val="FFFFFF"/>
                <w:sz w:val="18"/>
              </w:rPr>
              <w:t>RAG</w:t>
            </w:r>
          </w:p>
        </w:tc>
      </w:tr>
      <w:tr>
        <w:tc>
          <w:tcPr>
            <w:tcW w:type="dxa" w:w="2160"/>
          </w:tcPr>
          <w:p>
            <w:pPr>
              <w:jc w:val="center"/>
            </w:pPr>
            <w:r>
              <w:rPr>
                <w:sz w:val="18"/>
              </w:rPr>
              <w:t>Arab Barometer</w:t>
            </w:r>
          </w:p>
        </w:tc>
        <w:tc>
          <w:tcPr>
            <w:tcW w:type="dxa" w:w="2160"/>
          </w:tcPr>
          <w:p>
            <w:pPr>
              <w:jc w:val="center"/>
            </w:pPr>
            <w:r>
              <w:rPr>
                <w:sz w:val="18"/>
              </w:rPr>
              <w:t>80%</w:t>
            </w:r>
          </w:p>
        </w:tc>
        <w:tc>
          <w:tcPr>
            <w:tcW w:type="dxa" w:w="2160"/>
          </w:tcPr>
          <w:p>
            <w:pPr>
              <w:jc w:val="center"/>
            </w:pPr>
            <w:r>
              <w:rPr>
                <w:sz w:val="18"/>
              </w:rPr>
              <w:t>100%</w:t>
            </w:r>
          </w:p>
        </w:tc>
        <w:tc>
          <w:tcPr>
            <w:tcW w:type="dxa" w:w="2160"/>
          </w:tcPr>
          <w:p>
            <w:pPr>
              <w:jc w:val="center"/>
            </w:pPr>
            <w:r>
              <w:rPr>
                <w:sz w:val="18"/>
              </w:rPr>
              <w:t>80%</w:t>
            </w:r>
          </w:p>
        </w:tc>
      </w:tr>
      <w:tr>
        <w:tc>
          <w:tcPr>
            <w:tcW w:type="dxa" w:w="2160"/>
            <w:shd w:fill="F0F4F8" w:val="clear"/>
          </w:tcPr>
          <w:p>
            <w:pPr>
              <w:jc w:val="center"/>
            </w:pPr>
            <w:r>
              <w:rPr>
                <w:sz w:val="18"/>
              </w:rPr>
              <w:t>WVS</w:t>
            </w:r>
          </w:p>
        </w:tc>
        <w:tc>
          <w:tcPr>
            <w:tcW w:type="dxa" w:w="2160"/>
            <w:shd w:fill="F0F4F8" w:val="clear"/>
          </w:tcPr>
          <w:p>
            <w:pPr>
              <w:jc w:val="center"/>
            </w:pPr>
            <w:r>
              <w:rPr>
                <w:sz w:val="18"/>
              </w:rPr>
              <w:t>20%</w:t>
            </w:r>
          </w:p>
        </w:tc>
        <w:tc>
          <w:tcPr>
            <w:tcW w:type="dxa" w:w="2160"/>
            <w:shd w:fill="F0F4F8" w:val="clear"/>
          </w:tcPr>
          <w:p>
            <w:pPr>
              <w:jc w:val="center"/>
            </w:pPr>
            <w:r>
              <w:rPr>
                <w:sz w:val="18"/>
              </w:rPr>
              <w:t>100%</w:t>
            </w:r>
          </w:p>
        </w:tc>
        <w:tc>
          <w:tcPr>
            <w:tcW w:type="dxa" w:w="2160"/>
            <w:shd w:fill="F0F4F8" w:val="clear"/>
          </w:tcPr>
          <w:p>
            <w:pPr>
              <w:jc w:val="center"/>
            </w:pPr>
            <w:r>
              <w:rPr>
                <w:sz w:val="18"/>
              </w:rPr>
              <w:t>40%</w:t>
            </w:r>
          </w:p>
        </w:tc>
      </w:tr>
      <w:tr>
        <w:tc>
          <w:tcPr>
            <w:tcW w:type="dxa" w:w="2160"/>
          </w:tcPr>
          <w:p>
            <w:pPr>
              <w:jc w:val="center"/>
            </w:pPr>
            <w:r>
              <w:rPr>
                <w:sz w:val="18"/>
              </w:rPr>
              <w:t>GSS</w:t>
            </w:r>
          </w:p>
        </w:tc>
        <w:tc>
          <w:tcPr>
            <w:tcW w:type="dxa" w:w="2160"/>
          </w:tcPr>
          <w:p>
            <w:pPr>
              <w:jc w:val="center"/>
            </w:pPr>
            <w:r>
              <w:rPr>
                <w:sz w:val="18"/>
              </w:rPr>
              <w:t>80%</w:t>
            </w:r>
          </w:p>
        </w:tc>
        <w:tc>
          <w:tcPr>
            <w:tcW w:type="dxa" w:w="2160"/>
          </w:tcPr>
          <w:p>
            <w:pPr>
              <w:jc w:val="center"/>
            </w:pPr>
            <w:r>
              <w:rPr>
                <w:sz w:val="18"/>
              </w:rPr>
              <w:t>100%</w:t>
            </w:r>
          </w:p>
        </w:tc>
        <w:tc>
          <w:tcPr>
            <w:tcW w:type="dxa" w:w="2160"/>
          </w:tcPr>
          <w:p>
            <w:pPr>
              <w:jc w:val="center"/>
            </w:pPr>
            <w:r>
              <w:rPr>
                <w:sz w:val="18"/>
              </w:rPr>
              <w:t>60%</w:t>
            </w:r>
          </w:p>
        </w:tc>
      </w:tr>
      <w:tr>
        <w:tc>
          <w:tcPr>
            <w:tcW w:type="dxa" w:w="2160"/>
            <w:shd w:fill="F0F4F8" w:val="clear"/>
          </w:tcPr>
          <w:p>
            <w:pPr>
              <w:jc w:val="center"/>
            </w:pPr>
            <w:r>
              <w:rPr>
                <w:sz w:val="18"/>
              </w:rPr>
              <w:t>Overall</w:t>
            </w:r>
          </w:p>
        </w:tc>
        <w:tc>
          <w:tcPr>
            <w:tcW w:type="dxa" w:w="2160"/>
            <w:shd w:fill="F0F4F8" w:val="clear"/>
          </w:tcPr>
          <w:p>
            <w:pPr>
              <w:jc w:val="center"/>
            </w:pPr>
            <w:r>
              <w:rPr>
                <w:sz w:val="18"/>
              </w:rPr>
              <w:t>60%</w:t>
            </w:r>
          </w:p>
        </w:tc>
        <w:tc>
          <w:tcPr>
            <w:tcW w:type="dxa" w:w="2160"/>
            <w:shd w:fill="F0F4F8" w:val="clear"/>
          </w:tcPr>
          <w:p>
            <w:pPr>
              <w:jc w:val="center"/>
            </w:pPr>
            <w:r>
              <w:rPr>
                <w:sz w:val="18"/>
              </w:rPr>
              <w:t>100%</w:t>
            </w:r>
          </w:p>
        </w:tc>
        <w:tc>
          <w:tcPr>
            <w:tcW w:type="dxa" w:w="2160"/>
            <w:shd w:fill="F0F4F8" w:val="clear"/>
          </w:tcPr>
          <w:p>
            <w:pPr>
              <w:jc w:val="center"/>
            </w:pPr>
            <w:r>
              <w:rPr>
                <w:sz w:val="18"/>
              </w:rPr>
              <w:t>70%</w:t>
            </w:r>
          </w:p>
        </w:tc>
      </w:tr>
    </w:tbl>
    <w:p/>
    <w:p>
      <w:r>
        <w:rPr>
          <w:b/>
        </w:rPr>
        <w:t>Correlation with accuracy:</w:t>
      </w:r>
      <w:r>
        <w:t xml:space="preserve"> Across all 90 agent-question observations, runs where the weight column appeared in executed code achieved significantly higher mean accuracy than unweighted runs, confirming survey-weight application as the single strongest predictor of correctness.</w:t>
      </w:r>
    </w:p>
    <w:p>
      <w:pPr>
        <w:pStyle w:val="Heading3"/>
      </w:pPr>
      <w:r>
        <w:t>5.5 Execution Time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Dataset</w:t>
            </w:r>
          </w:p>
        </w:tc>
        <w:tc>
          <w:tcPr>
            <w:tcW w:type="dxa" w:w="2160"/>
            <w:shd w:fill="2E4057" w:val="clear"/>
          </w:tcPr>
          <w:p>
            <w:pPr>
              <w:jc w:val="center"/>
            </w:pPr>
            <w:r>
              <w:rPr>
                <w:b/>
                <w:color w:val="FFFFFF"/>
                <w:sz w:val="18"/>
              </w:rPr>
              <w:t>Single (s)</w:t>
            </w:r>
          </w:p>
        </w:tc>
        <w:tc>
          <w:tcPr>
            <w:tcW w:type="dxa" w:w="2160"/>
            <w:shd w:fill="2E4057" w:val="clear"/>
          </w:tcPr>
          <w:p>
            <w:pPr>
              <w:jc w:val="center"/>
            </w:pPr>
            <w:r>
              <w:rPr>
                <w:b/>
                <w:color w:val="FFFFFF"/>
                <w:sz w:val="18"/>
              </w:rPr>
              <w:t>Multi (s)</w:t>
            </w:r>
          </w:p>
        </w:tc>
        <w:tc>
          <w:tcPr>
            <w:tcW w:type="dxa" w:w="2160"/>
            <w:shd w:fill="2E4057" w:val="clear"/>
          </w:tcPr>
          <w:p>
            <w:pPr>
              <w:jc w:val="center"/>
            </w:pPr>
            <w:r>
              <w:rPr>
                <w:b/>
                <w:color w:val="FFFFFF"/>
                <w:sz w:val="18"/>
              </w:rPr>
              <w:t>RAG (s)</w:t>
            </w:r>
          </w:p>
        </w:tc>
      </w:tr>
      <w:tr>
        <w:tc>
          <w:tcPr>
            <w:tcW w:type="dxa" w:w="2160"/>
          </w:tcPr>
          <w:p>
            <w:pPr>
              <w:jc w:val="center"/>
            </w:pPr>
            <w:r>
              <w:rPr>
                <w:sz w:val="18"/>
              </w:rPr>
              <w:t>Arab Barometer</w:t>
            </w:r>
          </w:p>
        </w:tc>
        <w:tc>
          <w:tcPr>
            <w:tcW w:type="dxa" w:w="2160"/>
          </w:tcPr>
          <w:p>
            <w:pPr>
              <w:jc w:val="center"/>
            </w:pPr>
            <w:r>
              <w:rPr>
                <w:sz w:val="18"/>
              </w:rPr>
              <w:t>49.7</w:t>
            </w:r>
          </w:p>
        </w:tc>
        <w:tc>
          <w:tcPr>
            <w:tcW w:type="dxa" w:w="2160"/>
          </w:tcPr>
          <w:p>
            <w:pPr>
              <w:jc w:val="center"/>
            </w:pPr>
            <w:r>
              <w:rPr>
                <w:sz w:val="18"/>
              </w:rPr>
              <w:t>138.5</w:t>
            </w:r>
          </w:p>
        </w:tc>
        <w:tc>
          <w:tcPr>
            <w:tcW w:type="dxa" w:w="2160"/>
          </w:tcPr>
          <w:p>
            <w:pPr>
              <w:jc w:val="center"/>
            </w:pPr>
            <w:r>
              <w:rPr>
                <w:sz w:val="18"/>
              </w:rPr>
              <w:t>54.9</w:t>
            </w:r>
          </w:p>
        </w:tc>
      </w:tr>
      <w:tr>
        <w:tc>
          <w:tcPr>
            <w:tcW w:type="dxa" w:w="2160"/>
            <w:shd w:fill="F0F4F8" w:val="clear"/>
          </w:tcPr>
          <w:p>
            <w:pPr>
              <w:jc w:val="center"/>
            </w:pPr>
            <w:r>
              <w:rPr>
                <w:sz w:val="18"/>
              </w:rPr>
              <w:t>GSS</w:t>
            </w:r>
          </w:p>
        </w:tc>
        <w:tc>
          <w:tcPr>
            <w:tcW w:type="dxa" w:w="2160"/>
            <w:shd w:fill="F0F4F8" w:val="clear"/>
          </w:tcPr>
          <w:p>
            <w:pPr>
              <w:jc w:val="center"/>
            </w:pPr>
            <w:r>
              <w:rPr>
                <w:sz w:val="18"/>
              </w:rPr>
              <w:t>53.1</w:t>
            </w:r>
          </w:p>
        </w:tc>
        <w:tc>
          <w:tcPr>
            <w:tcW w:type="dxa" w:w="2160"/>
            <w:shd w:fill="F0F4F8" w:val="clear"/>
          </w:tcPr>
          <w:p>
            <w:pPr>
              <w:jc w:val="center"/>
            </w:pPr>
            <w:r>
              <w:rPr>
                <w:sz w:val="18"/>
              </w:rPr>
              <w:t>174.4</w:t>
            </w:r>
          </w:p>
        </w:tc>
        <w:tc>
          <w:tcPr>
            <w:tcW w:type="dxa" w:w="2160"/>
            <w:shd w:fill="F0F4F8" w:val="clear"/>
          </w:tcPr>
          <w:p>
            <w:pPr>
              <w:jc w:val="center"/>
            </w:pPr>
            <w:r>
              <w:rPr>
                <w:sz w:val="18"/>
              </w:rPr>
              <w:t>58.6</w:t>
            </w:r>
          </w:p>
        </w:tc>
      </w:tr>
      <w:tr>
        <w:tc>
          <w:tcPr>
            <w:tcW w:type="dxa" w:w="2160"/>
          </w:tcPr>
          <w:p>
            <w:pPr>
              <w:jc w:val="center"/>
            </w:pPr>
            <w:r>
              <w:rPr>
                <w:sz w:val="18"/>
              </w:rPr>
              <w:t>WVS</w:t>
            </w:r>
          </w:p>
        </w:tc>
        <w:tc>
          <w:tcPr>
            <w:tcW w:type="dxa" w:w="2160"/>
          </w:tcPr>
          <w:p>
            <w:pPr>
              <w:jc w:val="center"/>
            </w:pPr>
            <w:r>
              <w:rPr>
                <w:sz w:val="18"/>
              </w:rPr>
              <w:t>55.3</w:t>
            </w:r>
          </w:p>
        </w:tc>
        <w:tc>
          <w:tcPr>
            <w:tcW w:type="dxa" w:w="2160"/>
          </w:tcPr>
          <w:p>
            <w:pPr>
              <w:jc w:val="center"/>
            </w:pPr>
            <w:r>
              <w:rPr>
                <w:sz w:val="18"/>
              </w:rPr>
              <w:t>186.3</w:t>
            </w:r>
          </w:p>
        </w:tc>
        <w:tc>
          <w:tcPr>
            <w:tcW w:type="dxa" w:w="2160"/>
          </w:tcPr>
          <w:p>
            <w:pPr>
              <w:jc w:val="center"/>
            </w:pPr>
            <w:r>
              <w:rPr>
                <w:sz w:val="18"/>
              </w:rPr>
              <w:t>48.5</w:t>
            </w:r>
          </w:p>
        </w:tc>
      </w:tr>
      <w:tr>
        <w:tc>
          <w:tcPr>
            <w:tcW w:type="dxa" w:w="2160"/>
            <w:shd w:fill="F0F4F8" w:val="clear"/>
          </w:tcPr>
          <w:p>
            <w:pPr>
              <w:jc w:val="center"/>
            </w:pPr>
            <w:r>
              <w:rPr>
                <w:sz w:val="18"/>
              </w:rPr>
              <w:t>Overall</w:t>
            </w:r>
          </w:p>
        </w:tc>
        <w:tc>
          <w:tcPr>
            <w:tcW w:type="dxa" w:w="2160"/>
            <w:shd w:fill="F0F4F8" w:val="clear"/>
          </w:tcPr>
          <w:p>
            <w:pPr>
              <w:jc w:val="center"/>
            </w:pPr>
            <w:r>
              <w:rPr>
                <w:sz w:val="18"/>
              </w:rPr>
              <w:t>52.7</w:t>
            </w:r>
          </w:p>
        </w:tc>
        <w:tc>
          <w:tcPr>
            <w:tcW w:type="dxa" w:w="2160"/>
            <w:shd w:fill="F0F4F8" w:val="clear"/>
          </w:tcPr>
          <w:p>
            <w:pPr>
              <w:jc w:val="center"/>
            </w:pPr>
            <w:r>
              <w:rPr>
                <w:sz w:val="18"/>
              </w:rPr>
              <w:t>166.4</w:t>
            </w:r>
          </w:p>
        </w:tc>
        <w:tc>
          <w:tcPr>
            <w:tcW w:type="dxa" w:w="2160"/>
            <w:shd w:fill="F0F4F8" w:val="clear"/>
          </w:tcPr>
          <w:p>
            <w:pPr>
              <w:jc w:val="center"/>
            </w:pPr>
            <w:r>
              <w:rPr>
                <w:sz w:val="18"/>
              </w:rPr>
              <w:t>54.0</w:t>
            </w:r>
          </w:p>
        </w:tc>
      </w:tr>
    </w:tbl>
    <w:p/>
    <w:p>
      <w:r>
        <w:t>The Multi-Agent's 3× overhead is driven by the three-stage pipeline and retry mechanism. The RAG-Agent adds minimal latency over the Single-Agent despite codebook retrieval.</w:t>
      </w:r>
    </w:p>
    <w:p>
      <w:pPr>
        <w:pStyle w:val="Heading3"/>
      </w:pPr>
      <w:r>
        <w:t>5.6 Error Analysis — Root Causes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Failure Mode</w:t>
            </w:r>
          </w:p>
        </w:tc>
        <w:tc>
          <w:tcPr>
            <w:tcW w:type="dxa" w:w="2160"/>
            <w:shd w:fill="2E4057" w:val="clear"/>
          </w:tcPr>
          <w:p>
            <w:pPr>
              <w:jc w:val="center"/>
            </w:pPr>
            <w:r>
              <w:rPr>
                <w:b/>
                <w:color w:val="FFFFFF"/>
                <w:sz w:val="18"/>
              </w:rPr>
              <w:t>Frequency</w:t>
            </w:r>
          </w:p>
        </w:tc>
        <w:tc>
          <w:tcPr>
            <w:tcW w:type="dxa" w:w="2160"/>
            <w:shd w:fill="2E4057" w:val="clear"/>
          </w:tcPr>
          <w:p>
            <w:pPr>
              <w:jc w:val="center"/>
            </w:pPr>
            <w:r>
              <w:rPr>
                <w:b/>
                <w:color w:val="FFFFFF"/>
                <w:sz w:val="18"/>
              </w:rPr>
              <w:t>Primary Agent</w:t>
            </w:r>
          </w:p>
        </w:tc>
        <w:tc>
          <w:tcPr>
            <w:tcW w:type="dxa" w:w="2160"/>
            <w:shd w:fill="2E4057" w:val="clear"/>
          </w:tcPr>
          <w:p>
            <w:pPr>
              <w:jc w:val="center"/>
            </w:pPr>
            <w:r>
              <w:rPr>
                <w:b/>
                <w:color w:val="FFFFFF"/>
                <w:sz w:val="18"/>
              </w:rPr>
              <w:t>Root Cause</w:t>
            </w:r>
          </w:p>
        </w:tc>
      </w:tr>
      <w:tr>
        <w:tc>
          <w:tcPr>
            <w:tcW w:type="dxa" w:w="2160"/>
          </w:tcPr>
          <w:p>
            <w:pPr>
              <w:jc w:val="center"/>
            </w:pPr>
            <w:r>
              <w:rPr>
                <w:sz w:val="18"/>
              </w:rPr>
              <w:t>Wrong variable selection</w:t>
            </w:r>
          </w:p>
        </w:tc>
        <w:tc>
          <w:tcPr>
            <w:tcW w:type="dxa" w:w="2160"/>
          </w:tcPr>
          <w:p>
            <w:pPr>
              <w:jc w:val="center"/>
            </w:pPr>
            <w:r>
              <w:rPr>
                <w:sz w:val="18"/>
              </w:rPr>
              <w:t>30%</w:t>
            </w:r>
          </w:p>
        </w:tc>
        <w:tc>
          <w:tcPr>
            <w:tcW w:type="dxa" w:w="2160"/>
          </w:tcPr>
          <w:p>
            <w:pPr>
              <w:jc w:val="center"/>
            </w:pPr>
            <w:r>
              <w:rPr>
                <w:sz w:val="18"/>
              </w:rPr>
              <w:t>Single, RAG</w:t>
            </w:r>
          </w:p>
        </w:tc>
        <w:tc>
          <w:tcPr>
            <w:tcW w:type="dxa" w:w="2160"/>
          </w:tcPr>
          <w:p>
            <w:pPr>
              <w:jc w:val="center"/>
            </w:pPr>
            <w:r>
              <w:rPr>
                <w:sz w:val="18"/>
              </w:rPr>
              <w:t>Ambiguous column codes without codebook context or with poor chunk retrieval</w:t>
            </w:r>
          </w:p>
        </w:tc>
      </w:tr>
      <w:tr>
        <w:tc>
          <w:tcPr>
            <w:tcW w:type="dxa" w:w="2160"/>
            <w:shd w:fill="F0F4F8" w:val="clear"/>
          </w:tcPr>
          <w:p>
            <w:pPr>
              <w:jc w:val="center"/>
            </w:pPr>
            <w:r>
              <w:rPr>
                <w:sz w:val="18"/>
              </w:rPr>
              <w:t>Missing weight application</w:t>
            </w:r>
          </w:p>
        </w:tc>
        <w:tc>
          <w:tcPr>
            <w:tcW w:type="dxa" w:w="2160"/>
            <w:shd w:fill="F0F4F8" w:val="clear"/>
          </w:tcPr>
          <w:p>
            <w:pPr>
              <w:jc w:val="center"/>
            </w:pPr>
            <w:r>
              <w:rPr>
                <w:sz w:val="18"/>
              </w:rPr>
              <w:t>20%</w:t>
            </w:r>
          </w:p>
        </w:tc>
        <w:tc>
          <w:tcPr>
            <w:tcW w:type="dxa" w:w="2160"/>
            <w:shd w:fill="F0F4F8" w:val="clear"/>
          </w:tcPr>
          <w:p>
            <w:pPr>
              <w:jc w:val="center"/>
            </w:pPr>
            <w:r>
              <w:rPr>
                <w:sz w:val="18"/>
              </w:rPr>
              <w:t>Single</w:t>
            </w:r>
          </w:p>
        </w:tc>
        <w:tc>
          <w:tcPr>
            <w:tcW w:type="dxa" w:w="2160"/>
            <w:shd w:fill="F0F4F8" w:val="clear"/>
          </w:tcPr>
          <w:p>
            <w:pPr>
              <w:jc w:val="center"/>
            </w:pPr>
            <w:r>
              <w:rPr>
                <w:sz w:val="18"/>
              </w:rPr>
              <w:t>System prompt instruction insufficient; no reviewer to catch omission</w:t>
            </w:r>
          </w:p>
        </w:tc>
      </w:tr>
      <w:tr>
        <w:tc>
          <w:tcPr>
            <w:tcW w:type="dxa" w:w="2160"/>
          </w:tcPr>
          <w:p>
            <w:pPr>
              <w:jc w:val="center"/>
            </w:pPr>
            <w:r>
              <w:rPr>
                <w:sz w:val="18"/>
              </w:rPr>
              <w:t>Code logic errors</w:t>
            </w:r>
          </w:p>
        </w:tc>
        <w:tc>
          <w:tcPr>
            <w:tcW w:type="dxa" w:w="2160"/>
          </w:tcPr>
          <w:p>
            <w:pPr>
              <w:jc w:val="center"/>
            </w:pPr>
            <w:r>
              <w:rPr>
                <w:sz w:val="18"/>
              </w:rPr>
              <w:t>20%</w:t>
            </w:r>
          </w:p>
        </w:tc>
        <w:tc>
          <w:tcPr>
            <w:tcW w:type="dxa" w:w="2160"/>
          </w:tcPr>
          <w:p>
            <w:pPr>
              <w:jc w:val="center"/>
            </w:pPr>
            <w:r>
              <w:rPr>
                <w:sz w:val="18"/>
              </w:rPr>
              <w:t>All</w:t>
            </w:r>
          </w:p>
        </w:tc>
        <w:tc>
          <w:tcPr>
            <w:tcW w:type="dxa" w:w="2160"/>
          </w:tcPr>
          <w:p>
            <w:pPr>
              <w:jc w:val="center"/>
            </w:pPr>
            <w:r>
              <w:rPr>
                <w:sz w:val="18"/>
              </w:rPr>
              <w:t>Incorrect filters, wrong aggregation, missing NaN handling</w:t>
            </w:r>
          </w:p>
        </w:tc>
      </w:tr>
      <w:tr>
        <w:tc>
          <w:tcPr>
            <w:tcW w:type="dxa" w:w="2160"/>
            <w:shd w:fill="F0F4F8" w:val="clear"/>
          </w:tcPr>
          <w:p>
            <w:pPr>
              <w:jc w:val="center"/>
            </w:pPr>
            <w:r>
              <w:rPr>
                <w:sz w:val="18"/>
              </w:rPr>
              <w:t>Tool invocation failures</w:t>
            </w:r>
          </w:p>
        </w:tc>
        <w:tc>
          <w:tcPr>
            <w:tcW w:type="dxa" w:w="2160"/>
            <w:shd w:fill="F0F4F8" w:val="clear"/>
          </w:tcPr>
          <w:p>
            <w:pPr>
              <w:jc w:val="center"/>
            </w:pPr>
            <w:r>
              <w:rPr>
                <w:sz w:val="18"/>
              </w:rPr>
              <w:t>15%</w:t>
            </w:r>
          </w:p>
        </w:tc>
        <w:tc>
          <w:tcPr>
            <w:tcW w:type="dxa" w:w="2160"/>
            <w:shd w:fill="F0F4F8" w:val="clear"/>
          </w:tcPr>
          <w:p>
            <w:pPr>
              <w:jc w:val="center"/>
            </w:pPr>
            <w:r>
              <w:rPr>
                <w:sz w:val="18"/>
              </w:rPr>
              <w:t>Single</w:t>
            </w:r>
          </w:p>
        </w:tc>
        <w:tc>
          <w:tcPr>
            <w:tcW w:type="dxa" w:w="2160"/>
            <w:shd w:fill="F0F4F8" w:val="clear"/>
          </w:tcPr>
          <w:p>
            <w:pPr>
              <w:jc w:val="center"/>
            </w:pPr>
            <w:r>
              <w:rPr>
                <w:sz w:val="18"/>
              </w:rPr>
              <w:t>Agent returns answer without executing analysis code</w:t>
            </w:r>
          </w:p>
        </w:tc>
      </w:tr>
      <w:tr>
        <w:tc>
          <w:tcPr>
            <w:tcW w:type="dxa" w:w="2160"/>
          </w:tcPr>
          <w:p>
            <w:pPr>
              <w:jc w:val="center"/>
            </w:pPr>
            <w:r>
              <w:rPr>
                <w:sz w:val="18"/>
              </w:rPr>
              <w:t>Scoring edge cases</w:t>
            </w:r>
          </w:p>
        </w:tc>
        <w:tc>
          <w:tcPr>
            <w:tcW w:type="dxa" w:w="2160"/>
          </w:tcPr>
          <w:p>
            <w:pPr>
              <w:jc w:val="center"/>
            </w:pPr>
            <w:r>
              <w:rPr>
                <w:sz w:val="18"/>
              </w:rPr>
              <w:t>10%</w:t>
            </w:r>
          </w:p>
        </w:tc>
        <w:tc>
          <w:tcPr>
            <w:tcW w:type="dxa" w:w="2160"/>
          </w:tcPr>
          <w:p>
            <w:pPr>
              <w:jc w:val="center"/>
            </w:pPr>
            <w:r>
              <w:rPr>
                <w:sz w:val="18"/>
              </w:rPr>
              <w:t>All</w:t>
            </w:r>
          </w:p>
        </w:tc>
        <w:tc>
          <w:tcPr>
            <w:tcW w:type="dxa" w:w="2160"/>
          </w:tcPr>
          <w:p>
            <w:pPr>
              <w:jc w:val="center"/>
            </w:pPr>
            <w:r>
              <w:rPr>
                <w:sz w:val="18"/>
              </w:rPr>
              <w:t>Ground-truth uses numeric codes; agent returns English labels</w:t>
            </w:r>
          </w:p>
        </w:tc>
      </w:tr>
      <w:tr>
        <w:tc>
          <w:tcPr>
            <w:tcW w:type="dxa" w:w="2160"/>
            <w:shd w:fill="F0F4F8" w:val="clear"/>
          </w:tcPr>
          <w:p>
            <w:pPr>
              <w:jc w:val="center"/>
            </w:pPr>
            <w:r>
              <w:rPr>
                <w:sz w:val="18"/>
              </w:rPr>
              <w:t>Timeout/memory</w:t>
            </w:r>
          </w:p>
        </w:tc>
        <w:tc>
          <w:tcPr>
            <w:tcW w:type="dxa" w:w="2160"/>
            <w:shd w:fill="F0F4F8" w:val="clear"/>
          </w:tcPr>
          <w:p>
            <w:pPr>
              <w:jc w:val="center"/>
            </w:pPr>
            <w:r>
              <w:rPr>
                <w:sz w:val="18"/>
              </w:rPr>
              <w:t>5%</w:t>
            </w:r>
          </w:p>
        </w:tc>
        <w:tc>
          <w:tcPr>
            <w:tcW w:type="dxa" w:w="2160"/>
            <w:shd w:fill="F0F4F8" w:val="clear"/>
          </w:tcPr>
          <w:p>
            <w:pPr>
              <w:jc w:val="center"/>
            </w:pPr>
            <w:r>
              <w:rPr>
                <w:sz w:val="18"/>
              </w:rPr>
              <w:t>Multi</w:t>
            </w:r>
          </w:p>
        </w:tc>
        <w:tc>
          <w:tcPr>
            <w:tcW w:type="dxa" w:w="2160"/>
            <w:shd w:fill="F0F4F8" w:val="clear"/>
          </w:tcPr>
          <w:p>
            <w:pPr>
              <w:jc w:val="center"/>
            </w:pPr>
            <w:r>
              <w:rPr>
                <w:sz w:val="18"/>
              </w:rPr>
              <w:t>GSS full-load attempts exceeding sandbox limits</w:t>
            </w:r>
          </w:p>
        </w:tc>
      </w:tr>
    </w:tbl>
    <w:p/>
    <w:p>
      <w:pPr>
        <w:pStyle w:val="Heading2"/>
      </w:pPr>
      <w:r>
        <w:t>6. Improvement Plan</w:t>
      </w:r>
    </w:p>
    <w:p>
      <w:pPr>
        <w:pStyle w:val="Heading3"/>
      </w:pPr>
      <w:r>
        <w:t>6.1 Prioritized Issues and Proposed Fixes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Priority</w:t>
            </w:r>
          </w:p>
        </w:tc>
        <w:tc>
          <w:tcPr>
            <w:tcW w:type="dxa" w:w="1728"/>
            <w:shd w:fill="2E4057" w:val="clear"/>
          </w:tcPr>
          <w:p>
            <w:pPr>
              <w:jc w:val="center"/>
            </w:pPr>
            <w:r>
              <w:rPr>
                <w:b/>
                <w:color w:val="FFFFFF"/>
                <w:sz w:val="18"/>
              </w:rPr>
              <w:t>Issue</w:t>
            </w:r>
          </w:p>
        </w:tc>
        <w:tc>
          <w:tcPr>
            <w:tcW w:type="dxa" w:w="1728"/>
            <w:shd w:fill="2E4057" w:val="clear"/>
          </w:tcPr>
          <w:p>
            <w:pPr>
              <w:jc w:val="center"/>
            </w:pPr>
            <w:r>
              <w:rPr>
                <w:b/>
                <w:color w:val="FFFFFF"/>
                <w:sz w:val="18"/>
              </w:rPr>
              <w:t>Impact</w:t>
            </w:r>
          </w:p>
        </w:tc>
        <w:tc>
          <w:tcPr>
            <w:tcW w:type="dxa" w:w="1728"/>
            <w:shd w:fill="2E4057" w:val="clear"/>
          </w:tcPr>
          <w:p>
            <w:pPr>
              <w:jc w:val="center"/>
            </w:pPr>
            <w:r>
              <w:rPr>
                <w:b/>
                <w:color w:val="FFFFFF"/>
                <w:sz w:val="18"/>
              </w:rPr>
              <w:t>Proposed Fix</w:t>
            </w:r>
          </w:p>
        </w:tc>
        <w:tc>
          <w:tcPr>
            <w:tcW w:type="dxa" w:w="1728"/>
            <w:shd w:fill="2E4057" w:val="clear"/>
          </w:tcPr>
          <w:p>
            <w:pPr>
              <w:jc w:val="center"/>
            </w:pPr>
            <w:r>
              <w:rPr>
                <w:b/>
                <w:color w:val="FFFFFF"/>
                <w:sz w:val="18"/>
              </w:rPr>
              <w:t>Feasibility</w:t>
            </w:r>
          </w:p>
        </w:tc>
      </w:tr>
      <w:tr>
        <w:tc>
          <w:tcPr>
            <w:tcW w:type="dxa" w:w="1728"/>
          </w:tcPr>
          <w:p>
            <w:pPr>
              <w:jc w:val="center"/>
            </w:pPr>
            <w:r>
              <w:rPr>
                <w:sz w:val="18"/>
              </w:rPr>
              <w:t>P0</w:t>
            </w:r>
          </w:p>
        </w:tc>
        <w:tc>
          <w:tcPr>
            <w:tcW w:type="dxa" w:w="1728"/>
          </w:tcPr>
          <w:p>
            <w:pPr>
              <w:jc w:val="center"/>
            </w:pPr>
            <w:r>
              <w:rPr>
                <w:sz w:val="18"/>
              </w:rPr>
              <w:t>Scoring false negatives on categorical Qs</w:t>
            </w:r>
          </w:p>
        </w:tc>
        <w:tc>
          <w:tcPr>
            <w:tcW w:type="dxa" w:w="1728"/>
          </w:tcPr>
          <w:p>
            <w:pPr>
              <w:jc w:val="center"/>
            </w:pPr>
            <w:r>
              <w:rPr>
                <w:sz w:val="18"/>
              </w:rPr>
              <w:t>Understates all agents' accuracy by ~5-10%</w:t>
            </w:r>
          </w:p>
        </w:tc>
        <w:tc>
          <w:tcPr>
            <w:tcW w:type="dxa" w:w="1728"/>
          </w:tcPr>
          <w:p>
            <w:pPr>
              <w:jc w:val="center"/>
            </w:pPr>
            <w:r>
              <w:rPr>
                <w:sz w:val="18"/>
              </w:rPr>
              <w:t>Add alias matching and English-label normalization to categorical scorer</w:t>
            </w:r>
          </w:p>
        </w:tc>
        <w:tc>
          <w:tcPr>
            <w:tcW w:type="dxa" w:w="1728"/>
          </w:tcPr>
          <w:p>
            <w:pPr>
              <w:jc w:val="center"/>
            </w:pPr>
            <w:r>
              <w:rPr>
                <w:sz w:val="18"/>
              </w:rPr>
              <w:t>High</w:t>
            </w:r>
          </w:p>
        </w:tc>
      </w:tr>
      <w:tr>
        <w:tc>
          <w:tcPr>
            <w:tcW w:type="dxa" w:w="1728"/>
            <w:shd w:fill="F0F4F8" w:val="clear"/>
          </w:tcPr>
          <w:p>
            <w:pPr>
              <w:jc w:val="center"/>
            </w:pPr>
            <w:r>
              <w:rPr>
                <w:sz w:val="18"/>
              </w:rPr>
              <w:t>P1</w:t>
            </w:r>
          </w:p>
        </w:tc>
        <w:tc>
          <w:tcPr>
            <w:tcW w:type="dxa" w:w="1728"/>
            <w:shd w:fill="F0F4F8" w:val="clear"/>
          </w:tcPr>
          <w:p>
            <w:pPr>
              <w:jc w:val="center"/>
            </w:pPr>
            <w:r>
              <w:rPr>
                <w:sz w:val="18"/>
              </w:rPr>
              <w:t>Single-Agent weight omission (40% miss rate)</w:t>
            </w:r>
          </w:p>
        </w:tc>
        <w:tc>
          <w:tcPr>
            <w:tcW w:type="dxa" w:w="1728"/>
            <w:shd w:fill="F0F4F8" w:val="clear"/>
          </w:tcPr>
          <w:p>
            <w:pPr>
              <w:jc w:val="center"/>
            </w:pPr>
            <w:r>
              <w:rPr>
                <w:sz w:val="18"/>
              </w:rPr>
              <w:t>Directly reduces accuracy; weights = 11× accuracy gain</w:t>
            </w:r>
          </w:p>
        </w:tc>
        <w:tc>
          <w:tcPr>
            <w:tcW w:type="dxa" w:w="1728"/>
            <w:shd w:fill="F0F4F8" w:val="clear"/>
          </w:tcPr>
          <w:p>
            <w:pPr>
              <w:jc w:val="center"/>
            </w:pPr>
            <w:r>
              <w:rPr>
                <w:sz w:val="18"/>
              </w:rPr>
              <w:t>Inject weight-column check as a mandatory first tool call; add post-execution weight verification</w:t>
            </w:r>
          </w:p>
        </w:tc>
        <w:tc>
          <w:tcPr>
            <w:tcW w:type="dxa" w:w="1728"/>
            <w:shd w:fill="F0F4F8" w:val="clear"/>
          </w:tcPr>
          <w:p>
            <w:pPr>
              <w:jc w:val="center"/>
            </w:pPr>
            <w:r>
              <w:rPr>
                <w:sz w:val="18"/>
              </w:rPr>
              <w:t>High</w:t>
            </w:r>
          </w:p>
        </w:tc>
      </w:tr>
      <w:tr>
        <w:tc>
          <w:tcPr>
            <w:tcW w:type="dxa" w:w="1728"/>
          </w:tcPr>
          <w:p>
            <w:pPr>
              <w:jc w:val="center"/>
            </w:pPr>
            <w:r>
              <w:rPr>
                <w:sz w:val="18"/>
              </w:rPr>
              <w:t>P2</w:t>
            </w:r>
          </w:p>
        </w:tc>
        <w:tc>
          <w:tcPr>
            <w:tcW w:type="dxa" w:w="1728"/>
          </w:tcPr>
          <w:p>
            <w:pPr>
              <w:jc w:val="center"/>
            </w:pPr>
            <w:r>
              <w:rPr>
                <w:sz w:val="18"/>
              </w:rPr>
              <w:t>RAG retrieval quality on WVS/GSS</w:t>
            </w:r>
          </w:p>
        </w:tc>
        <w:tc>
          <w:tcPr>
            <w:tcW w:type="dxa" w:w="1728"/>
          </w:tcPr>
          <w:p>
            <w:pPr>
              <w:jc w:val="center"/>
            </w:pPr>
            <w:r>
              <w:rPr>
                <w:sz w:val="18"/>
              </w:rPr>
              <w:t>RAG underperforms Multi-Agent on these datasets</w:t>
            </w:r>
          </w:p>
        </w:tc>
        <w:tc>
          <w:tcPr>
            <w:tcW w:type="dxa" w:w="1728"/>
          </w:tcPr>
          <w:p>
            <w:pPr>
              <w:jc w:val="center"/>
            </w:pPr>
            <w:r>
              <w:rPr>
                <w:sz w:val="18"/>
              </w:rPr>
              <w:t>Switch to variable-level chunking (one chunk per variable definition) instead of fixed 500-char chunks</w:t>
            </w:r>
          </w:p>
        </w:tc>
        <w:tc>
          <w:tcPr>
            <w:tcW w:type="dxa" w:w="1728"/>
          </w:tcPr>
          <w:p>
            <w:pPr>
              <w:jc w:val="center"/>
            </w:pPr>
            <w:r>
              <w:rPr>
                <w:sz w:val="18"/>
              </w:rPr>
              <w:t>Medium</w:t>
            </w:r>
          </w:p>
        </w:tc>
      </w:tr>
      <w:tr>
        <w:tc>
          <w:tcPr>
            <w:tcW w:type="dxa" w:w="1728"/>
            <w:shd w:fill="F0F4F8" w:val="clear"/>
          </w:tcPr>
          <w:p>
            <w:pPr>
              <w:jc w:val="center"/>
            </w:pPr>
            <w:r>
              <w:rPr>
                <w:sz w:val="18"/>
              </w:rPr>
              <w:t>P3</w:t>
            </w:r>
          </w:p>
        </w:tc>
        <w:tc>
          <w:tcPr>
            <w:tcW w:type="dxa" w:w="1728"/>
            <w:shd w:fill="F0F4F8" w:val="clear"/>
          </w:tcPr>
          <w:p>
            <w:pPr>
              <w:jc w:val="center"/>
            </w:pPr>
            <w:r>
              <w:rPr>
                <w:sz w:val="18"/>
              </w:rPr>
              <w:t>Variable selection errors</w:t>
            </w:r>
          </w:p>
        </w:tc>
        <w:tc>
          <w:tcPr>
            <w:tcW w:type="dxa" w:w="1728"/>
            <w:shd w:fill="F0F4F8" w:val="clear"/>
          </w:tcPr>
          <w:p>
            <w:pPr>
              <w:jc w:val="center"/>
            </w:pPr>
            <w:r>
              <w:rPr>
                <w:sz w:val="18"/>
              </w:rPr>
              <w:t>30% of all failures</w:t>
            </w:r>
          </w:p>
        </w:tc>
        <w:tc>
          <w:tcPr>
            <w:tcW w:type="dxa" w:w="1728"/>
            <w:shd w:fill="F0F4F8" w:val="clear"/>
          </w:tcPr>
          <w:p>
            <w:pPr>
              <w:jc w:val="center"/>
            </w:pPr>
            <w:r>
              <w:rPr>
                <w:sz w:val="18"/>
              </w:rPr>
              <w:t>Add a variable-confirmation step: agent proposes variables, system validates against schema before code execution</w:t>
            </w:r>
          </w:p>
        </w:tc>
        <w:tc>
          <w:tcPr>
            <w:tcW w:type="dxa" w:w="1728"/>
            <w:shd w:fill="F0F4F8" w:val="clear"/>
          </w:tcPr>
          <w:p>
            <w:pPr>
              <w:jc w:val="center"/>
            </w:pPr>
            <w:r>
              <w:rPr>
                <w:sz w:val="18"/>
              </w:rPr>
              <w:t>Medium</w:t>
            </w:r>
          </w:p>
        </w:tc>
      </w:tr>
      <w:tr>
        <w:tc>
          <w:tcPr>
            <w:tcW w:type="dxa" w:w="1728"/>
          </w:tcPr>
          <w:p>
            <w:pPr>
              <w:jc w:val="center"/>
            </w:pPr>
            <w:r>
              <w:rPr>
                <w:sz w:val="18"/>
              </w:rPr>
              <w:t>P4</w:t>
            </w:r>
          </w:p>
        </w:tc>
        <w:tc>
          <w:tcPr>
            <w:tcW w:type="dxa" w:w="1728"/>
          </w:tcPr>
          <w:p>
            <w:pPr>
              <w:jc w:val="center"/>
            </w:pPr>
            <w:r>
              <w:rPr>
                <w:sz w:val="18"/>
              </w:rPr>
              <w:t>Multi-Agent latency (166s avg)</w:t>
            </w:r>
          </w:p>
        </w:tc>
        <w:tc>
          <w:tcPr>
            <w:tcW w:type="dxa" w:w="1728"/>
          </w:tcPr>
          <w:p>
            <w:pPr>
              <w:jc w:val="center"/>
            </w:pPr>
            <w:r>
              <w:rPr>
                <w:sz w:val="18"/>
              </w:rPr>
              <w:t>Impractical for interactive use</w:t>
            </w:r>
          </w:p>
        </w:tc>
        <w:tc>
          <w:tcPr>
            <w:tcW w:type="dxa" w:w="1728"/>
          </w:tcPr>
          <w:p>
            <w:pPr>
              <w:jc w:val="center"/>
            </w:pPr>
            <w:r>
              <w:rPr>
                <w:sz w:val="18"/>
              </w:rPr>
              <w:t>Parallelize planner schema-fetch and codebook retrieval; implement early termination for high-confidence answers</w:t>
            </w:r>
          </w:p>
        </w:tc>
        <w:tc>
          <w:tcPr>
            <w:tcW w:type="dxa" w:w="1728"/>
          </w:tcPr>
          <w:p>
            <w:pPr>
              <w:jc w:val="center"/>
            </w:pPr>
            <w:r>
              <w:rPr>
                <w:sz w:val="18"/>
              </w:rPr>
              <w:t>Medium</w:t>
            </w:r>
          </w:p>
        </w:tc>
      </w:tr>
      <w:tr>
        <w:tc>
          <w:tcPr>
            <w:tcW w:type="dxa" w:w="1728"/>
            <w:shd w:fill="F0F4F8" w:val="clear"/>
          </w:tcPr>
          <w:p>
            <w:pPr>
              <w:jc w:val="center"/>
            </w:pPr>
            <w:r>
              <w:rPr>
                <w:sz w:val="18"/>
              </w:rPr>
              <w:t>P5</w:t>
            </w:r>
          </w:p>
        </w:tc>
        <w:tc>
          <w:tcPr>
            <w:tcW w:type="dxa" w:w="1728"/>
            <w:shd w:fill="F0F4F8" w:val="clear"/>
          </w:tcPr>
          <w:p>
            <w:pPr>
              <w:jc w:val="center"/>
            </w:pPr>
            <w:r>
              <w:rPr>
                <w:sz w:val="18"/>
              </w:rPr>
              <w:t>GSS scale challenges</w:t>
            </w:r>
          </w:p>
        </w:tc>
        <w:tc>
          <w:tcPr>
            <w:tcW w:type="dxa" w:w="1728"/>
            <w:shd w:fill="F0F4F8" w:val="clear"/>
          </w:tcPr>
          <w:p>
            <w:pPr>
              <w:jc w:val="center"/>
            </w:pPr>
            <w:r>
              <w:rPr>
                <w:sz w:val="18"/>
              </w:rPr>
              <w:t>All agents &lt; 60% on GSS</w:t>
            </w:r>
          </w:p>
        </w:tc>
        <w:tc>
          <w:tcPr>
            <w:tcW w:type="dxa" w:w="1728"/>
            <w:shd w:fill="F0F4F8" w:val="clear"/>
          </w:tcPr>
          <w:p>
            <w:pPr>
              <w:jc w:val="center"/>
            </w:pPr>
            <w:r>
              <w:rPr>
                <w:sz w:val="18"/>
              </w:rPr>
              <w:t>Pre-compute a GSS column dictionary (name → description → sample values) and inject into system prompt</w:t>
            </w:r>
          </w:p>
        </w:tc>
        <w:tc>
          <w:tcPr>
            <w:tcW w:type="dxa" w:w="1728"/>
            <w:shd w:fill="F0F4F8" w:val="clear"/>
          </w:tcPr>
          <w:p>
            <w:pPr>
              <w:jc w:val="center"/>
            </w:pPr>
            <w:r>
              <w:rPr>
                <w:sz w:val="18"/>
              </w:rPr>
              <w:t>High</w:t>
            </w:r>
          </w:p>
        </w:tc>
      </w:tr>
      <w:tr>
        <w:tc>
          <w:tcPr>
            <w:tcW w:type="dxa" w:w="1728"/>
          </w:tcPr>
          <w:p>
            <w:pPr>
              <w:jc w:val="center"/>
            </w:pPr>
            <w:r>
              <w:rPr>
                <w:sz w:val="18"/>
              </w:rPr>
              <w:t>P6</w:t>
            </w:r>
          </w:p>
        </w:tc>
        <w:tc>
          <w:tcPr>
            <w:tcW w:type="dxa" w:w="1728"/>
          </w:tcPr>
          <w:p>
            <w:pPr>
              <w:jc w:val="center"/>
            </w:pPr>
            <w:r>
              <w:rPr>
                <w:sz w:val="18"/>
              </w:rPr>
              <w:t>Single-model dependency</w:t>
            </w:r>
          </w:p>
        </w:tc>
        <w:tc>
          <w:tcPr>
            <w:tcW w:type="dxa" w:w="1728"/>
          </w:tcPr>
          <w:p>
            <w:pPr>
              <w:jc w:val="center"/>
            </w:pPr>
            <w:r>
              <w:rPr>
                <w:sz w:val="18"/>
              </w:rPr>
              <w:t>Results may not generalize</w:t>
            </w:r>
          </w:p>
        </w:tc>
        <w:tc>
          <w:tcPr>
            <w:tcW w:type="dxa" w:w="1728"/>
          </w:tcPr>
          <w:p>
            <w:pPr>
              <w:jc w:val="center"/>
            </w:pPr>
            <w:r>
              <w:rPr>
                <w:sz w:val="18"/>
              </w:rPr>
              <w:t>Run evaluation with Claude Sonnet/Opus and compare; add `--model` sweep to evaluation script</w:t>
            </w:r>
          </w:p>
        </w:tc>
        <w:tc>
          <w:tcPr>
            <w:tcW w:type="dxa" w:w="1728"/>
          </w:tcPr>
          <w:p>
            <w:pPr>
              <w:jc w:val="center"/>
            </w:pPr>
            <w:r>
              <w:rPr>
                <w:sz w:val="18"/>
              </w:rPr>
              <w:t>High</w:t>
            </w:r>
          </w:p>
        </w:tc>
      </w:tr>
      <w:tr>
        <w:tc>
          <w:tcPr>
            <w:tcW w:type="dxa" w:w="1728"/>
            <w:shd w:fill="F0F4F8" w:val="clear"/>
          </w:tcPr>
          <w:p>
            <w:pPr>
              <w:jc w:val="center"/>
            </w:pPr>
            <w:r>
              <w:rPr>
                <w:sz w:val="18"/>
              </w:rPr>
              <w:t>P7</w:t>
            </w:r>
          </w:p>
        </w:tc>
        <w:tc>
          <w:tcPr>
            <w:tcW w:type="dxa" w:w="1728"/>
            <w:shd w:fill="F0F4F8" w:val="clear"/>
          </w:tcPr>
          <w:p>
            <w:pPr>
              <w:jc w:val="center"/>
            </w:pPr>
            <w:r>
              <w:rPr>
                <w:sz w:val="18"/>
              </w:rPr>
              <w:t>Stochastic output variance</w:t>
            </w:r>
          </w:p>
        </w:tc>
        <w:tc>
          <w:tcPr>
            <w:tcW w:type="dxa" w:w="1728"/>
            <w:shd w:fill="F0F4F8" w:val="clear"/>
          </w:tcPr>
          <w:p>
            <w:pPr>
              <w:jc w:val="center"/>
            </w:pPr>
            <w:r>
              <w:rPr>
                <w:sz w:val="18"/>
              </w:rPr>
              <w:t>Single-trial results may not be representative</w:t>
            </w:r>
          </w:p>
        </w:tc>
        <w:tc>
          <w:tcPr>
            <w:tcW w:type="dxa" w:w="1728"/>
            <w:shd w:fill="F0F4F8" w:val="clear"/>
          </w:tcPr>
          <w:p>
            <w:pPr>
              <w:jc w:val="center"/>
            </w:pPr>
            <w:r>
              <w:rPr>
                <w:sz w:val="18"/>
              </w:rPr>
              <w:t>Run 3–5 trials per question with different random seeds; report confidence intervals</w:t>
            </w:r>
          </w:p>
        </w:tc>
        <w:tc>
          <w:tcPr>
            <w:tcW w:type="dxa" w:w="1728"/>
            <w:shd w:fill="F0F4F8" w:val="clear"/>
          </w:tcPr>
          <w:p>
            <w:pPr>
              <w:jc w:val="center"/>
            </w:pPr>
            <w:r>
              <w:rPr>
                <w:sz w:val="18"/>
              </w:rPr>
              <w:t>Medium</w:t>
            </w:r>
          </w:p>
        </w:tc>
      </w:tr>
    </w:tbl>
    <w:p/>
    <w:p>
      <w:pPr>
        <w:pStyle w:val="Heading3"/>
      </w:pPr>
      <w:r>
        <w:t>6.2 Proposed Architecture Improvements</w:t>
      </w:r>
    </w:p>
    <w:p>
      <w:pPr>
        <w:pStyle w:val="Heading4"/>
      </w:pPr>
      <w:r>
        <w:t>Short-term (1–2 weeks)</w:t>
      </w:r>
    </w:p>
    <w:p>
      <w:pPr>
        <w:pStyle w:val="ListBullet"/>
      </w:pPr>
      <w:r>
        <w:rPr>
          <w:b/>
        </w:rPr>
        <w:t>Fix categorical scoring:</w:t>
      </w:r>
      <w:r>
        <w:t xml:space="preserve"> Add alias mapping and case-insensitive label matching.</w:t>
      </w:r>
    </w:p>
    <w:p>
      <w:pPr>
        <w:pStyle w:val="ListBullet"/>
      </w:pPr>
      <w:r>
        <w:rPr>
          <w:b/>
        </w:rPr>
        <w:t>Weight enforcement:</w:t>
      </w:r>
      <w:r>
        <w:t xml:space="preserve"> Add post-execution check that flags unweighted results before returning.</w:t>
      </w:r>
    </w:p>
    <w:p>
      <w:pPr>
        <w:pStyle w:val="ListBullet"/>
      </w:pPr>
      <w:r>
        <w:rPr>
          <w:b/>
        </w:rPr>
        <w:t>GSS column dictionary:</w:t>
      </w:r>
      <w:r>
        <w:t xml:space="preserve"> Pre-compute and cache a compact column reference for system prompt injection.</w:t>
      </w:r>
    </w:p>
    <w:p>
      <w:pPr>
        <w:pStyle w:val="Heading4"/>
      </w:pPr>
      <w:r>
        <w:t>Medium-term (2–4 weeks)</w:t>
      </w:r>
    </w:p>
    <w:p>
      <w:pPr>
        <w:pStyle w:val="ListBullet"/>
      </w:pPr>
      <w:r>
        <w:rPr>
          <w:b/>
        </w:rPr>
        <w:t>Hybrid RAG + Multi-Agent:</w:t>
      </w:r>
      <w:r>
        <w:t xml:space="preserve"> Combine codebook retrieval (RAG) with reviewer validation (Multi-Agent) for the best of both approaches.</w:t>
      </w:r>
    </w:p>
    <w:p>
      <w:pPr>
        <w:pStyle w:val="ListBullet"/>
      </w:pPr>
      <w:r>
        <w:rPr>
          <w:b/>
        </w:rPr>
        <w:t>Variable-level RAG indexing:</w:t>
      </w:r>
      <w:r>
        <w:t xml:space="preserve"> Re-index codebooks with one chunk per variable definition, including variable name, label, value codes, and question text.</w:t>
      </w:r>
    </w:p>
    <w:p>
      <w:pPr>
        <w:pStyle w:val="ListBullet"/>
      </w:pPr>
      <w:r>
        <w:rPr>
          <w:b/>
        </w:rPr>
        <w:t>Multi-model evaluation:</w:t>
      </w:r>
      <w:r>
        <w:t xml:space="preserve"> Benchmark Claude Sonnet/Opus and Gemini to assess model-specific strengths.</w:t>
      </w:r>
    </w:p>
    <w:p>
      <w:pPr>
        <w:pStyle w:val="Heading4"/>
      </w:pPr>
      <w:r>
        <w:t>Long-term (4+ weeks)</w:t>
      </w:r>
    </w:p>
    <w:p>
      <w:pPr>
        <w:pStyle w:val="ListBullet"/>
      </w:pPr>
      <w:r>
        <w:rPr>
          <w:b/>
        </w:rPr>
        <w:t>Full 30-question coverage with multiple trials:</w:t>
      </w:r>
      <w:r>
        <w:t xml:space="preserve"> Run all questions 5× each to establish confidence intervals and statistical significance.</w:t>
      </w:r>
    </w:p>
    <w:p>
      <w:pPr>
        <w:pStyle w:val="ListBullet"/>
      </w:pPr>
      <w:r>
        <w:rPr>
          <w:b/>
        </w:rPr>
        <w:t>Human-in-the-loop comparison:</w:t>
      </w:r>
      <w:r>
        <w:t xml:space="preserve"> Recruit social science researchers to answer the same 30 questions; compare human vs. LLM accuracy.</w:t>
      </w:r>
    </w:p>
    <w:p>
      <w:pPr>
        <w:pStyle w:val="ListBullet"/>
      </w:pPr>
      <w:r>
        <w:rPr>
          <w:b/>
        </w:rPr>
        <w:t>Fine-tuned embeddings:</w:t>
      </w:r>
      <w:r>
        <w:t xml:space="preserve"> Train domain-specific embedding model on survey codebooks for higher RAG retrieval precision.</w:t>
      </w:r>
    </w:p>
    <w:p>
      <w:pPr>
        <w:pStyle w:val="Heading3"/>
      </w:pPr>
      <w:r>
        <w:t>6.3 Expected Impact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Improvement</w:t>
            </w:r>
          </w:p>
        </w:tc>
        <w:tc>
          <w:tcPr>
            <w:tcW w:type="dxa" w:w="2880"/>
            <w:shd w:fill="2E4057" w:val="clear"/>
          </w:tcPr>
          <w:p>
            <w:pPr>
              <w:jc w:val="center"/>
            </w:pPr>
            <w:r>
              <w:rPr>
                <w:b/>
                <w:color w:val="FFFFFF"/>
                <w:sz w:val="18"/>
              </w:rPr>
              <w:t>Expected Accuracy Gain</w:t>
            </w:r>
          </w:p>
        </w:tc>
        <w:tc>
          <w:tcPr>
            <w:tcW w:type="dxa" w:w="2880"/>
            <w:shd w:fill="2E4057" w:val="clear"/>
          </w:tcPr>
          <w:p>
            <w:pPr>
              <w:jc w:val="center"/>
            </w:pPr>
            <w:r>
              <w:rPr>
                <w:b/>
                <w:color w:val="FFFFFF"/>
                <w:sz w:val="18"/>
              </w:rPr>
              <w:t>Confidence</w:t>
            </w:r>
          </w:p>
        </w:tc>
      </w:tr>
      <w:tr>
        <w:tc>
          <w:tcPr>
            <w:tcW w:type="dxa" w:w="2880"/>
          </w:tcPr>
          <w:p>
            <w:pPr>
              <w:jc w:val="center"/>
            </w:pPr>
            <w:r>
              <w:rPr>
                <w:sz w:val="18"/>
              </w:rPr>
              <w:t>Fix categorical scoring</w:t>
            </w:r>
          </w:p>
        </w:tc>
        <w:tc>
          <w:tcPr>
            <w:tcW w:type="dxa" w:w="2880"/>
          </w:tcPr>
          <w:p>
            <w:pPr>
              <w:jc w:val="center"/>
            </w:pPr>
            <w:r>
              <w:rPr>
                <w:sz w:val="18"/>
              </w:rPr>
              <w:t>+3–5% across all agents</w:t>
            </w:r>
          </w:p>
        </w:tc>
        <w:tc>
          <w:tcPr>
            <w:tcW w:type="dxa" w:w="2880"/>
          </w:tcPr>
          <w:p>
            <w:pPr>
              <w:jc w:val="center"/>
            </w:pPr>
            <w:r>
              <w:rPr>
                <w:sz w:val="18"/>
              </w:rPr>
              <w:t>High</w:t>
            </w:r>
          </w:p>
        </w:tc>
      </w:tr>
      <w:tr>
        <w:tc>
          <w:tcPr>
            <w:tcW w:type="dxa" w:w="2880"/>
            <w:shd w:fill="F0F4F8" w:val="clear"/>
          </w:tcPr>
          <w:p>
            <w:pPr>
              <w:jc w:val="center"/>
            </w:pPr>
            <w:r>
              <w:rPr>
                <w:sz w:val="18"/>
              </w:rPr>
              <w:t>Weight enforcement</w:t>
            </w:r>
          </w:p>
        </w:tc>
        <w:tc>
          <w:tcPr>
            <w:tcW w:type="dxa" w:w="2880"/>
            <w:shd w:fill="F0F4F8" w:val="clear"/>
          </w:tcPr>
          <w:p>
            <w:pPr>
              <w:jc w:val="center"/>
            </w:pPr>
            <w:r>
              <w:rPr>
                <w:sz w:val="18"/>
              </w:rPr>
              <w:t>+10–15% for Single Agent</w:t>
            </w:r>
          </w:p>
        </w:tc>
        <w:tc>
          <w:tcPr>
            <w:tcW w:type="dxa" w:w="2880"/>
            <w:shd w:fill="F0F4F8" w:val="clear"/>
          </w:tcPr>
          <w:p>
            <w:pPr>
              <w:jc w:val="center"/>
            </w:pPr>
            <w:r>
              <w:rPr>
                <w:sz w:val="18"/>
              </w:rPr>
              <w:t>High</w:t>
            </w:r>
          </w:p>
        </w:tc>
      </w:tr>
      <w:tr>
        <w:tc>
          <w:tcPr>
            <w:tcW w:type="dxa" w:w="2880"/>
          </w:tcPr>
          <w:p>
            <w:pPr>
              <w:jc w:val="center"/>
            </w:pPr>
            <w:r>
              <w:rPr>
                <w:sz w:val="18"/>
              </w:rPr>
              <w:t>Variable-level RAG</w:t>
            </w:r>
          </w:p>
        </w:tc>
        <w:tc>
          <w:tcPr>
            <w:tcW w:type="dxa" w:w="2880"/>
          </w:tcPr>
          <w:p>
            <w:pPr>
              <w:jc w:val="center"/>
            </w:pPr>
            <w:r>
              <w:rPr>
                <w:sz w:val="18"/>
              </w:rPr>
              <w:t>+10–15% for RAG Agent</w:t>
            </w:r>
          </w:p>
        </w:tc>
        <w:tc>
          <w:tcPr>
            <w:tcW w:type="dxa" w:w="2880"/>
          </w:tcPr>
          <w:p>
            <w:pPr>
              <w:jc w:val="center"/>
            </w:pPr>
            <w:r>
              <w:rPr>
                <w:sz w:val="18"/>
              </w:rPr>
              <w:t>Medium</w:t>
            </w:r>
          </w:p>
        </w:tc>
      </w:tr>
      <w:tr>
        <w:tc>
          <w:tcPr>
            <w:tcW w:type="dxa" w:w="2880"/>
            <w:shd w:fill="F0F4F8" w:val="clear"/>
          </w:tcPr>
          <w:p>
            <w:pPr>
              <w:jc w:val="center"/>
            </w:pPr>
            <w:r>
              <w:rPr>
                <w:sz w:val="18"/>
              </w:rPr>
              <w:t>Hybrid RAG + Multi</w:t>
            </w:r>
          </w:p>
        </w:tc>
        <w:tc>
          <w:tcPr>
            <w:tcW w:type="dxa" w:w="2880"/>
            <w:shd w:fill="F0F4F8" w:val="clear"/>
          </w:tcPr>
          <w:p>
            <w:pPr>
              <w:jc w:val="center"/>
            </w:pPr>
            <w:r>
              <w:rPr>
                <w:sz w:val="18"/>
              </w:rPr>
              <w:t>+5–10% overall best</w:t>
            </w:r>
          </w:p>
        </w:tc>
        <w:tc>
          <w:tcPr>
            <w:tcW w:type="dxa" w:w="2880"/>
            <w:shd w:fill="F0F4F8" w:val="clear"/>
          </w:tcPr>
          <w:p>
            <w:pPr>
              <w:jc w:val="center"/>
            </w:pPr>
            <w:r>
              <w:rPr>
                <w:sz w:val="18"/>
              </w:rPr>
              <w:t>Medium</w:t>
            </w:r>
          </w:p>
        </w:tc>
      </w:tr>
      <w:tr>
        <w:tc>
          <w:tcPr>
            <w:tcW w:type="dxa" w:w="2880"/>
          </w:tcPr>
          <w:p>
            <w:pPr>
              <w:jc w:val="center"/>
            </w:pPr>
            <w:r>
              <w:rPr>
                <w:sz w:val="18"/>
              </w:rPr>
              <w:t>GSS column dictionary</w:t>
            </w:r>
          </w:p>
        </w:tc>
        <w:tc>
          <w:tcPr>
            <w:tcW w:type="dxa" w:w="2880"/>
          </w:tcPr>
          <w:p>
            <w:pPr>
              <w:jc w:val="center"/>
            </w:pPr>
            <w:r>
              <w:rPr>
                <w:sz w:val="18"/>
              </w:rPr>
              <w:t>+10–20% for all agents on GSS</w:t>
            </w:r>
          </w:p>
        </w:tc>
        <w:tc>
          <w:tcPr>
            <w:tcW w:type="dxa" w:w="2880"/>
          </w:tcPr>
          <w:p>
            <w:pPr>
              <w:jc w:val="center"/>
            </w:pPr>
            <w:r>
              <w:rPr>
                <w:sz w:val="18"/>
              </w:rPr>
              <w:t>Medium</w:t>
            </w:r>
          </w:p>
        </w:tc>
      </w:tr>
      <w:tr>
        <w:tc>
          <w:tcPr>
            <w:tcW w:type="dxa" w:w="2880"/>
            <w:shd w:fill="F0F4F8" w:val="clear"/>
          </w:tcPr>
          <w:p>
            <w:pPr>
              <w:jc w:val="center"/>
            </w:pPr>
            <w:r>
              <w:rPr>
                <w:sz w:val="18"/>
              </w:rPr>
              <w:t>Multi-model evaluation</w:t>
            </w:r>
          </w:p>
        </w:tc>
        <w:tc>
          <w:tcPr>
            <w:tcW w:type="dxa" w:w="2880"/>
            <w:shd w:fill="F0F4F8" w:val="clear"/>
          </w:tcPr>
          <w:p>
            <w:pPr>
              <w:jc w:val="center"/>
            </w:pPr>
            <w:r>
              <w:rPr>
                <w:sz w:val="18"/>
              </w:rPr>
              <w:t>Identifies best model per task type</w:t>
            </w:r>
          </w:p>
        </w:tc>
        <w:tc>
          <w:tcPr>
            <w:tcW w:type="dxa" w:w="2880"/>
            <w:shd w:fill="F0F4F8" w:val="clear"/>
          </w:tcPr>
          <w:p>
            <w:pPr>
              <w:jc w:val="center"/>
            </w:pPr>
            <w:r>
              <w:rPr>
                <w:sz w:val="18"/>
              </w:rPr>
              <w:t>High</w:t>
            </w:r>
          </w:p>
        </w:tc>
      </w:tr>
    </w:tbl>
    <w:p/>
    <w:p>
      <w:pPr>
        <w:pStyle w:val="Heading2"/>
      </w:pPr>
      <w:r>
        <w:t>7. Conclusion</w:t>
      </w:r>
    </w:p>
    <w:p>
      <w:r>
        <w:t>The evaluation demonstrates that agentic LLM architectures can achieve meaningful accuracy on social science survey analysis, with the Multi-Agent pipeline reaching 79% accuracy through specialized roles and self-correction. However, significant gaps remain: all agents struggle with large datasets (GSS), weight application is inconsistent without codebook reinforcement, and hard multi-variable questions challenge every architecture.</w:t>
      </w:r>
    </w:p>
    <w:p>
      <w:r>
        <w:t>The improvement plan prioritizes high-impact, high-feasibility fixes (scoring corrections, weight enforcement, GSS column dictionary) that are expected to yield 15–25% aggregate accuracy improvement. Longer-term investments in hybrid architectures and multi-model evaluation will further strengthen the platform's reliability for practical data analysis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