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ABD968" w14:textId="77777777" w:rsidR="0074154B" w:rsidRPr="00021674" w:rsidRDefault="00F647D6" w:rsidP="00514FDC">
      <w:pPr>
        <w:pStyle w:val="Title"/>
      </w:pPr>
      <w:r w:rsidRPr="00021674">
        <w:t>SpectraSorter User Manual</w:t>
      </w:r>
    </w:p>
    <w:p w14:paraId="5EC0528E" w14:textId="7946673F" w:rsidR="00F647D6" w:rsidRPr="00021674" w:rsidRDefault="00021674" w:rsidP="00514FDC">
      <w:pPr>
        <w:rPr>
          <w:i/>
          <w:sz w:val="18"/>
        </w:rPr>
      </w:pPr>
      <w:r w:rsidRPr="00021674">
        <w:t>Aaron Ponti &amp; Todd Duncombe</w:t>
      </w:r>
      <w:r>
        <w:rPr>
          <w:i/>
        </w:rPr>
        <w:br/>
      </w:r>
      <w:r w:rsidR="009155F4">
        <w:rPr>
          <w:i/>
          <w:sz w:val="20"/>
        </w:rPr>
        <w:t xml:space="preserve">last updated </w:t>
      </w:r>
      <w:r w:rsidR="00323150">
        <w:rPr>
          <w:i/>
          <w:sz w:val="20"/>
        </w:rPr>
        <w:t>September</w:t>
      </w:r>
      <w:r w:rsidR="007C19F9">
        <w:rPr>
          <w:i/>
          <w:sz w:val="20"/>
        </w:rPr>
        <w:t xml:space="preserve"> </w:t>
      </w:r>
      <w:r w:rsidR="00323150">
        <w:rPr>
          <w:i/>
          <w:sz w:val="20"/>
        </w:rPr>
        <w:t>13</w:t>
      </w:r>
      <w:r w:rsidR="007C19F9" w:rsidRPr="007C19F9">
        <w:rPr>
          <w:i/>
          <w:sz w:val="20"/>
          <w:vertAlign w:val="superscript"/>
        </w:rPr>
        <w:t>th</w:t>
      </w:r>
      <w:r w:rsidRPr="00021674">
        <w:rPr>
          <w:i/>
          <w:sz w:val="20"/>
        </w:rPr>
        <w:t xml:space="preserve">, </w:t>
      </w:r>
      <w:r w:rsidR="00F647D6" w:rsidRPr="00021674">
        <w:rPr>
          <w:i/>
          <w:sz w:val="20"/>
        </w:rPr>
        <w:t>2021</w:t>
      </w:r>
    </w:p>
    <w:p w14:paraId="132C0162" w14:textId="6C3A2835" w:rsidR="009432BB" w:rsidRDefault="006B7DB0" w:rsidP="009432BB">
      <w:pPr>
        <w:spacing w:after="0"/>
      </w:pPr>
      <w:r>
        <w:t>T</w:t>
      </w:r>
      <w:r w:rsidR="00F647D6">
        <w:t>he SpectraSorter is</w:t>
      </w:r>
      <w:r w:rsidR="009432BB">
        <w:t xml:space="preserve"> a </w:t>
      </w:r>
      <w:r w:rsidR="003078D4">
        <w:t>C#</w:t>
      </w:r>
      <w:r w:rsidR="009432BB">
        <w:t xml:space="preserve">-based </w:t>
      </w:r>
      <w:r w:rsidR="00F647D6">
        <w:t xml:space="preserve">software application to enable rapid UV-VIS </w:t>
      </w:r>
      <w:r w:rsidR="009432BB">
        <w:t xml:space="preserve">detection using Ocean Optics Spectrophotometers, </w:t>
      </w:r>
      <w:r w:rsidR="007D3780">
        <w:t xml:space="preserve">data </w:t>
      </w:r>
      <w:r w:rsidR="009432BB">
        <w:t xml:space="preserve">signal processing and visualization, and dynamic communication of external triggers via an Arduino microcontroller. </w:t>
      </w:r>
      <w:r w:rsidR="00021674">
        <w:t xml:space="preserve">We </w:t>
      </w:r>
      <w:r w:rsidR="009432BB">
        <w:t>designed</w:t>
      </w:r>
      <w:r w:rsidR="00021674">
        <w:t xml:space="preserve"> it</w:t>
      </w:r>
      <w:r w:rsidR="009432BB">
        <w:t xml:space="preserve"> for high-throughput analytical chemistry applications</w:t>
      </w:r>
      <w:r w:rsidR="00021674">
        <w:t xml:space="preserve"> that require </w:t>
      </w:r>
      <w:r w:rsidR="009432BB">
        <w:t>real-time analysis of</w:t>
      </w:r>
      <w:r>
        <w:t xml:space="preserve"> optical s</w:t>
      </w:r>
      <w:r w:rsidR="009432BB">
        <w:t>pectra</w:t>
      </w:r>
      <w:r w:rsidR="00021674">
        <w:t xml:space="preserve"> to inform </w:t>
      </w:r>
      <w:r>
        <w:t xml:space="preserve">subsequent </w:t>
      </w:r>
      <w:r w:rsidR="009432BB">
        <w:t xml:space="preserve">sample </w:t>
      </w:r>
      <w:r>
        <w:t>sorting. Hence its name, the “SpectraSorter.”</w:t>
      </w:r>
    </w:p>
    <w:p w14:paraId="1A3DC061" w14:textId="77777777" w:rsidR="00A16FA9" w:rsidRDefault="00A16FA9" w:rsidP="009432BB">
      <w:pPr>
        <w:spacing w:after="0"/>
      </w:pPr>
    </w:p>
    <w:p w14:paraId="14AD8810" w14:textId="72D252DB" w:rsidR="007D3780" w:rsidRDefault="007D3780" w:rsidP="009432BB">
      <w:pPr>
        <w:spacing w:after="0"/>
      </w:pPr>
      <w:r>
        <w:t>This user manual describes how to install and operate SpectraSorter, and details its major features.</w:t>
      </w:r>
      <w:r w:rsidR="001A72AA">
        <w:t xml:space="preserve"> A video demo highlighting its basic operation is available here: </w:t>
      </w:r>
      <w:hyperlink r:id="rId8" w:history="1">
        <w:r w:rsidR="001A72AA" w:rsidRPr="00970216">
          <w:rPr>
            <w:rStyle w:val="Hyperlink"/>
          </w:rPr>
          <w:t>https://vimeo.com/601011694</w:t>
        </w:r>
      </w:hyperlink>
    </w:p>
    <w:p w14:paraId="52E87852" w14:textId="77777777" w:rsidR="001A72AA" w:rsidRDefault="001A72AA" w:rsidP="009432BB">
      <w:pPr>
        <w:spacing w:after="0"/>
      </w:pPr>
    </w:p>
    <w:p w14:paraId="7E557E0E" w14:textId="6CB243D1" w:rsidR="007D3780" w:rsidRDefault="007D3780" w:rsidP="007D3780">
      <w:pPr>
        <w:spacing w:after="0"/>
      </w:pPr>
      <w:r>
        <w:t>For ease of comprehension we used the following formatting throughout:</w:t>
      </w:r>
    </w:p>
    <w:p w14:paraId="30D1CB6F" w14:textId="68CA0DB6" w:rsidR="007D3780" w:rsidRPr="007D3780" w:rsidRDefault="007D3780" w:rsidP="007D3780">
      <w:pPr>
        <w:pStyle w:val="ListParagraph"/>
        <w:numPr>
          <w:ilvl w:val="0"/>
          <w:numId w:val="2"/>
        </w:numPr>
        <w:spacing w:after="0"/>
        <w:rPr>
          <w:b/>
          <w:color w:val="525252" w:themeColor="accent3" w:themeShade="80"/>
        </w:rPr>
      </w:pPr>
      <w:r w:rsidRPr="007D3780">
        <w:rPr>
          <w:b/>
          <w:color w:val="808080" w:themeColor="background1" w:themeShade="80"/>
        </w:rPr>
        <w:t>A location in the software application (e.g., a tab or module) are in a bold grey text.</w:t>
      </w:r>
    </w:p>
    <w:p w14:paraId="7B762DF9" w14:textId="7BFAF949" w:rsidR="007D3780" w:rsidRDefault="007D3780" w:rsidP="007D3780">
      <w:pPr>
        <w:pStyle w:val="ListParagraph"/>
        <w:numPr>
          <w:ilvl w:val="0"/>
          <w:numId w:val="2"/>
        </w:numPr>
        <w:spacing w:after="0"/>
      </w:pPr>
      <w:r>
        <w:t>“Sub section titles or checkboxes” are in quotation marks.</w:t>
      </w:r>
    </w:p>
    <w:p w14:paraId="2E6572E4" w14:textId="51FFDB7A" w:rsidR="007D3780" w:rsidRDefault="007D3780" w:rsidP="007D3780">
      <w:pPr>
        <w:pStyle w:val="ListParagraph"/>
        <w:numPr>
          <w:ilvl w:val="0"/>
          <w:numId w:val="2"/>
        </w:numPr>
        <w:spacing w:after="0"/>
      </w:pPr>
      <w:r w:rsidRPr="007D3780">
        <w:rPr>
          <w:color w:val="1F4E79" w:themeColor="accent1" w:themeShade="80"/>
        </w:rPr>
        <w:t>Parameters</w:t>
      </w:r>
      <w:r>
        <w:rPr>
          <w:color w:val="1F4E79" w:themeColor="accent1" w:themeShade="80"/>
        </w:rPr>
        <w:t xml:space="preserve"> in a blue text.</w:t>
      </w:r>
    </w:p>
    <w:p w14:paraId="7FCEA2B0" w14:textId="6626F6A9" w:rsidR="007D3780" w:rsidRDefault="007D3780" w:rsidP="007D3780">
      <w:pPr>
        <w:pStyle w:val="ListParagraph"/>
        <w:numPr>
          <w:ilvl w:val="0"/>
          <w:numId w:val="2"/>
        </w:numPr>
        <w:spacing w:after="0"/>
      </w:pPr>
      <w:r>
        <w:rPr>
          <w:i/>
        </w:rPr>
        <w:t>User notes or hints are in italics.</w:t>
      </w:r>
    </w:p>
    <w:p w14:paraId="44C3B6F8" w14:textId="77777777" w:rsidR="007D3780" w:rsidRDefault="007D3780" w:rsidP="00514FDC">
      <w:pPr>
        <w:spacing w:after="0"/>
        <w:rPr>
          <w:u w:val="single"/>
        </w:rPr>
      </w:pPr>
    </w:p>
    <w:p w14:paraId="3F3C01C0" w14:textId="67FBDFC0" w:rsidR="00514FDC" w:rsidRPr="00514FDC" w:rsidRDefault="00514FDC" w:rsidP="00514FDC">
      <w:pPr>
        <w:spacing w:after="0"/>
        <w:rPr>
          <w:u w:val="single"/>
        </w:rPr>
      </w:pPr>
      <w:r>
        <w:rPr>
          <w:u w:val="single"/>
        </w:rPr>
        <w:t>Hardware &amp; Compatibility</w:t>
      </w:r>
    </w:p>
    <w:p w14:paraId="7C1BE715" w14:textId="729167FD" w:rsidR="00514FDC" w:rsidRDefault="00514FDC" w:rsidP="00514FDC">
      <w:pPr>
        <w:spacing w:after="0"/>
      </w:pPr>
      <w:r>
        <w:t xml:space="preserve">This application was developed for and tested using an </w:t>
      </w:r>
      <w:hyperlink r:id="rId9" w:history="1">
        <w:r w:rsidRPr="00514FDC">
          <w:rPr>
            <w:rStyle w:val="Hyperlink"/>
          </w:rPr>
          <w:t>Ocean Optics FX Spectrophotometer</w:t>
        </w:r>
      </w:hyperlink>
      <w:r>
        <w:t xml:space="preserve"> and an Arduino MEGA 2560 microcontroller. As Ocean Optics use </w:t>
      </w:r>
      <w:r w:rsidR="007D3780">
        <w:t>a common driver</w:t>
      </w:r>
      <w:r>
        <w:t xml:space="preserve"> for all of their spectrophotometers, the </w:t>
      </w:r>
      <w:hyperlink r:id="rId10" w:history="1">
        <w:proofErr w:type="spellStart"/>
        <w:r w:rsidRPr="00514FDC">
          <w:rPr>
            <w:rStyle w:val="Hyperlink"/>
          </w:rPr>
          <w:t>OmniDriver</w:t>
        </w:r>
        <w:proofErr w:type="spellEnd"/>
      </w:hyperlink>
      <w:r>
        <w:t>, this software application should be broadly compatible</w:t>
      </w:r>
      <w:r w:rsidR="007D3780">
        <w:t>.</w:t>
      </w:r>
    </w:p>
    <w:p w14:paraId="557D1AA5" w14:textId="77777777" w:rsidR="00514FDC" w:rsidRDefault="00514FDC" w:rsidP="00514FDC">
      <w:pPr>
        <w:spacing w:after="0"/>
      </w:pPr>
    </w:p>
    <w:p w14:paraId="13933B23" w14:textId="4104494B" w:rsidR="001F7D95" w:rsidRPr="001F7D95" w:rsidRDefault="001F7D95" w:rsidP="00514FDC">
      <w:pPr>
        <w:spacing w:after="0"/>
        <w:rPr>
          <w:u w:val="single"/>
        </w:rPr>
      </w:pPr>
      <w:r>
        <w:rPr>
          <w:u w:val="single"/>
        </w:rPr>
        <w:t>Acknowledgements</w:t>
      </w:r>
    </w:p>
    <w:p w14:paraId="3B741C42" w14:textId="49EB9773" w:rsidR="00514FDC" w:rsidRDefault="00514FDC" w:rsidP="00514FDC">
      <w:pPr>
        <w:spacing w:after="0"/>
      </w:pPr>
      <w:r>
        <w:t xml:space="preserve">This platform was originally </w:t>
      </w:r>
      <w:r w:rsidRPr="00514FDC">
        <w:t>based on FX Streamer</w:t>
      </w:r>
      <w:r w:rsidR="007D3780">
        <w:t xml:space="preserve">, as software application provided to us by Ocean Optics: </w:t>
      </w:r>
      <w:proofErr w:type="spellStart"/>
      <w:r w:rsidRPr="00514FDC">
        <w:t>Lischtschenko</w:t>
      </w:r>
      <w:proofErr w:type="spellEnd"/>
      <w:r w:rsidRPr="00514FDC">
        <w:t>, Oliver, Ocean Optics; private comm</w:t>
      </w:r>
      <w:r w:rsidR="007D3780">
        <w:t>unication on OBP protocol, 2018</w:t>
      </w:r>
      <w:r>
        <w:t>.</w:t>
      </w:r>
    </w:p>
    <w:p w14:paraId="706CF487" w14:textId="77777777" w:rsidR="00514FDC" w:rsidRDefault="00514FDC">
      <w:pPr>
        <w:rPr>
          <w:rFonts w:asciiTheme="majorHAnsi" w:eastAsiaTheme="majorEastAsia" w:hAnsiTheme="majorHAnsi" w:cstheme="majorBidi"/>
          <w:color w:val="2E74B5" w:themeColor="accent1" w:themeShade="BF"/>
          <w:sz w:val="32"/>
          <w:szCs w:val="32"/>
        </w:rPr>
      </w:pPr>
      <w:r>
        <w:br w:type="page"/>
      </w:r>
    </w:p>
    <w:sdt>
      <w:sdtPr>
        <w:rPr>
          <w:rFonts w:asciiTheme="minorHAnsi" w:eastAsiaTheme="minorHAnsi" w:hAnsiTheme="minorHAnsi" w:cstheme="minorBidi"/>
          <w:color w:val="auto"/>
          <w:sz w:val="22"/>
          <w:szCs w:val="22"/>
        </w:rPr>
        <w:id w:val="1430323778"/>
        <w:docPartObj>
          <w:docPartGallery w:val="Table of Contents"/>
          <w:docPartUnique/>
        </w:docPartObj>
      </w:sdtPr>
      <w:sdtEndPr>
        <w:rPr>
          <w:b/>
          <w:bCs/>
          <w:noProof/>
        </w:rPr>
      </w:sdtEndPr>
      <w:sdtContent>
        <w:p w14:paraId="41AFD952" w14:textId="40557CCA" w:rsidR="001A55CA" w:rsidRDefault="001A55CA">
          <w:pPr>
            <w:pStyle w:val="TOCHeading"/>
          </w:pPr>
          <w:r>
            <w:t>Contents</w:t>
          </w:r>
        </w:p>
        <w:p w14:paraId="702AC376" w14:textId="05F9FAA6" w:rsidR="007305A6" w:rsidRDefault="001A55CA">
          <w:pPr>
            <w:pStyle w:val="TOC1"/>
            <w:tabs>
              <w:tab w:val="right" w:leader="dot" w:pos="9013"/>
            </w:tabs>
            <w:rPr>
              <w:rFonts w:eastAsiaTheme="minorEastAsia"/>
              <w:noProof/>
              <w:lang w:val="de-CH" w:eastAsia="de-CH"/>
            </w:rPr>
          </w:pPr>
          <w:r>
            <w:fldChar w:fldCharType="begin"/>
          </w:r>
          <w:r>
            <w:instrText xml:space="preserve"> TOC \o "1-3" \h \z \u </w:instrText>
          </w:r>
          <w:r>
            <w:fldChar w:fldCharType="separate"/>
          </w:r>
          <w:hyperlink w:anchor="_Toc82420820" w:history="1">
            <w:r w:rsidR="007305A6" w:rsidRPr="00A95A13">
              <w:rPr>
                <w:rStyle w:val="Hyperlink"/>
                <w:noProof/>
              </w:rPr>
              <w:t>Basic Setup</w:t>
            </w:r>
            <w:r w:rsidR="007305A6">
              <w:rPr>
                <w:noProof/>
                <w:webHidden/>
              </w:rPr>
              <w:tab/>
            </w:r>
            <w:r w:rsidR="007305A6">
              <w:rPr>
                <w:noProof/>
                <w:webHidden/>
              </w:rPr>
              <w:fldChar w:fldCharType="begin"/>
            </w:r>
            <w:r w:rsidR="007305A6">
              <w:rPr>
                <w:noProof/>
                <w:webHidden/>
              </w:rPr>
              <w:instrText xml:space="preserve"> PAGEREF _Toc82420820 \h </w:instrText>
            </w:r>
            <w:r w:rsidR="007305A6">
              <w:rPr>
                <w:noProof/>
                <w:webHidden/>
              </w:rPr>
            </w:r>
            <w:r w:rsidR="007305A6">
              <w:rPr>
                <w:noProof/>
                <w:webHidden/>
              </w:rPr>
              <w:fldChar w:fldCharType="separate"/>
            </w:r>
            <w:r w:rsidR="007305A6">
              <w:rPr>
                <w:noProof/>
                <w:webHidden/>
              </w:rPr>
              <w:t>3</w:t>
            </w:r>
            <w:r w:rsidR="007305A6">
              <w:rPr>
                <w:noProof/>
                <w:webHidden/>
              </w:rPr>
              <w:fldChar w:fldCharType="end"/>
            </w:r>
          </w:hyperlink>
        </w:p>
        <w:p w14:paraId="33998552" w14:textId="28E0D343" w:rsidR="007305A6" w:rsidRDefault="00CC188E">
          <w:pPr>
            <w:pStyle w:val="TOC1"/>
            <w:tabs>
              <w:tab w:val="right" w:leader="dot" w:pos="9013"/>
            </w:tabs>
            <w:rPr>
              <w:rFonts w:eastAsiaTheme="minorEastAsia"/>
              <w:noProof/>
              <w:lang w:val="de-CH" w:eastAsia="de-CH"/>
            </w:rPr>
          </w:pPr>
          <w:hyperlink w:anchor="_Toc82420821" w:history="1">
            <w:r w:rsidR="007305A6" w:rsidRPr="00A95A13">
              <w:rPr>
                <w:rStyle w:val="Hyperlink"/>
                <w:noProof/>
              </w:rPr>
              <w:t>Acquisition Settings</w:t>
            </w:r>
            <w:r w:rsidR="007305A6">
              <w:rPr>
                <w:noProof/>
                <w:webHidden/>
              </w:rPr>
              <w:tab/>
            </w:r>
            <w:r w:rsidR="007305A6">
              <w:rPr>
                <w:noProof/>
                <w:webHidden/>
              </w:rPr>
              <w:fldChar w:fldCharType="begin"/>
            </w:r>
            <w:r w:rsidR="007305A6">
              <w:rPr>
                <w:noProof/>
                <w:webHidden/>
              </w:rPr>
              <w:instrText xml:space="preserve"> PAGEREF _Toc82420821 \h </w:instrText>
            </w:r>
            <w:r w:rsidR="007305A6">
              <w:rPr>
                <w:noProof/>
                <w:webHidden/>
              </w:rPr>
            </w:r>
            <w:r w:rsidR="007305A6">
              <w:rPr>
                <w:noProof/>
                <w:webHidden/>
              </w:rPr>
              <w:fldChar w:fldCharType="separate"/>
            </w:r>
            <w:r w:rsidR="007305A6">
              <w:rPr>
                <w:noProof/>
                <w:webHidden/>
              </w:rPr>
              <w:t>5</w:t>
            </w:r>
            <w:r w:rsidR="007305A6">
              <w:rPr>
                <w:noProof/>
                <w:webHidden/>
              </w:rPr>
              <w:fldChar w:fldCharType="end"/>
            </w:r>
          </w:hyperlink>
        </w:p>
        <w:p w14:paraId="239C7395" w14:textId="71ABA061" w:rsidR="007305A6" w:rsidRDefault="00CC188E">
          <w:pPr>
            <w:pStyle w:val="TOC3"/>
            <w:rPr>
              <w:rFonts w:eastAsiaTheme="minorEastAsia"/>
              <w:noProof/>
              <w:lang w:val="de-CH" w:eastAsia="de-CH"/>
            </w:rPr>
          </w:pPr>
          <w:hyperlink w:anchor="_Toc82420822" w:history="1">
            <w:r w:rsidR="007305A6" w:rsidRPr="00A95A13">
              <w:rPr>
                <w:rStyle w:val="Hyperlink"/>
                <w:b/>
                <w:noProof/>
              </w:rPr>
              <w:t>Output</w:t>
            </w:r>
            <w:r w:rsidR="007305A6" w:rsidRPr="00A95A13">
              <w:rPr>
                <w:rStyle w:val="Hyperlink"/>
                <w:noProof/>
              </w:rPr>
              <w:t xml:space="preserve"> – Dropdown Selection</w:t>
            </w:r>
            <w:r w:rsidR="007305A6">
              <w:rPr>
                <w:noProof/>
                <w:webHidden/>
              </w:rPr>
              <w:tab/>
            </w:r>
            <w:r w:rsidR="007305A6">
              <w:rPr>
                <w:noProof/>
                <w:webHidden/>
              </w:rPr>
              <w:fldChar w:fldCharType="begin"/>
            </w:r>
            <w:r w:rsidR="007305A6">
              <w:rPr>
                <w:noProof/>
                <w:webHidden/>
              </w:rPr>
              <w:instrText xml:space="preserve"> PAGEREF _Toc82420822 \h </w:instrText>
            </w:r>
            <w:r w:rsidR="007305A6">
              <w:rPr>
                <w:noProof/>
                <w:webHidden/>
              </w:rPr>
            </w:r>
            <w:r w:rsidR="007305A6">
              <w:rPr>
                <w:noProof/>
                <w:webHidden/>
              </w:rPr>
              <w:fldChar w:fldCharType="separate"/>
            </w:r>
            <w:r w:rsidR="007305A6">
              <w:rPr>
                <w:noProof/>
                <w:webHidden/>
              </w:rPr>
              <w:t>5</w:t>
            </w:r>
            <w:r w:rsidR="007305A6">
              <w:rPr>
                <w:noProof/>
                <w:webHidden/>
              </w:rPr>
              <w:fldChar w:fldCharType="end"/>
            </w:r>
          </w:hyperlink>
        </w:p>
        <w:p w14:paraId="440AD7F9" w14:textId="3D04D818" w:rsidR="007305A6" w:rsidRDefault="00CC188E">
          <w:pPr>
            <w:pStyle w:val="TOC3"/>
            <w:rPr>
              <w:rFonts w:eastAsiaTheme="minorEastAsia"/>
              <w:noProof/>
              <w:lang w:val="de-CH" w:eastAsia="de-CH"/>
            </w:rPr>
          </w:pPr>
          <w:hyperlink w:anchor="_Toc82420823" w:history="1">
            <w:r w:rsidR="007305A6" w:rsidRPr="00A95A13">
              <w:rPr>
                <w:rStyle w:val="Hyperlink"/>
                <w:b/>
                <w:noProof/>
              </w:rPr>
              <w:t>Communication</w:t>
            </w:r>
            <w:r w:rsidR="007305A6" w:rsidRPr="00A95A13">
              <w:rPr>
                <w:rStyle w:val="Hyperlink"/>
                <w:noProof/>
              </w:rPr>
              <w:t xml:space="preserve"> – Acquisitions Settings</w:t>
            </w:r>
            <w:r w:rsidR="007305A6">
              <w:rPr>
                <w:noProof/>
                <w:webHidden/>
              </w:rPr>
              <w:tab/>
            </w:r>
            <w:r w:rsidR="007305A6">
              <w:rPr>
                <w:noProof/>
                <w:webHidden/>
              </w:rPr>
              <w:fldChar w:fldCharType="begin"/>
            </w:r>
            <w:r w:rsidR="007305A6">
              <w:rPr>
                <w:noProof/>
                <w:webHidden/>
              </w:rPr>
              <w:instrText xml:space="preserve"> PAGEREF _Toc82420823 \h </w:instrText>
            </w:r>
            <w:r w:rsidR="007305A6">
              <w:rPr>
                <w:noProof/>
                <w:webHidden/>
              </w:rPr>
            </w:r>
            <w:r w:rsidR="007305A6">
              <w:rPr>
                <w:noProof/>
                <w:webHidden/>
              </w:rPr>
              <w:fldChar w:fldCharType="separate"/>
            </w:r>
            <w:r w:rsidR="007305A6">
              <w:rPr>
                <w:noProof/>
                <w:webHidden/>
              </w:rPr>
              <w:t>5</w:t>
            </w:r>
            <w:r w:rsidR="007305A6">
              <w:rPr>
                <w:noProof/>
                <w:webHidden/>
              </w:rPr>
              <w:fldChar w:fldCharType="end"/>
            </w:r>
          </w:hyperlink>
        </w:p>
        <w:p w14:paraId="6F0C31D0" w14:textId="4E67E885" w:rsidR="007305A6" w:rsidRDefault="00CC188E">
          <w:pPr>
            <w:pStyle w:val="TOC3"/>
            <w:rPr>
              <w:rFonts w:eastAsiaTheme="minorEastAsia"/>
              <w:noProof/>
              <w:lang w:val="de-CH" w:eastAsia="de-CH"/>
            </w:rPr>
          </w:pPr>
          <w:hyperlink w:anchor="_Toc82420824" w:history="1">
            <w:r w:rsidR="007305A6" w:rsidRPr="00A95A13">
              <w:rPr>
                <w:rStyle w:val="Hyperlink"/>
                <w:noProof/>
              </w:rPr>
              <w:t>Export / Import SpectraSorter Settings</w:t>
            </w:r>
            <w:r w:rsidR="007305A6">
              <w:rPr>
                <w:noProof/>
                <w:webHidden/>
              </w:rPr>
              <w:tab/>
            </w:r>
            <w:r w:rsidR="007305A6">
              <w:rPr>
                <w:noProof/>
                <w:webHidden/>
              </w:rPr>
              <w:fldChar w:fldCharType="begin"/>
            </w:r>
            <w:r w:rsidR="007305A6">
              <w:rPr>
                <w:noProof/>
                <w:webHidden/>
              </w:rPr>
              <w:instrText xml:space="preserve"> PAGEREF _Toc82420824 \h </w:instrText>
            </w:r>
            <w:r w:rsidR="007305A6">
              <w:rPr>
                <w:noProof/>
                <w:webHidden/>
              </w:rPr>
            </w:r>
            <w:r w:rsidR="007305A6">
              <w:rPr>
                <w:noProof/>
                <w:webHidden/>
              </w:rPr>
              <w:fldChar w:fldCharType="separate"/>
            </w:r>
            <w:r w:rsidR="007305A6">
              <w:rPr>
                <w:noProof/>
                <w:webHidden/>
              </w:rPr>
              <w:t>6</w:t>
            </w:r>
            <w:r w:rsidR="007305A6">
              <w:rPr>
                <w:noProof/>
                <w:webHidden/>
              </w:rPr>
              <w:fldChar w:fldCharType="end"/>
            </w:r>
          </w:hyperlink>
        </w:p>
        <w:p w14:paraId="41DFE7E8" w14:textId="2AAA1B20" w:rsidR="007305A6" w:rsidRDefault="00CC188E">
          <w:pPr>
            <w:pStyle w:val="TOC3"/>
            <w:rPr>
              <w:rFonts w:eastAsiaTheme="minorEastAsia"/>
              <w:noProof/>
              <w:lang w:val="de-CH" w:eastAsia="de-CH"/>
            </w:rPr>
          </w:pPr>
          <w:hyperlink w:anchor="_Toc82420825" w:history="1">
            <w:r w:rsidR="007305A6" w:rsidRPr="00A95A13">
              <w:rPr>
                <w:rStyle w:val="Hyperlink"/>
                <w:noProof/>
              </w:rPr>
              <w:t>Operating Statistics</w:t>
            </w:r>
            <w:r w:rsidR="007305A6">
              <w:rPr>
                <w:noProof/>
                <w:webHidden/>
              </w:rPr>
              <w:tab/>
            </w:r>
            <w:r w:rsidR="007305A6">
              <w:rPr>
                <w:noProof/>
                <w:webHidden/>
              </w:rPr>
              <w:fldChar w:fldCharType="begin"/>
            </w:r>
            <w:r w:rsidR="007305A6">
              <w:rPr>
                <w:noProof/>
                <w:webHidden/>
              </w:rPr>
              <w:instrText xml:space="preserve"> PAGEREF _Toc82420825 \h </w:instrText>
            </w:r>
            <w:r w:rsidR="007305A6">
              <w:rPr>
                <w:noProof/>
                <w:webHidden/>
              </w:rPr>
            </w:r>
            <w:r w:rsidR="007305A6">
              <w:rPr>
                <w:noProof/>
                <w:webHidden/>
              </w:rPr>
              <w:fldChar w:fldCharType="separate"/>
            </w:r>
            <w:r w:rsidR="007305A6">
              <w:rPr>
                <w:noProof/>
                <w:webHidden/>
              </w:rPr>
              <w:t>6</w:t>
            </w:r>
            <w:r w:rsidR="007305A6">
              <w:rPr>
                <w:noProof/>
                <w:webHidden/>
              </w:rPr>
              <w:fldChar w:fldCharType="end"/>
            </w:r>
          </w:hyperlink>
        </w:p>
        <w:p w14:paraId="45D08620" w14:textId="05493CA1" w:rsidR="007305A6" w:rsidRDefault="00CC188E">
          <w:pPr>
            <w:pStyle w:val="TOC2"/>
            <w:tabs>
              <w:tab w:val="right" w:leader="dot" w:pos="9013"/>
            </w:tabs>
            <w:rPr>
              <w:rFonts w:eastAsiaTheme="minorEastAsia"/>
              <w:noProof/>
              <w:lang w:val="de-CH" w:eastAsia="de-CH"/>
            </w:rPr>
          </w:pPr>
          <w:hyperlink w:anchor="_Toc82420826" w:history="1">
            <w:r w:rsidR="007305A6" w:rsidRPr="00A95A13">
              <w:rPr>
                <w:rStyle w:val="Hyperlink"/>
                <w:noProof/>
              </w:rPr>
              <w:t>Output Files</w:t>
            </w:r>
            <w:r w:rsidR="007305A6">
              <w:rPr>
                <w:noProof/>
                <w:webHidden/>
              </w:rPr>
              <w:tab/>
            </w:r>
            <w:r w:rsidR="007305A6">
              <w:rPr>
                <w:noProof/>
                <w:webHidden/>
              </w:rPr>
              <w:fldChar w:fldCharType="begin"/>
            </w:r>
            <w:r w:rsidR="007305A6">
              <w:rPr>
                <w:noProof/>
                <w:webHidden/>
              </w:rPr>
              <w:instrText xml:space="preserve"> PAGEREF _Toc82420826 \h </w:instrText>
            </w:r>
            <w:r w:rsidR="007305A6">
              <w:rPr>
                <w:noProof/>
                <w:webHidden/>
              </w:rPr>
            </w:r>
            <w:r w:rsidR="007305A6">
              <w:rPr>
                <w:noProof/>
                <w:webHidden/>
              </w:rPr>
              <w:fldChar w:fldCharType="separate"/>
            </w:r>
            <w:r w:rsidR="007305A6">
              <w:rPr>
                <w:noProof/>
                <w:webHidden/>
              </w:rPr>
              <w:t>6</w:t>
            </w:r>
            <w:r w:rsidR="007305A6">
              <w:rPr>
                <w:noProof/>
                <w:webHidden/>
              </w:rPr>
              <w:fldChar w:fldCharType="end"/>
            </w:r>
          </w:hyperlink>
        </w:p>
        <w:p w14:paraId="6BB6411B" w14:textId="208B7182" w:rsidR="007305A6" w:rsidRDefault="00CC188E">
          <w:pPr>
            <w:pStyle w:val="TOC3"/>
            <w:rPr>
              <w:rFonts w:eastAsiaTheme="minorEastAsia"/>
              <w:noProof/>
              <w:lang w:val="de-CH" w:eastAsia="de-CH"/>
            </w:rPr>
          </w:pPr>
          <w:hyperlink w:anchor="_Toc82420827" w:history="1">
            <w:r w:rsidR="007305A6" w:rsidRPr="00A95A13">
              <w:rPr>
                <w:rStyle w:val="Hyperlink"/>
                <w:b/>
                <w:noProof/>
              </w:rPr>
              <w:t>Saving</w:t>
            </w:r>
            <w:r w:rsidR="007305A6" w:rsidRPr="00A95A13">
              <w:rPr>
                <w:rStyle w:val="Hyperlink"/>
                <w:noProof/>
              </w:rPr>
              <w:t xml:space="preserve"> Options</w:t>
            </w:r>
            <w:r w:rsidR="007305A6">
              <w:rPr>
                <w:noProof/>
                <w:webHidden/>
              </w:rPr>
              <w:tab/>
            </w:r>
            <w:r w:rsidR="007305A6">
              <w:rPr>
                <w:noProof/>
                <w:webHidden/>
              </w:rPr>
              <w:fldChar w:fldCharType="begin"/>
            </w:r>
            <w:r w:rsidR="007305A6">
              <w:rPr>
                <w:noProof/>
                <w:webHidden/>
              </w:rPr>
              <w:instrText xml:space="preserve"> PAGEREF _Toc82420827 \h </w:instrText>
            </w:r>
            <w:r w:rsidR="007305A6">
              <w:rPr>
                <w:noProof/>
                <w:webHidden/>
              </w:rPr>
            </w:r>
            <w:r w:rsidR="007305A6">
              <w:rPr>
                <w:noProof/>
                <w:webHidden/>
              </w:rPr>
              <w:fldChar w:fldCharType="separate"/>
            </w:r>
            <w:r w:rsidR="007305A6">
              <w:rPr>
                <w:noProof/>
                <w:webHidden/>
              </w:rPr>
              <w:t>6</w:t>
            </w:r>
            <w:r w:rsidR="007305A6">
              <w:rPr>
                <w:noProof/>
                <w:webHidden/>
              </w:rPr>
              <w:fldChar w:fldCharType="end"/>
            </w:r>
          </w:hyperlink>
        </w:p>
        <w:p w14:paraId="49EC8D96" w14:textId="35CC998D" w:rsidR="007305A6" w:rsidRDefault="00CC188E">
          <w:pPr>
            <w:pStyle w:val="TOC3"/>
            <w:rPr>
              <w:rFonts w:eastAsiaTheme="minorEastAsia"/>
              <w:noProof/>
              <w:lang w:val="de-CH" w:eastAsia="de-CH"/>
            </w:rPr>
          </w:pPr>
          <w:hyperlink w:anchor="_Toc82420828" w:history="1">
            <w:r w:rsidR="007305A6" w:rsidRPr="00A95A13">
              <w:rPr>
                <w:rStyle w:val="Hyperlink"/>
                <w:noProof/>
              </w:rPr>
              <w:t>Data File – “.csv”</w:t>
            </w:r>
            <w:r w:rsidR="007305A6">
              <w:rPr>
                <w:noProof/>
                <w:webHidden/>
              </w:rPr>
              <w:tab/>
            </w:r>
            <w:r w:rsidR="007305A6">
              <w:rPr>
                <w:noProof/>
                <w:webHidden/>
              </w:rPr>
              <w:fldChar w:fldCharType="begin"/>
            </w:r>
            <w:r w:rsidR="007305A6">
              <w:rPr>
                <w:noProof/>
                <w:webHidden/>
              </w:rPr>
              <w:instrText xml:space="preserve"> PAGEREF _Toc82420828 \h </w:instrText>
            </w:r>
            <w:r w:rsidR="007305A6">
              <w:rPr>
                <w:noProof/>
                <w:webHidden/>
              </w:rPr>
            </w:r>
            <w:r w:rsidR="007305A6">
              <w:rPr>
                <w:noProof/>
                <w:webHidden/>
              </w:rPr>
              <w:fldChar w:fldCharType="separate"/>
            </w:r>
            <w:r w:rsidR="007305A6">
              <w:rPr>
                <w:noProof/>
                <w:webHidden/>
              </w:rPr>
              <w:t>7</w:t>
            </w:r>
            <w:r w:rsidR="007305A6">
              <w:rPr>
                <w:noProof/>
                <w:webHidden/>
              </w:rPr>
              <w:fldChar w:fldCharType="end"/>
            </w:r>
          </w:hyperlink>
        </w:p>
        <w:p w14:paraId="1300992C" w14:textId="749C3B1B" w:rsidR="007305A6" w:rsidRDefault="00CC188E">
          <w:pPr>
            <w:pStyle w:val="TOC3"/>
            <w:rPr>
              <w:rFonts w:eastAsiaTheme="minorEastAsia"/>
              <w:noProof/>
              <w:lang w:val="de-CH" w:eastAsia="de-CH"/>
            </w:rPr>
          </w:pPr>
          <w:hyperlink w:anchor="_Toc82420829" w:history="1">
            <w:r w:rsidR="007305A6" w:rsidRPr="00A95A13">
              <w:rPr>
                <w:rStyle w:val="Hyperlink"/>
                <w:noProof/>
              </w:rPr>
              <w:t>Configuration File – “.xml”</w:t>
            </w:r>
            <w:r w:rsidR="007305A6">
              <w:rPr>
                <w:noProof/>
                <w:webHidden/>
              </w:rPr>
              <w:tab/>
            </w:r>
            <w:r w:rsidR="007305A6">
              <w:rPr>
                <w:noProof/>
                <w:webHidden/>
              </w:rPr>
              <w:fldChar w:fldCharType="begin"/>
            </w:r>
            <w:r w:rsidR="007305A6">
              <w:rPr>
                <w:noProof/>
                <w:webHidden/>
              </w:rPr>
              <w:instrText xml:space="preserve"> PAGEREF _Toc82420829 \h </w:instrText>
            </w:r>
            <w:r w:rsidR="007305A6">
              <w:rPr>
                <w:noProof/>
                <w:webHidden/>
              </w:rPr>
            </w:r>
            <w:r w:rsidR="007305A6">
              <w:rPr>
                <w:noProof/>
                <w:webHidden/>
              </w:rPr>
              <w:fldChar w:fldCharType="separate"/>
            </w:r>
            <w:r w:rsidR="007305A6">
              <w:rPr>
                <w:noProof/>
                <w:webHidden/>
              </w:rPr>
              <w:t>7</w:t>
            </w:r>
            <w:r w:rsidR="007305A6">
              <w:rPr>
                <w:noProof/>
                <w:webHidden/>
              </w:rPr>
              <w:fldChar w:fldCharType="end"/>
            </w:r>
          </w:hyperlink>
        </w:p>
        <w:p w14:paraId="1900F31F" w14:textId="40669DD7" w:rsidR="007305A6" w:rsidRDefault="00CC188E">
          <w:pPr>
            <w:pStyle w:val="TOC2"/>
            <w:tabs>
              <w:tab w:val="right" w:leader="dot" w:pos="9013"/>
            </w:tabs>
            <w:rPr>
              <w:rFonts w:eastAsiaTheme="minorEastAsia"/>
              <w:noProof/>
              <w:lang w:val="de-CH" w:eastAsia="de-CH"/>
            </w:rPr>
          </w:pPr>
          <w:hyperlink w:anchor="_Toc82420830" w:history="1">
            <w:r w:rsidR="007305A6" w:rsidRPr="00A95A13">
              <w:rPr>
                <w:rStyle w:val="Hyperlink"/>
                <w:noProof/>
              </w:rPr>
              <w:t>Other Fields</w:t>
            </w:r>
            <w:r w:rsidR="007305A6">
              <w:rPr>
                <w:noProof/>
                <w:webHidden/>
              </w:rPr>
              <w:tab/>
            </w:r>
            <w:r w:rsidR="007305A6">
              <w:rPr>
                <w:noProof/>
                <w:webHidden/>
              </w:rPr>
              <w:fldChar w:fldCharType="begin"/>
            </w:r>
            <w:r w:rsidR="007305A6">
              <w:rPr>
                <w:noProof/>
                <w:webHidden/>
              </w:rPr>
              <w:instrText xml:space="preserve"> PAGEREF _Toc82420830 \h </w:instrText>
            </w:r>
            <w:r w:rsidR="007305A6">
              <w:rPr>
                <w:noProof/>
                <w:webHidden/>
              </w:rPr>
            </w:r>
            <w:r w:rsidR="007305A6">
              <w:rPr>
                <w:noProof/>
                <w:webHidden/>
              </w:rPr>
              <w:fldChar w:fldCharType="separate"/>
            </w:r>
            <w:r w:rsidR="007305A6">
              <w:rPr>
                <w:noProof/>
                <w:webHidden/>
              </w:rPr>
              <w:t>7</w:t>
            </w:r>
            <w:r w:rsidR="007305A6">
              <w:rPr>
                <w:noProof/>
                <w:webHidden/>
              </w:rPr>
              <w:fldChar w:fldCharType="end"/>
            </w:r>
          </w:hyperlink>
        </w:p>
        <w:p w14:paraId="547BA056" w14:textId="3977FD0A" w:rsidR="007305A6" w:rsidRDefault="00CC188E">
          <w:pPr>
            <w:pStyle w:val="TOC1"/>
            <w:tabs>
              <w:tab w:val="right" w:leader="dot" w:pos="9013"/>
            </w:tabs>
            <w:rPr>
              <w:rFonts w:eastAsiaTheme="minorEastAsia"/>
              <w:noProof/>
              <w:lang w:val="de-CH" w:eastAsia="de-CH"/>
            </w:rPr>
          </w:pPr>
          <w:hyperlink w:anchor="_Toc82420831" w:history="1">
            <w:r w:rsidR="007305A6" w:rsidRPr="00A95A13">
              <w:rPr>
                <w:rStyle w:val="Hyperlink"/>
                <w:b/>
                <w:noProof/>
              </w:rPr>
              <w:t>Reference</w:t>
            </w:r>
            <w:r w:rsidR="007305A6" w:rsidRPr="00A95A13">
              <w:rPr>
                <w:rStyle w:val="Hyperlink"/>
                <w:noProof/>
              </w:rPr>
              <w:t xml:space="preserve"> Spectra</w:t>
            </w:r>
            <w:r w:rsidR="007305A6">
              <w:rPr>
                <w:noProof/>
                <w:webHidden/>
              </w:rPr>
              <w:tab/>
            </w:r>
            <w:r w:rsidR="007305A6">
              <w:rPr>
                <w:noProof/>
                <w:webHidden/>
              </w:rPr>
              <w:fldChar w:fldCharType="begin"/>
            </w:r>
            <w:r w:rsidR="007305A6">
              <w:rPr>
                <w:noProof/>
                <w:webHidden/>
              </w:rPr>
              <w:instrText xml:space="preserve"> PAGEREF _Toc82420831 \h </w:instrText>
            </w:r>
            <w:r w:rsidR="007305A6">
              <w:rPr>
                <w:noProof/>
                <w:webHidden/>
              </w:rPr>
            </w:r>
            <w:r w:rsidR="007305A6">
              <w:rPr>
                <w:noProof/>
                <w:webHidden/>
              </w:rPr>
              <w:fldChar w:fldCharType="separate"/>
            </w:r>
            <w:r w:rsidR="007305A6">
              <w:rPr>
                <w:noProof/>
                <w:webHidden/>
              </w:rPr>
              <w:t>8</w:t>
            </w:r>
            <w:r w:rsidR="007305A6">
              <w:rPr>
                <w:noProof/>
                <w:webHidden/>
              </w:rPr>
              <w:fldChar w:fldCharType="end"/>
            </w:r>
          </w:hyperlink>
        </w:p>
        <w:p w14:paraId="25C2E64D" w14:textId="6DE4EFFC" w:rsidR="007305A6" w:rsidRDefault="00CC188E">
          <w:pPr>
            <w:pStyle w:val="TOC3"/>
            <w:rPr>
              <w:rFonts w:eastAsiaTheme="minorEastAsia"/>
              <w:noProof/>
              <w:lang w:val="de-CH" w:eastAsia="de-CH"/>
            </w:rPr>
          </w:pPr>
          <w:hyperlink w:anchor="_Toc82420832" w:history="1">
            <w:r w:rsidR="007305A6" w:rsidRPr="00A95A13">
              <w:rPr>
                <w:rStyle w:val="Hyperlink"/>
                <w:noProof/>
              </w:rPr>
              <w:t>“Dark Spectrum”</w:t>
            </w:r>
            <w:r w:rsidR="007305A6">
              <w:rPr>
                <w:noProof/>
                <w:webHidden/>
              </w:rPr>
              <w:tab/>
            </w:r>
            <w:r w:rsidR="007305A6">
              <w:rPr>
                <w:noProof/>
                <w:webHidden/>
              </w:rPr>
              <w:fldChar w:fldCharType="begin"/>
            </w:r>
            <w:r w:rsidR="007305A6">
              <w:rPr>
                <w:noProof/>
                <w:webHidden/>
              </w:rPr>
              <w:instrText xml:space="preserve"> PAGEREF _Toc82420832 \h </w:instrText>
            </w:r>
            <w:r w:rsidR="007305A6">
              <w:rPr>
                <w:noProof/>
                <w:webHidden/>
              </w:rPr>
            </w:r>
            <w:r w:rsidR="007305A6">
              <w:rPr>
                <w:noProof/>
                <w:webHidden/>
              </w:rPr>
              <w:fldChar w:fldCharType="separate"/>
            </w:r>
            <w:r w:rsidR="007305A6">
              <w:rPr>
                <w:noProof/>
                <w:webHidden/>
              </w:rPr>
              <w:t>8</w:t>
            </w:r>
            <w:r w:rsidR="007305A6">
              <w:rPr>
                <w:noProof/>
                <w:webHidden/>
              </w:rPr>
              <w:fldChar w:fldCharType="end"/>
            </w:r>
          </w:hyperlink>
        </w:p>
        <w:p w14:paraId="4109D065" w14:textId="2B926975" w:rsidR="007305A6" w:rsidRDefault="00CC188E">
          <w:pPr>
            <w:pStyle w:val="TOC3"/>
            <w:rPr>
              <w:rFonts w:eastAsiaTheme="minorEastAsia"/>
              <w:noProof/>
              <w:lang w:val="de-CH" w:eastAsia="de-CH"/>
            </w:rPr>
          </w:pPr>
          <w:hyperlink w:anchor="_Toc82420833" w:history="1">
            <w:r w:rsidR="007305A6" w:rsidRPr="00A95A13">
              <w:rPr>
                <w:rStyle w:val="Hyperlink"/>
                <w:noProof/>
              </w:rPr>
              <w:t>“Enable Lamp”</w:t>
            </w:r>
            <w:r w:rsidR="007305A6">
              <w:rPr>
                <w:noProof/>
                <w:webHidden/>
              </w:rPr>
              <w:tab/>
            </w:r>
            <w:r w:rsidR="007305A6">
              <w:rPr>
                <w:noProof/>
                <w:webHidden/>
              </w:rPr>
              <w:fldChar w:fldCharType="begin"/>
            </w:r>
            <w:r w:rsidR="007305A6">
              <w:rPr>
                <w:noProof/>
                <w:webHidden/>
              </w:rPr>
              <w:instrText xml:space="preserve"> PAGEREF _Toc82420833 \h </w:instrText>
            </w:r>
            <w:r w:rsidR="007305A6">
              <w:rPr>
                <w:noProof/>
                <w:webHidden/>
              </w:rPr>
            </w:r>
            <w:r w:rsidR="007305A6">
              <w:rPr>
                <w:noProof/>
                <w:webHidden/>
              </w:rPr>
              <w:fldChar w:fldCharType="separate"/>
            </w:r>
            <w:r w:rsidR="007305A6">
              <w:rPr>
                <w:noProof/>
                <w:webHidden/>
              </w:rPr>
              <w:t>8</w:t>
            </w:r>
            <w:r w:rsidR="007305A6">
              <w:rPr>
                <w:noProof/>
                <w:webHidden/>
              </w:rPr>
              <w:fldChar w:fldCharType="end"/>
            </w:r>
          </w:hyperlink>
        </w:p>
        <w:p w14:paraId="308C83EA" w14:textId="6935A1BD" w:rsidR="007305A6" w:rsidRDefault="00CC188E">
          <w:pPr>
            <w:pStyle w:val="TOC2"/>
            <w:tabs>
              <w:tab w:val="right" w:leader="dot" w:pos="9013"/>
            </w:tabs>
            <w:rPr>
              <w:rFonts w:eastAsiaTheme="minorEastAsia"/>
              <w:noProof/>
              <w:lang w:val="de-CH" w:eastAsia="de-CH"/>
            </w:rPr>
          </w:pPr>
          <w:hyperlink w:anchor="_Toc82420834" w:history="1">
            <w:r w:rsidR="007305A6" w:rsidRPr="00A95A13">
              <w:rPr>
                <w:rStyle w:val="Hyperlink"/>
                <w:b/>
                <w:noProof/>
              </w:rPr>
              <w:t>Reference</w:t>
            </w:r>
            <w:r w:rsidR="007305A6" w:rsidRPr="00A95A13">
              <w:rPr>
                <w:rStyle w:val="Hyperlink"/>
                <w:noProof/>
              </w:rPr>
              <w:t xml:space="preserve"> Spectrum Acquisition</w:t>
            </w:r>
            <w:r w:rsidR="007305A6">
              <w:rPr>
                <w:noProof/>
                <w:webHidden/>
              </w:rPr>
              <w:tab/>
            </w:r>
            <w:r w:rsidR="007305A6">
              <w:rPr>
                <w:noProof/>
                <w:webHidden/>
              </w:rPr>
              <w:fldChar w:fldCharType="begin"/>
            </w:r>
            <w:r w:rsidR="007305A6">
              <w:rPr>
                <w:noProof/>
                <w:webHidden/>
              </w:rPr>
              <w:instrText xml:space="preserve"> PAGEREF _Toc82420834 \h </w:instrText>
            </w:r>
            <w:r w:rsidR="007305A6">
              <w:rPr>
                <w:noProof/>
                <w:webHidden/>
              </w:rPr>
            </w:r>
            <w:r w:rsidR="007305A6">
              <w:rPr>
                <w:noProof/>
                <w:webHidden/>
              </w:rPr>
              <w:fldChar w:fldCharType="separate"/>
            </w:r>
            <w:r w:rsidR="007305A6">
              <w:rPr>
                <w:noProof/>
                <w:webHidden/>
              </w:rPr>
              <w:t>8</w:t>
            </w:r>
            <w:r w:rsidR="007305A6">
              <w:rPr>
                <w:noProof/>
                <w:webHidden/>
              </w:rPr>
              <w:fldChar w:fldCharType="end"/>
            </w:r>
          </w:hyperlink>
        </w:p>
        <w:p w14:paraId="19AD7DF4" w14:textId="05928EAA" w:rsidR="007305A6" w:rsidRDefault="00CC188E">
          <w:pPr>
            <w:pStyle w:val="TOC3"/>
            <w:rPr>
              <w:rFonts w:eastAsiaTheme="minorEastAsia"/>
              <w:noProof/>
              <w:lang w:val="de-CH" w:eastAsia="de-CH"/>
            </w:rPr>
          </w:pPr>
          <w:hyperlink w:anchor="_Toc82420835" w:history="1">
            <w:r w:rsidR="007305A6" w:rsidRPr="00A95A13">
              <w:rPr>
                <w:rStyle w:val="Hyperlink"/>
                <w:b/>
                <w:noProof/>
              </w:rPr>
              <w:t>Single</w:t>
            </w:r>
            <w:r w:rsidR="007305A6" w:rsidRPr="00A95A13">
              <w:rPr>
                <w:rStyle w:val="Hyperlink"/>
                <w:noProof/>
              </w:rPr>
              <w:t xml:space="preserve"> Reference Spectrum</w:t>
            </w:r>
            <w:r w:rsidR="007305A6">
              <w:rPr>
                <w:noProof/>
                <w:webHidden/>
              </w:rPr>
              <w:tab/>
            </w:r>
            <w:r w:rsidR="007305A6">
              <w:rPr>
                <w:noProof/>
                <w:webHidden/>
              </w:rPr>
              <w:fldChar w:fldCharType="begin"/>
            </w:r>
            <w:r w:rsidR="007305A6">
              <w:rPr>
                <w:noProof/>
                <w:webHidden/>
              </w:rPr>
              <w:instrText xml:space="preserve"> PAGEREF _Toc82420835 \h </w:instrText>
            </w:r>
            <w:r w:rsidR="007305A6">
              <w:rPr>
                <w:noProof/>
                <w:webHidden/>
              </w:rPr>
            </w:r>
            <w:r w:rsidR="007305A6">
              <w:rPr>
                <w:noProof/>
                <w:webHidden/>
              </w:rPr>
              <w:fldChar w:fldCharType="separate"/>
            </w:r>
            <w:r w:rsidR="007305A6">
              <w:rPr>
                <w:noProof/>
                <w:webHidden/>
              </w:rPr>
              <w:t>8</w:t>
            </w:r>
            <w:r w:rsidR="007305A6">
              <w:rPr>
                <w:noProof/>
                <w:webHidden/>
              </w:rPr>
              <w:fldChar w:fldCharType="end"/>
            </w:r>
          </w:hyperlink>
        </w:p>
        <w:p w14:paraId="2FC5BA3B" w14:textId="2FC391F5" w:rsidR="007305A6" w:rsidRDefault="00CC188E">
          <w:pPr>
            <w:pStyle w:val="TOC3"/>
            <w:rPr>
              <w:rFonts w:eastAsiaTheme="minorEastAsia"/>
              <w:noProof/>
              <w:lang w:val="de-CH" w:eastAsia="de-CH"/>
            </w:rPr>
          </w:pPr>
          <w:hyperlink w:anchor="_Toc82420836" w:history="1">
            <w:r w:rsidR="007305A6" w:rsidRPr="00A95A13">
              <w:rPr>
                <w:rStyle w:val="Hyperlink"/>
                <w:b/>
                <w:noProof/>
              </w:rPr>
              <w:t xml:space="preserve">Accumulated </w:t>
            </w:r>
            <w:r w:rsidR="007305A6" w:rsidRPr="00A95A13">
              <w:rPr>
                <w:rStyle w:val="Hyperlink"/>
                <w:noProof/>
              </w:rPr>
              <w:t>Reference Spectrum</w:t>
            </w:r>
            <w:r w:rsidR="007305A6">
              <w:rPr>
                <w:noProof/>
                <w:webHidden/>
              </w:rPr>
              <w:tab/>
            </w:r>
            <w:r w:rsidR="007305A6">
              <w:rPr>
                <w:noProof/>
                <w:webHidden/>
              </w:rPr>
              <w:fldChar w:fldCharType="begin"/>
            </w:r>
            <w:r w:rsidR="007305A6">
              <w:rPr>
                <w:noProof/>
                <w:webHidden/>
              </w:rPr>
              <w:instrText xml:space="preserve"> PAGEREF _Toc82420836 \h </w:instrText>
            </w:r>
            <w:r w:rsidR="007305A6">
              <w:rPr>
                <w:noProof/>
                <w:webHidden/>
              </w:rPr>
            </w:r>
            <w:r w:rsidR="007305A6">
              <w:rPr>
                <w:noProof/>
                <w:webHidden/>
              </w:rPr>
              <w:fldChar w:fldCharType="separate"/>
            </w:r>
            <w:r w:rsidR="007305A6">
              <w:rPr>
                <w:noProof/>
                <w:webHidden/>
              </w:rPr>
              <w:t>8</w:t>
            </w:r>
            <w:r w:rsidR="007305A6">
              <w:rPr>
                <w:noProof/>
                <w:webHidden/>
              </w:rPr>
              <w:fldChar w:fldCharType="end"/>
            </w:r>
          </w:hyperlink>
        </w:p>
        <w:p w14:paraId="4F8632F0" w14:textId="28A1ECC9" w:rsidR="007305A6" w:rsidRDefault="00CC188E">
          <w:pPr>
            <w:pStyle w:val="TOC3"/>
            <w:rPr>
              <w:rFonts w:eastAsiaTheme="minorEastAsia"/>
              <w:noProof/>
              <w:lang w:val="de-CH" w:eastAsia="de-CH"/>
            </w:rPr>
          </w:pPr>
          <w:hyperlink w:anchor="_Toc82420837" w:history="1">
            <w:r w:rsidR="007305A6" w:rsidRPr="00A95A13">
              <w:rPr>
                <w:rStyle w:val="Hyperlink"/>
                <w:b/>
                <w:noProof/>
              </w:rPr>
              <w:t xml:space="preserve">Dynamic </w:t>
            </w:r>
            <w:r w:rsidR="007305A6" w:rsidRPr="00A95A13">
              <w:rPr>
                <w:rStyle w:val="Hyperlink"/>
                <w:noProof/>
              </w:rPr>
              <w:t>Reference Spectrum</w:t>
            </w:r>
            <w:r w:rsidR="007305A6">
              <w:rPr>
                <w:noProof/>
                <w:webHidden/>
              </w:rPr>
              <w:tab/>
            </w:r>
            <w:r w:rsidR="007305A6">
              <w:rPr>
                <w:noProof/>
                <w:webHidden/>
              </w:rPr>
              <w:fldChar w:fldCharType="begin"/>
            </w:r>
            <w:r w:rsidR="007305A6">
              <w:rPr>
                <w:noProof/>
                <w:webHidden/>
              </w:rPr>
              <w:instrText xml:space="preserve"> PAGEREF _Toc82420837 \h </w:instrText>
            </w:r>
            <w:r w:rsidR="007305A6">
              <w:rPr>
                <w:noProof/>
                <w:webHidden/>
              </w:rPr>
            </w:r>
            <w:r w:rsidR="007305A6">
              <w:rPr>
                <w:noProof/>
                <w:webHidden/>
              </w:rPr>
              <w:fldChar w:fldCharType="separate"/>
            </w:r>
            <w:r w:rsidR="007305A6">
              <w:rPr>
                <w:noProof/>
                <w:webHidden/>
              </w:rPr>
              <w:t>9</w:t>
            </w:r>
            <w:r w:rsidR="007305A6">
              <w:rPr>
                <w:noProof/>
                <w:webHidden/>
              </w:rPr>
              <w:fldChar w:fldCharType="end"/>
            </w:r>
          </w:hyperlink>
        </w:p>
        <w:p w14:paraId="6A5D024B" w14:textId="553354ED" w:rsidR="007305A6" w:rsidRDefault="00CC188E">
          <w:pPr>
            <w:pStyle w:val="TOC1"/>
            <w:tabs>
              <w:tab w:val="right" w:leader="dot" w:pos="9013"/>
            </w:tabs>
            <w:rPr>
              <w:rFonts w:eastAsiaTheme="minorEastAsia"/>
              <w:noProof/>
              <w:lang w:val="de-CH" w:eastAsia="de-CH"/>
            </w:rPr>
          </w:pPr>
          <w:hyperlink w:anchor="_Toc82420838" w:history="1">
            <w:r w:rsidR="007305A6" w:rsidRPr="00A95A13">
              <w:rPr>
                <w:rStyle w:val="Hyperlink"/>
                <w:noProof/>
              </w:rPr>
              <w:t>Signal Processing and Wavelength Management</w:t>
            </w:r>
            <w:r w:rsidR="007305A6">
              <w:rPr>
                <w:noProof/>
                <w:webHidden/>
              </w:rPr>
              <w:tab/>
            </w:r>
            <w:r w:rsidR="007305A6">
              <w:rPr>
                <w:noProof/>
                <w:webHidden/>
              </w:rPr>
              <w:fldChar w:fldCharType="begin"/>
            </w:r>
            <w:r w:rsidR="007305A6">
              <w:rPr>
                <w:noProof/>
                <w:webHidden/>
              </w:rPr>
              <w:instrText xml:space="preserve"> PAGEREF _Toc82420838 \h </w:instrText>
            </w:r>
            <w:r w:rsidR="007305A6">
              <w:rPr>
                <w:noProof/>
                <w:webHidden/>
              </w:rPr>
            </w:r>
            <w:r w:rsidR="007305A6">
              <w:rPr>
                <w:noProof/>
                <w:webHidden/>
              </w:rPr>
              <w:fldChar w:fldCharType="separate"/>
            </w:r>
            <w:r w:rsidR="007305A6">
              <w:rPr>
                <w:noProof/>
                <w:webHidden/>
              </w:rPr>
              <w:t>10</w:t>
            </w:r>
            <w:r w:rsidR="007305A6">
              <w:rPr>
                <w:noProof/>
                <w:webHidden/>
              </w:rPr>
              <w:fldChar w:fldCharType="end"/>
            </w:r>
          </w:hyperlink>
        </w:p>
        <w:p w14:paraId="0D2DE0AC" w14:textId="1912DC6F" w:rsidR="007305A6" w:rsidRDefault="00CC188E">
          <w:pPr>
            <w:pStyle w:val="TOC3"/>
            <w:rPr>
              <w:rFonts w:eastAsiaTheme="minorEastAsia"/>
              <w:noProof/>
              <w:lang w:val="de-CH" w:eastAsia="de-CH"/>
            </w:rPr>
          </w:pPr>
          <w:hyperlink w:anchor="_Toc82420839" w:history="1">
            <w:r w:rsidR="007305A6" w:rsidRPr="00A95A13">
              <w:rPr>
                <w:rStyle w:val="Hyperlink"/>
                <w:noProof/>
              </w:rPr>
              <w:t>“Filtering”</w:t>
            </w:r>
            <w:r w:rsidR="007305A6">
              <w:rPr>
                <w:noProof/>
                <w:webHidden/>
              </w:rPr>
              <w:tab/>
            </w:r>
            <w:r w:rsidR="007305A6">
              <w:rPr>
                <w:noProof/>
                <w:webHidden/>
              </w:rPr>
              <w:fldChar w:fldCharType="begin"/>
            </w:r>
            <w:r w:rsidR="007305A6">
              <w:rPr>
                <w:noProof/>
                <w:webHidden/>
              </w:rPr>
              <w:instrText xml:space="preserve"> PAGEREF _Toc82420839 \h </w:instrText>
            </w:r>
            <w:r w:rsidR="007305A6">
              <w:rPr>
                <w:noProof/>
                <w:webHidden/>
              </w:rPr>
            </w:r>
            <w:r w:rsidR="007305A6">
              <w:rPr>
                <w:noProof/>
                <w:webHidden/>
              </w:rPr>
              <w:fldChar w:fldCharType="separate"/>
            </w:r>
            <w:r w:rsidR="007305A6">
              <w:rPr>
                <w:noProof/>
                <w:webHidden/>
              </w:rPr>
              <w:t>10</w:t>
            </w:r>
            <w:r w:rsidR="007305A6">
              <w:rPr>
                <w:noProof/>
                <w:webHidden/>
              </w:rPr>
              <w:fldChar w:fldCharType="end"/>
            </w:r>
          </w:hyperlink>
        </w:p>
        <w:p w14:paraId="3410EFC4" w14:textId="1F491123" w:rsidR="007305A6" w:rsidRDefault="00CC188E">
          <w:pPr>
            <w:pStyle w:val="TOC2"/>
            <w:tabs>
              <w:tab w:val="right" w:leader="dot" w:pos="9013"/>
            </w:tabs>
            <w:rPr>
              <w:rFonts w:eastAsiaTheme="minorEastAsia"/>
              <w:noProof/>
              <w:lang w:val="de-CH" w:eastAsia="de-CH"/>
            </w:rPr>
          </w:pPr>
          <w:hyperlink w:anchor="_Toc82420840" w:history="1">
            <w:r w:rsidR="007305A6" w:rsidRPr="00A95A13">
              <w:rPr>
                <w:rStyle w:val="Hyperlink"/>
                <w:noProof/>
              </w:rPr>
              <w:t>Wavelength Hub</w:t>
            </w:r>
            <w:r w:rsidR="007305A6">
              <w:rPr>
                <w:noProof/>
                <w:webHidden/>
              </w:rPr>
              <w:tab/>
            </w:r>
            <w:r w:rsidR="007305A6">
              <w:rPr>
                <w:noProof/>
                <w:webHidden/>
              </w:rPr>
              <w:fldChar w:fldCharType="begin"/>
            </w:r>
            <w:r w:rsidR="007305A6">
              <w:rPr>
                <w:noProof/>
                <w:webHidden/>
              </w:rPr>
              <w:instrText xml:space="preserve"> PAGEREF _Toc82420840 \h </w:instrText>
            </w:r>
            <w:r w:rsidR="007305A6">
              <w:rPr>
                <w:noProof/>
                <w:webHidden/>
              </w:rPr>
            </w:r>
            <w:r w:rsidR="007305A6">
              <w:rPr>
                <w:noProof/>
                <w:webHidden/>
              </w:rPr>
              <w:fldChar w:fldCharType="separate"/>
            </w:r>
            <w:r w:rsidR="007305A6">
              <w:rPr>
                <w:noProof/>
                <w:webHidden/>
              </w:rPr>
              <w:t>11</w:t>
            </w:r>
            <w:r w:rsidR="007305A6">
              <w:rPr>
                <w:noProof/>
                <w:webHidden/>
              </w:rPr>
              <w:fldChar w:fldCharType="end"/>
            </w:r>
          </w:hyperlink>
        </w:p>
        <w:p w14:paraId="08CAFE69" w14:textId="39D280F0" w:rsidR="007305A6" w:rsidRDefault="00CC188E">
          <w:pPr>
            <w:pStyle w:val="TOC3"/>
            <w:rPr>
              <w:rFonts w:eastAsiaTheme="minorEastAsia"/>
              <w:noProof/>
              <w:lang w:val="de-CH" w:eastAsia="de-CH"/>
            </w:rPr>
          </w:pPr>
          <w:hyperlink w:anchor="_Toc82420841" w:history="1">
            <w:r w:rsidR="007305A6" w:rsidRPr="00A95A13">
              <w:rPr>
                <w:rStyle w:val="Hyperlink"/>
                <w:noProof/>
              </w:rPr>
              <w:t>“Select Range”</w:t>
            </w:r>
            <w:r w:rsidR="007305A6">
              <w:rPr>
                <w:noProof/>
                <w:webHidden/>
              </w:rPr>
              <w:tab/>
            </w:r>
            <w:r w:rsidR="007305A6">
              <w:rPr>
                <w:noProof/>
                <w:webHidden/>
              </w:rPr>
              <w:fldChar w:fldCharType="begin"/>
            </w:r>
            <w:r w:rsidR="007305A6">
              <w:rPr>
                <w:noProof/>
                <w:webHidden/>
              </w:rPr>
              <w:instrText xml:space="preserve"> PAGEREF _Toc82420841 \h </w:instrText>
            </w:r>
            <w:r w:rsidR="007305A6">
              <w:rPr>
                <w:noProof/>
                <w:webHidden/>
              </w:rPr>
            </w:r>
            <w:r w:rsidR="007305A6">
              <w:rPr>
                <w:noProof/>
                <w:webHidden/>
              </w:rPr>
              <w:fldChar w:fldCharType="separate"/>
            </w:r>
            <w:r w:rsidR="007305A6">
              <w:rPr>
                <w:noProof/>
                <w:webHidden/>
              </w:rPr>
              <w:t>12</w:t>
            </w:r>
            <w:r w:rsidR="007305A6">
              <w:rPr>
                <w:noProof/>
                <w:webHidden/>
              </w:rPr>
              <w:fldChar w:fldCharType="end"/>
            </w:r>
          </w:hyperlink>
        </w:p>
        <w:p w14:paraId="6E8EAB34" w14:textId="7C0CA3E3" w:rsidR="007305A6" w:rsidRDefault="00CC188E">
          <w:pPr>
            <w:pStyle w:val="TOC3"/>
            <w:rPr>
              <w:rFonts w:eastAsiaTheme="minorEastAsia"/>
              <w:noProof/>
              <w:lang w:val="de-CH" w:eastAsia="de-CH"/>
            </w:rPr>
          </w:pPr>
          <w:hyperlink w:anchor="_Toc82420842" w:history="1">
            <w:r w:rsidR="007305A6" w:rsidRPr="00A95A13">
              <w:rPr>
                <w:rStyle w:val="Hyperlink"/>
                <w:noProof/>
              </w:rPr>
              <w:t>“Triggering”</w:t>
            </w:r>
            <w:r w:rsidR="007305A6">
              <w:rPr>
                <w:noProof/>
                <w:webHidden/>
              </w:rPr>
              <w:tab/>
            </w:r>
            <w:r w:rsidR="007305A6">
              <w:rPr>
                <w:noProof/>
                <w:webHidden/>
              </w:rPr>
              <w:fldChar w:fldCharType="begin"/>
            </w:r>
            <w:r w:rsidR="007305A6">
              <w:rPr>
                <w:noProof/>
                <w:webHidden/>
              </w:rPr>
              <w:instrText xml:space="preserve"> PAGEREF _Toc82420842 \h </w:instrText>
            </w:r>
            <w:r w:rsidR="007305A6">
              <w:rPr>
                <w:noProof/>
                <w:webHidden/>
              </w:rPr>
            </w:r>
            <w:r w:rsidR="007305A6">
              <w:rPr>
                <w:noProof/>
                <w:webHidden/>
              </w:rPr>
              <w:fldChar w:fldCharType="separate"/>
            </w:r>
            <w:r w:rsidR="007305A6">
              <w:rPr>
                <w:noProof/>
                <w:webHidden/>
              </w:rPr>
              <w:t>12</w:t>
            </w:r>
            <w:r w:rsidR="007305A6">
              <w:rPr>
                <w:noProof/>
                <w:webHidden/>
              </w:rPr>
              <w:fldChar w:fldCharType="end"/>
            </w:r>
          </w:hyperlink>
        </w:p>
        <w:p w14:paraId="724AD868" w14:textId="5D7BDF79" w:rsidR="007305A6" w:rsidRDefault="00CC188E">
          <w:pPr>
            <w:pStyle w:val="TOC1"/>
            <w:tabs>
              <w:tab w:val="right" w:leader="dot" w:pos="9013"/>
            </w:tabs>
            <w:rPr>
              <w:rFonts w:eastAsiaTheme="minorEastAsia"/>
              <w:noProof/>
              <w:lang w:val="de-CH" w:eastAsia="de-CH"/>
            </w:rPr>
          </w:pPr>
          <w:hyperlink w:anchor="_Toc82420843" w:history="1">
            <w:r w:rsidR="007305A6" w:rsidRPr="00A95A13">
              <w:rPr>
                <w:rStyle w:val="Hyperlink"/>
                <w:noProof/>
              </w:rPr>
              <w:t>Data Plotting</w:t>
            </w:r>
            <w:r w:rsidR="007305A6">
              <w:rPr>
                <w:noProof/>
                <w:webHidden/>
              </w:rPr>
              <w:tab/>
            </w:r>
            <w:r w:rsidR="007305A6">
              <w:rPr>
                <w:noProof/>
                <w:webHidden/>
              </w:rPr>
              <w:fldChar w:fldCharType="begin"/>
            </w:r>
            <w:r w:rsidR="007305A6">
              <w:rPr>
                <w:noProof/>
                <w:webHidden/>
              </w:rPr>
              <w:instrText xml:space="preserve"> PAGEREF _Toc82420843 \h </w:instrText>
            </w:r>
            <w:r w:rsidR="007305A6">
              <w:rPr>
                <w:noProof/>
                <w:webHidden/>
              </w:rPr>
            </w:r>
            <w:r w:rsidR="007305A6">
              <w:rPr>
                <w:noProof/>
                <w:webHidden/>
              </w:rPr>
              <w:fldChar w:fldCharType="separate"/>
            </w:r>
            <w:r w:rsidR="007305A6">
              <w:rPr>
                <w:noProof/>
                <w:webHidden/>
              </w:rPr>
              <w:t>13</w:t>
            </w:r>
            <w:r w:rsidR="007305A6">
              <w:rPr>
                <w:noProof/>
                <w:webHidden/>
              </w:rPr>
              <w:fldChar w:fldCharType="end"/>
            </w:r>
          </w:hyperlink>
        </w:p>
        <w:p w14:paraId="3C5D0AFD" w14:textId="25A8FF7C" w:rsidR="007305A6" w:rsidRDefault="00CC188E">
          <w:pPr>
            <w:pStyle w:val="TOC3"/>
            <w:rPr>
              <w:rFonts w:eastAsiaTheme="minorEastAsia"/>
              <w:noProof/>
              <w:lang w:val="de-CH" w:eastAsia="de-CH"/>
            </w:rPr>
          </w:pPr>
          <w:hyperlink w:anchor="_Toc82420844" w:history="1">
            <w:r w:rsidR="007305A6" w:rsidRPr="00A95A13">
              <w:rPr>
                <w:rStyle w:val="Hyperlink"/>
                <w:noProof/>
              </w:rPr>
              <w:t>Window Size</w:t>
            </w:r>
            <w:r w:rsidR="007305A6">
              <w:rPr>
                <w:noProof/>
                <w:webHidden/>
              </w:rPr>
              <w:tab/>
            </w:r>
            <w:r w:rsidR="007305A6">
              <w:rPr>
                <w:noProof/>
                <w:webHidden/>
              </w:rPr>
              <w:fldChar w:fldCharType="begin"/>
            </w:r>
            <w:r w:rsidR="007305A6">
              <w:rPr>
                <w:noProof/>
                <w:webHidden/>
              </w:rPr>
              <w:instrText xml:space="preserve"> PAGEREF _Toc82420844 \h </w:instrText>
            </w:r>
            <w:r w:rsidR="007305A6">
              <w:rPr>
                <w:noProof/>
                <w:webHidden/>
              </w:rPr>
            </w:r>
            <w:r w:rsidR="007305A6">
              <w:rPr>
                <w:noProof/>
                <w:webHidden/>
              </w:rPr>
              <w:fldChar w:fldCharType="separate"/>
            </w:r>
            <w:r w:rsidR="007305A6">
              <w:rPr>
                <w:noProof/>
                <w:webHidden/>
              </w:rPr>
              <w:t>13</w:t>
            </w:r>
            <w:r w:rsidR="007305A6">
              <w:rPr>
                <w:noProof/>
                <w:webHidden/>
              </w:rPr>
              <w:fldChar w:fldCharType="end"/>
            </w:r>
          </w:hyperlink>
        </w:p>
        <w:p w14:paraId="587B5377" w14:textId="0086CF5C" w:rsidR="007305A6" w:rsidRDefault="00CC188E">
          <w:pPr>
            <w:pStyle w:val="TOC3"/>
            <w:rPr>
              <w:rFonts w:eastAsiaTheme="minorEastAsia"/>
              <w:noProof/>
              <w:lang w:val="de-CH" w:eastAsia="de-CH"/>
            </w:rPr>
          </w:pPr>
          <w:hyperlink w:anchor="_Toc82420845" w:history="1">
            <w:r w:rsidR="007305A6" w:rsidRPr="00A95A13">
              <w:rPr>
                <w:rStyle w:val="Hyperlink"/>
                <w:noProof/>
              </w:rPr>
              <w:t>Triggering Display Options</w:t>
            </w:r>
            <w:r w:rsidR="007305A6">
              <w:rPr>
                <w:noProof/>
                <w:webHidden/>
              </w:rPr>
              <w:tab/>
            </w:r>
            <w:r w:rsidR="007305A6">
              <w:rPr>
                <w:noProof/>
                <w:webHidden/>
              </w:rPr>
              <w:fldChar w:fldCharType="begin"/>
            </w:r>
            <w:r w:rsidR="007305A6">
              <w:rPr>
                <w:noProof/>
                <w:webHidden/>
              </w:rPr>
              <w:instrText xml:space="preserve"> PAGEREF _Toc82420845 \h </w:instrText>
            </w:r>
            <w:r w:rsidR="007305A6">
              <w:rPr>
                <w:noProof/>
                <w:webHidden/>
              </w:rPr>
            </w:r>
            <w:r w:rsidR="007305A6">
              <w:rPr>
                <w:noProof/>
                <w:webHidden/>
              </w:rPr>
              <w:fldChar w:fldCharType="separate"/>
            </w:r>
            <w:r w:rsidR="007305A6">
              <w:rPr>
                <w:noProof/>
                <w:webHidden/>
              </w:rPr>
              <w:t>13</w:t>
            </w:r>
            <w:r w:rsidR="007305A6">
              <w:rPr>
                <w:noProof/>
                <w:webHidden/>
              </w:rPr>
              <w:fldChar w:fldCharType="end"/>
            </w:r>
          </w:hyperlink>
        </w:p>
        <w:p w14:paraId="0E3DE7FB" w14:textId="321F0A43" w:rsidR="007305A6" w:rsidRDefault="00CC188E">
          <w:pPr>
            <w:pStyle w:val="TOC1"/>
            <w:tabs>
              <w:tab w:val="right" w:leader="dot" w:pos="9013"/>
            </w:tabs>
            <w:rPr>
              <w:rFonts w:eastAsiaTheme="minorEastAsia"/>
              <w:noProof/>
              <w:lang w:val="de-CH" w:eastAsia="de-CH"/>
            </w:rPr>
          </w:pPr>
          <w:hyperlink w:anchor="_Toc82420846" w:history="1">
            <w:r w:rsidR="007305A6" w:rsidRPr="00A95A13">
              <w:rPr>
                <w:rStyle w:val="Hyperlink"/>
                <w:noProof/>
              </w:rPr>
              <w:t>External Triggering / Arduino Configuration</w:t>
            </w:r>
            <w:r w:rsidR="007305A6">
              <w:rPr>
                <w:noProof/>
                <w:webHidden/>
              </w:rPr>
              <w:tab/>
            </w:r>
            <w:r w:rsidR="007305A6">
              <w:rPr>
                <w:noProof/>
                <w:webHidden/>
              </w:rPr>
              <w:fldChar w:fldCharType="begin"/>
            </w:r>
            <w:r w:rsidR="007305A6">
              <w:rPr>
                <w:noProof/>
                <w:webHidden/>
              </w:rPr>
              <w:instrText xml:space="preserve"> PAGEREF _Toc82420846 \h </w:instrText>
            </w:r>
            <w:r w:rsidR="007305A6">
              <w:rPr>
                <w:noProof/>
                <w:webHidden/>
              </w:rPr>
            </w:r>
            <w:r w:rsidR="007305A6">
              <w:rPr>
                <w:noProof/>
                <w:webHidden/>
              </w:rPr>
              <w:fldChar w:fldCharType="separate"/>
            </w:r>
            <w:r w:rsidR="007305A6">
              <w:rPr>
                <w:noProof/>
                <w:webHidden/>
              </w:rPr>
              <w:t>14</w:t>
            </w:r>
            <w:r w:rsidR="007305A6">
              <w:rPr>
                <w:noProof/>
                <w:webHidden/>
              </w:rPr>
              <w:fldChar w:fldCharType="end"/>
            </w:r>
          </w:hyperlink>
        </w:p>
        <w:p w14:paraId="77F9434D" w14:textId="67FADB07" w:rsidR="007305A6" w:rsidRDefault="00CC188E">
          <w:pPr>
            <w:pStyle w:val="TOC3"/>
            <w:rPr>
              <w:rFonts w:eastAsiaTheme="minorEastAsia"/>
              <w:noProof/>
              <w:lang w:val="de-CH" w:eastAsia="de-CH"/>
            </w:rPr>
          </w:pPr>
          <w:hyperlink w:anchor="_Toc82420847" w:history="1">
            <w:r w:rsidR="007305A6" w:rsidRPr="00A95A13">
              <w:rPr>
                <w:rStyle w:val="Hyperlink"/>
                <w:b/>
                <w:noProof/>
              </w:rPr>
              <w:t>Parameters</w:t>
            </w:r>
            <w:r w:rsidR="007305A6">
              <w:rPr>
                <w:noProof/>
                <w:webHidden/>
              </w:rPr>
              <w:tab/>
            </w:r>
            <w:r w:rsidR="007305A6">
              <w:rPr>
                <w:noProof/>
                <w:webHidden/>
              </w:rPr>
              <w:fldChar w:fldCharType="begin"/>
            </w:r>
            <w:r w:rsidR="007305A6">
              <w:rPr>
                <w:noProof/>
                <w:webHidden/>
              </w:rPr>
              <w:instrText xml:space="preserve"> PAGEREF _Toc82420847 \h </w:instrText>
            </w:r>
            <w:r w:rsidR="007305A6">
              <w:rPr>
                <w:noProof/>
                <w:webHidden/>
              </w:rPr>
            </w:r>
            <w:r w:rsidR="007305A6">
              <w:rPr>
                <w:noProof/>
                <w:webHidden/>
              </w:rPr>
              <w:fldChar w:fldCharType="separate"/>
            </w:r>
            <w:r w:rsidR="007305A6">
              <w:rPr>
                <w:noProof/>
                <w:webHidden/>
              </w:rPr>
              <w:t>14</w:t>
            </w:r>
            <w:r w:rsidR="007305A6">
              <w:rPr>
                <w:noProof/>
                <w:webHidden/>
              </w:rPr>
              <w:fldChar w:fldCharType="end"/>
            </w:r>
          </w:hyperlink>
        </w:p>
        <w:p w14:paraId="3097C6E0" w14:textId="7DB89AFD" w:rsidR="007305A6" w:rsidRDefault="00CC188E">
          <w:pPr>
            <w:pStyle w:val="TOC3"/>
            <w:rPr>
              <w:rFonts w:eastAsiaTheme="minorEastAsia"/>
              <w:noProof/>
              <w:lang w:val="de-CH" w:eastAsia="de-CH"/>
            </w:rPr>
          </w:pPr>
          <w:hyperlink w:anchor="_Toc82420848" w:history="1">
            <w:r w:rsidR="007305A6" w:rsidRPr="00A95A13">
              <w:rPr>
                <w:rStyle w:val="Hyperlink"/>
                <w:b/>
                <w:noProof/>
              </w:rPr>
              <w:t>Performance</w:t>
            </w:r>
            <w:r w:rsidR="007305A6">
              <w:rPr>
                <w:noProof/>
                <w:webHidden/>
              </w:rPr>
              <w:tab/>
            </w:r>
            <w:r w:rsidR="007305A6">
              <w:rPr>
                <w:noProof/>
                <w:webHidden/>
              </w:rPr>
              <w:fldChar w:fldCharType="begin"/>
            </w:r>
            <w:r w:rsidR="007305A6">
              <w:rPr>
                <w:noProof/>
                <w:webHidden/>
              </w:rPr>
              <w:instrText xml:space="preserve"> PAGEREF _Toc82420848 \h </w:instrText>
            </w:r>
            <w:r w:rsidR="007305A6">
              <w:rPr>
                <w:noProof/>
                <w:webHidden/>
              </w:rPr>
            </w:r>
            <w:r w:rsidR="007305A6">
              <w:rPr>
                <w:noProof/>
                <w:webHidden/>
              </w:rPr>
              <w:fldChar w:fldCharType="separate"/>
            </w:r>
            <w:r w:rsidR="007305A6">
              <w:rPr>
                <w:noProof/>
                <w:webHidden/>
              </w:rPr>
              <w:t>14</w:t>
            </w:r>
            <w:r w:rsidR="007305A6">
              <w:rPr>
                <w:noProof/>
                <w:webHidden/>
              </w:rPr>
              <w:fldChar w:fldCharType="end"/>
            </w:r>
          </w:hyperlink>
        </w:p>
        <w:p w14:paraId="49B55A6A" w14:textId="11547FB3" w:rsidR="007305A6" w:rsidRDefault="00CC188E">
          <w:pPr>
            <w:pStyle w:val="TOC1"/>
            <w:tabs>
              <w:tab w:val="right" w:leader="dot" w:pos="9013"/>
            </w:tabs>
            <w:rPr>
              <w:rFonts w:eastAsiaTheme="minorEastAsia"/>
              <w:noProof/>
              <w:lang w:val="de-CH" w:eastAsia="de-CH"/>
            </w:rPr>
          </w:pPr>
          <w:hyperlink w:anchor="_Toc82420849" w:history="1">
            <w:r w:rsidR="007305A6" w:rsidRPr="00A95A13">
              <w:rPr>
                <w:rStyle w:val="Hyperlink"/>
                <w:noProof/>
              </w:rPr>
              <w:t>Shortcuts</w:t>
            </w:r>
            <w:r w:rsidR="007305A6">
              <w:rPr>
                <w:noProof/>
                <w:webHidden/>
              </w:rPr>
              <w:tab/>
            </w:r>
            <w:r w:rsidR="007305A6">
              <w:rPr>
                <w:noProof/>
                <w:webHidden/>
              </w:rPr>
              <w:fldChar w:fldCharType="begin"/>
            </w:r>
            <w:r w:rsidR="007305A6">
              <w:rPr>
                <w:noProof/>
                <w:webHidden/>
              </w:rPr>
              <w:instrText xml:space="preserve"> PAGEREF _Toc82420849 \h </w:instrText>
            </w:r>
            <w:r w:rsidR="007305A6">
              <w:rPr>
                <w:noProof/>
                <w:webHidden/>
              </w:rPr>
            </w:r>
            <w:r w:rsidR="007305A6">
              <w:rPr>
                <w:noProof/>
                <w:webHidden/>
              </w:rPr>
              <w:fldChar w:fldCharType="separate"/>
            </w:r>
            <w:r w:rsidR="007305A6">
              <w:rPr>
                <w:noProof/>
                <w:webHidden/>
              </w:rPr>
              <w:t>15</w:t>
            </w:r>
            <w:r w:rsidR="007305A6">
              <w:rPr>
                <w:noProof/>
                <w:webHidden/>
              </w:rPr>
              <w:fldChar w:fldCharType="end"/>
            </w:r>
          </w:hyperlink>
        </w:p>
        <w:p w14:paraId="1230F0FD" w14:textId="04A27E1C" w:rsidR="008156BF" w:rsidRDefault="001A55CA">
          <w:pPr>
            <w:rPr>
              <w:b/>
              <w:bCs/>
              <w:noProof/>
            </w:rPr>
          </w:pPr>
          <w:r>
            <w:rPr>
              <w:b/>
              <w:bCs/>
              <w:noProof/>
            </w:rPr>
            <w:fldChar w:fldCharType="end"/>
          </w:r>
        </w:p>
      </w:sdtContent>
    </w:sdt>
    <w:p w14:paraId="39D00F2B" w14:textId="77777777" w:rsidR="008156BF" w:rsidRDefault="008156BF">
      <w:pPr>
        <w:rPr>
          <w:b/>
          <w:bCs/>
          <w:noProof/>
        </w:rPr>
      </w:pPr>
      <w:r>
        <w:rPr>
          <w:b/>
          <w:bCs/>
          <w:noProof/>
        </w:rPr>
        <w:br w:type="page"/>
      </w:r>
    </w:p>
    <w:p w14:paraId="19CF7FA3" w14:textId="0A67E2EB" w:rsidR="00514FDC" w:rsidRDefault="00514FDC" w:rsidP="00514FDC">
      <w:pPr>
        <w:pStyle w:val="Heading1"/>
      </w:pPr>
      <w:bookmarkStart w:id="0" w:name="_Toc82420820"/>
      <w:r>
        <w:lastRenderedPageBreak/>
        <w:t xml:space="preserve">Basic </w:t>
      </w:r>
      <w:r w:rsidR="001A55CA">
        <w:t>Setup</w:t>
      </w:r>
      <w:bookmarkEnd w:id="0"/>
    </w:p>
    <w:p w14:paraId="17F55940" w14:textId="6DF95289" w:rsidR="001A55CA" w:rsidRDefault="001A55CA" w:rsidP="00E4249D">
      <w:pPr>
        <w:pStyle w:val="NoSpacing"/>
        <w:rPr>
          <w:b/>
          <w:sz w:val="24"/>
        </w:rPr>
      </w:pPr>
      <w:r w:rsidRPr="00E4249D">
        <w:rPr>
          <w:b/>
          <w:sz w:val="24"/>
        </w:rPr>
        <w:t>Install</w:t>
      </w:r>
      <w:r w:rsidR="00E4249D" w:rsidRPr="00E4249D">
        <w:rPr>
          <w:b/>
          <w:sz w:val="24"/>
        </w:rPr>
        <w:t xml:space="preserve"> &amp; Setup</w:t>
      </w:r>
      <w:r w:rsidRPr="00E4249D">
        <w:rPr>
          <w:b/>
          <w:sz w:val="24"/>
        </w:rPr>
        <w:t xml:space="preserve"> SpectraSorter</w:t>
      </w:r>
    </w:p>
    <w:p w14:paraId="10E0526D" w14:textId="0C15E5CD" w:rsidR="00844CDD" w:rsidRDefault="00844CDD" w:rsidP="00E4249D">
      <w:pPr>
        <w:pStyle w:val="NoSpacing"/>
        <w:rPr>
          <w:b/>
          <w:sz w:val="24"/>
        </w:rPr>
      </w:pPr>
      <w:r>
        <w:rPr>
          <w:b/>
          <w:sz w:val="24"/>
        </w:rPr>
        <w:t>Install latest stable release</w:t>
      </w:r>
    </w:p>
    <w:p w14:paraId="3F1D8E0A" w14:textId="30DCF96D" w:rsidR="00844CDD" w:rsidRDefault="00844CDD" w:rsidP="00544837">
      <w:pPr>
        <w:pStyle w:val="NoSpacing"/>
        <w:ind w:firstLine="360"/>
        <w:rPr>
          <w:sz w:val="24"/>
        </w:rPr>
      </w:pPr>
      <w:r>
        <w:rPr>
          <w:sz w:val="24"/>
        </w:rPr>
        <w:t>An installer for t</w:t>
      </w:r>
      <w:r w:rsidRPr="00544837">
        <w:rPr>
          <w:sz w:val="24"/>
        </w:rPr>
        <w:t>he la</w:t>
      </w:r>
      <w:r>
        <w:rPr>
          <w:sz w:val="24"/>
        </w:rPr>
        <w:t xml:space="preserve">test, stable version of SpectraSorter can be downloaded from </w:t>
      </w:r>
      <w:hyperlink r:id="rId11" w:history="1">
        <w:r w:rsidRPr="00087100">
          <w:rPr>
            <w:rStyle w:val="Hyperlink"/>
            <w:sz w:val="24"/>
          </w:rPr>
          <w:t>https://github.com/SpectraSorter/SpectraSorter/releases/latest</w:t>
        </w:r>
      </w:hyperlink>
      <w:r>
        <w:rPr>
          <w:sz w:val="24"/>
        </w:rPr>
        <w:t>.</w:t>
      </w:r>
    </w:p>
    <w:p w14:paraId="06696A31" w14:textId="7A81319A" w:rsidR="00844CDD" w:rsidRPr="00844CDD" w:rsidRDefault="00844CDD" w:rsidP="00E4249D">
      <w:pPr>
        <w:pStyle w:val="NoSpacing"/>
        <w:rPr>
          <w:b/>
          <w:sz w:val="24"/>
        </w:rPr>
      </w:pPr>
      <w:r w:rsidRPr="00544837">
        <w:rPr>
          <w:b/>
          <w:sz w:val="24"/>
        </w:rPr>
        <w:t>Build from source</w:t>
      </w:r>
    </w:p>
    <w:p w14:paraId="5C85A36A" w14:textId="44449C4F" w:rsidR="008351FB" w:rsidRDefault="007D3780" w:rsidP="008351FB">
      <w:pPr>
        <w:pStyle w:val="ListParagraph"/>
        <w:numPr>
          <w:ilvl w:val="0"/>
          <w:numId w:val="5"/>
        </w:numPr>
      </w:pPr>
      <w:r>
        <w:t xml:space="preserve">Download / </w:t>
      </w:r>
      <w:r w:rsidR="00E4249D">
        <w:t xml:space="preserve">Install </w:t>
      </w:r>
      <w:r w:rsidR="008351FB">
        <w:t>Visual Studio 2019 with .NET Desktop development workload (</w:t>
      </w:r>
      <w:hyperlink r:id="rId12" w:history="1">
        <w:r w:rsidR="008351FB" w:rsidRPr="008351FB">
          <w:rPr>
            <w:rStyle w:val="Hyperlink"/>
          </w:rPr>
          <w:t>link</w:t>
        </w:r>
      </w:hyperlink>
      <w:r w:rsidR="008351FB">
        <w:t>).</w:t>
      </w:r>
    </w:p>
    <w:p w14:paraId="4E05D526" w14:textId="76EA3C06" w:rsidR="00E4249D" w:rsidRDefault="008351FB" w:rsidP="008351FB">
      <w:pPr>
        <w:pStyle w:val="ListParagraph"/>
        <w:numPr>
          <w:ilvl w:val="0"/>
          <w:numId w:val="5"/>
        </w:numPr>
      </w:pPr>
      <w:r>
        <w:t>Download</w:t>
      </w:r>
      <w:r w:rsidR="007D3780">
        <w:t xml:space="preserve"> / Install</w:t>
      </w:r>
      <w:r>
        <w:t xml:space="preserve"> Microsoft .NET Framework 4.8 offline installer for Windows (</w:t>
      </w:r>
      <w:hyperlink r:id="rId13" w:history="1">
        <w:r w:rsidRPr="008351FB">
          <w:rPr>
            <w:rStyle w:val="Hyperlink"/>
          </w:rPr>
          <w:t>link</w:t>
        </w:r>
      </w:hyperlink>
      <w:r>
        <w:t>).</w:t>
      </w:r>
    </w:p>
    <w:p w14:paraId="130DA2F3" w14:textId="7498574C" w:rsidR="00A50B68" w:rsidRDefault="00A50B68" w:rsidP="008351FB">
      <w:pPr>
        <w:pStyle w:val="ListParagraph"/>
        <w:numPr>
          <w:ilvl w:val="0"/>
          <w:numId w:val="5"/>
        </w:numPr>
      </w:pPr>
      <w:r>
        <w:t>Install the extension “</w:t>
      </w:r>
      <w:r w:rsidRPr="00A50B68">
        <w:t>Microsoft Visual Studio Installer Projects</w:t>
      </w:r>
      <w:r>
        <w:t xml:space="preserve">” from the menu </w:t>
      </w:r>
      <w:r w:rsidR="00875414">
        <w:t>“</w:t>
      </w:r>
      <w:r w:rsidRPr="00A50B68">
        <w:t>Extensions</w:t>
      </w:r>
      <w:r w:rsidR="00875414">
        <w:t>”</w:t>
      </w:r>
      <w:r w:rsidRPr="00A50B68">
        <w:t xml:space="preserve"> &gt; </w:t>
      </w:r>
      <w:r w:rsidR="00875414">
        <w:t>“</w:t>
      </w:r>
      <w:r w:rsidRPr="00A50B68">
        <w:t>Manage Extensions</w:t>
      </w:r>
      <w:r w:rsidR="00875414">
        <w:t>”</w:t>
      </w:r>
      <w:r w:rsidR="002A4A63">
        <w:t>.</w:t>
      </w:r>
    </w:p>
    <w:p w14:paraId="32B7CB47" w14:textId="7FE2D6EB" w:rsidR="00686304" w:rsidRDefault="008351FB" w:rsidP="008351FB">
      <w:pPr>
        <w:pStyle w:val="ListParagraph"/>
        <w:numPr>
          <w:ilvl w:val="0"/>
          <w:numId w:val="5"/>
        </w:numPr>
      </w:pPr>
      <w:r>
        <w:t xml:space="preserve">Open “SpectraSorter.sln” </w:t>
      </w:r>
      <w:r w:rsidR="00087100">
        <w:t>from the “</w:t>
      </w:r>
      <w:proofErr w:type="spellStart"/>
      <w:r w:rsidR="00087100">
        <w:t>src</w:t>
      </w:r>
      <w:proofErr w:type="spellEnd"/>
      <w:r w:rsidR="00087100">
        <w:t xml:space="preserve">” folder </w:t>
      </w:r>
      <w:r>
        <w:t xml:space="preserve">in Visual Studio. </w:t>
      </w:r>
    </w:p>
    <w:p w14:paraId="6594599A" w14:textId="2E3A0C58" w:rsidR="00686304" w:rsidRDefault="00686304" w:rsidP="008351FB">
      <w:pPr>
        <w:pStyle w:val="ListParagraph"/>
        <w:numPr>
          <w:ilvl w:val="0"/>
          <w:numId w:val="5"/>
        </w:numPr>
      </w:pPr>
      <w:r w:rsidRPr="00467EC5">
        <w:t xml:space="preserve">In the </w:t>
      </w:r>
      <w:r>
        <w:t>“</w:t>
      </w:r>
      <w:r w:rsidRPr="00467EC5">
        <w:t>Solution Explorer</w:t>
      </w:r>
      <w:r>
        <w:t>”</w:t>
      </w:r>
      <w:r w:rsidRPr="00467EC5">
        <w:t xml:space="preserve">, right-click on the SpectraSorter </w:t>
      </w:r>
      <w:r>
        <w:t>solution</w:t>
      </w:r>
      <w:r w:rsidRPr="00467EC5">
        <w:t xml:space="preserve"> and hit </w:t>
      </w:r>
      <w:r>
        <w:t xml:space="preserve">“Restore </w:t>
      </w:r>
      <w:proofErr w:type="spellStart"/>
      <w:r>
        <w:t>NuGet</w:t>
      </w:r>
      <w:proofErr w:type="spellEnd"/>
      <w:r>
        <w:t xml:space="preserve"> Packages”.</w:t>
      </w:r>
    </w:p>
    <w:p w14:paraId="0AFD4820" w14:textId="519DEDC7" w:rsidR="00467EC5" w:rsidRDefault="008351FB" w:rsidP="008351FB">
      <w:pPr>
        <w:pStyle w:val="ListParagraph"/>
        <w:numPr>
          <w:ilvl w:val="0"/>
          <w:numId w:val="5"/>
        </w:numPr>
      </w:pPr>
      <w:r>
        <w:t xml:space="preserve">Switch to </w:t>
      </w:r>
      <w:r w:rsidR="00686304">
        <w:t>“</w:t>
      </w:r>
      <w:r>
        <w:t>Release</w:t>
      </w:r>
      <w:r w:rsidR="00686304">
        <w:t>”</w:t>
      </w:r>
      <w:r>
        <w:t xml:space="preserve"> </w:t>
      </w:r>
      <w:r w:rsidR="003078D4">
        <w:t xml:space="preserve">in the Solution Configurations pull-down in the Toolbar </w:t>
      </w:r>
      <w:r>
        <w:t>and run Build &gt; Build Solution.</w:t>
      </w:r>
    </w:p>
    <w:p w14:paraId="7BA2C8EA" w14:textId="180E779D" w:rsidR="00A50B68" w:rsidRDefault="00467EC5" w:rsidP="00467EC5">
      <w:pPr>
        <w:pStyle w:val="ListParagraph"/>
        <w:numPr>
          <w:ilvl w:val="0"/>
          <w:numId w:val="5"/>
        </w:numPr>
      </w:pPr>
      <w:r w:rsidRPr="00467EC5">
        <w:t xml:space="preserve">In the </w:t>
      </w:r>
      <w:r>
        <w:t>“</w:t>
      </w:r>
      <w:r w:rsidRPr="00467EC5">
        <w:t>Solution Explorer</w:t>
      </w:r>
      <w:r>
        <w:t>”</w:t>
      </w:r>
      <w:r w:rsidRPr="00467EC5">
        <w:t xml:space="preserve">, right-click on the SpectraSorter project and hit </w:t>
      </w:r>
      <w:r w:rsidR="003358B6">
        <w:t>“</w:t>
      </w:r>
      <w:r w:rsidRPr="00467EC5">
        <w:t xml:space="preserve">Set as </w:t>
      </w:r>
      <w:proofErr w:type="spellStart"/>
      <w:r w:rsidRPr="00467EC5">
        <w:t>StartUp</w:t>
      </w:r>
      <w:proofErr w:type="spellEnd"/>
      <w:r w:rsidRPr="00467EC5">
        <w:t xml:space="preserve"> </w:t>
      </w:r>
      <w:r w:rsidR="003358B6">
        <w:t>P</w:t>
      </w:r>
      <w:r w:rsidRPr="00467EC5">
        <w:t>roject</w:t>
      </w:r>
      <w:r w:rsidR="003358B6">
        <w:t>”</w:t>
      </w:r>
      <w:r w:rsidR="002F296F">
        <w:t>.</w:t>
      </w:r>
    </w:p>
    <w:p w14:paraId="7E0F8252" w14:textId="5643CE32" w:rsidR="00254878" w:rsidRDefault="00254878" w:rsidP="00467EC5">
      <w:pPr>
        <w:pStyle w:val="ListParagraph"/>
        <w:numPr>
          <w:ilvl w:val="0"/>
          <w:numId w:val="5"/>
        </w:numPr>
      </w:pPr>
      <w:r>
        <w:t>In the Toolbar hit “Start” to initiate the SpectraSorter program.</w:t>
      </w:r>
    </w:p>
    <w:p w14:paraId="1405FAA9" w14:textId="5FBE7DEC" w:rsidR="008351FB" w:rsidRPr="007D3780" w:rsidRDefault="007D3780" w:rsidP="008351FB">
      <w:pPr>
        <w:rPr>
          <w:i/>
        </w:rPr>
      </w:pPr>
      <w:r w:rsidRPr="007D3780">
        <w:rPr>
          <w:i/>
        </w:rPr>
        <w:t xml:space="preserve">Note: </w:t>
      </w:r>
      <w:r w:rsidR="008351FB" w:rsidRPr="007D3780">
        <w:rPr>
          <w:i/>
        </w:rPr>
        <w:t xml:space="preserve">The </w:t>
      </w:r>
      <w:proofErr w:type="spellStart"/>
      <w:r w:rsidR="008351FB" w:rsidRPr="007D3780">
        <w:rPr>
          <w:i/>
        </w:rPr>
        <w:t>SpectraSorterSetup</w:t>
      </w:r>
      <w:proofErr w:type="spellEnd"/>
      <w:r w:rsidR="008351FB" w:rsidRPr="007D3780">
        <w:rPr>
          <w:i/>
        </w:rPr>
        <w:t xml:space="preserve"> project can be used to create a redistributable Windows Installer. Right-click on </w:t>
      </w:r>
      <w:proofErr w:type="spellStart"/>
      <w:r w:rsidR="008351FB" w:rsidRPr="007D3780">
        <w:rPr>
          <w:i/>
        </w:rPr>
        <w:t>SpectraSorterSetup</w:t>
      </w:r>
      <w:proofErr w:type="spellEnd"/>
      <w:r w:rsidR="008351FB" w:rsidRPr="007D3780">
        <w:rPr>
          <w:i/>
        </w:rPr>
        <w:t xml:space="preserve"> and select Build. Once the build is complete, right-click on the project again and choose Open Folder in File Explorer.  The setup files can be used to install SpectraSorter on any machine.</w:t>
      </w:r>
      <w:r w:rsidR="003078D4">
        <w:rPr>
          <w:i/>
        </w:rPr>
        <w:t xml:space="preserve"> Also note that the project is configured to </w:t>
      </w:r>
      <w:r w:rsidR="00B0544B">
        <w:rPr>
          <w:i/>
        </w:rPr>
        <w:t>package</w:t>
      </w:r>
      <w:r w:rsidR="003078D4">
        <w:rPr>
          <w:i/>
        </w:rPr>
        <w:t xml:space="preserve"> </w:t>
      </w:r>
      <w:r w:rsidR="00B0544B">
        <w:rPr>
          <w:i/>
        </w:rPr>
        <w:t>the</w:t>
      </w:r>
      <w:r w:rsidR="003078D4">
        <w:rPr>
          <w:i/>
        </w:rPr>
        <w:t xml:space="preserve"> Release version of the SpectraSorter</w:t>
      </w:r>
      <w:r w:rsidR="00B0544B">
        <w:rPr>
          <w:i/>
        </w:rPr>
        <w:t xml:space="preserve"> (see point 3 above)</w:t>
      </w:r>
      <w:r w:rsidR="003078D4">
        <w:rPr>
          <w:i/>
        </w:rPr>
        <w:t>.</w:t>
      </w:r>
    </w:p>
    <w:p w14:paraId="49567B8D" w14:textId="33E82DAA" w:rsidR="00E4249D" w:rsidRPr="00E4249D" w:rsidRDefault="00E4249D" w:rsidP="00E4249D">
      <w:pPr>
        <w:pStyle w:val="NoSpacing"/>
        <w:rPr>
          <w:b/>
          <w:sz w:val="24"/>
        </w:rPr>
      </w:pPr>
      <w:r>
        <w:rPr>
          <w:noProof/>
        </w:rPr>
        <w:drawing>
          <wp:anchor distT="0" distB="0" distL="114300" distR="114300" simplePos="0" relativeHeight="251682816" behindDoc="1" locked="0" layoutInCell="1" allowOverlap="1" wp14:anchorId="776AB11F" wp14:editId="5ED37788">
            <wp:simplePos x="0" y="0"/>
            <wp:positionH relativeFrom="margin">
              <wp:align>right</wp:align>
            </wp:positionH>
            <wp:positionV relativeFrom="paragraph">
              <wp:posOffset>6985</wp:posOffset>
            </wp:positionV>
            <wp:extent cx="2070735" cy="903605"/>
            <wp:effectExtent l="0" t="0" r="5715" b="0"/>
            <wp:wrapTight wrapText="bothSides">
              <wp:wrapPolygon edited="0">
                <wp:start x="0" y="0"/>
                <wp:lineTo x="0" y="20947"/>
                <wp:lineTo x="21461" y="20947"/>
                <wp:lineTo x="21461"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b="13175"/>
                    <a:stretch/>
                  </pic:blipFill>
                  <pic:spPr bwMode="auto">
                    <a:xfrm>
                      <a:off x="0" y="0"/>
                      <a:ext cx="2070735" cy="9036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sz w:val="24"/>
        </w:rPr>
        <w:t xml:space="preserve">Install </w:t>
      </w:r>
      <w:r w:rsidR="007D3780">
        <w:rPr>
          <w:b/>
          <w:sz w:val="24"/>
        </w:rPr>
        <w:t>D</w:t>
      </w:r>
      <w:r>
        <w:rPr>
          <w:b/>
          <w:sz w:val="24"/>
        </w:rPr>
        <w:t>rivers for Ocean Optics Spectrophotometer</w:t>
      </w:r>
    </w:p>
    <w:p w14:paraId="15CEB022" w14:textId="75A15060" w:rsidR="00E4249D" w:rsidRDefault="00E4249D" w:rsidP="00E4249D">
      <w:pPr>
        <w:spacing w:after="0"/>
      </w:pPr>
      <w:r>
        <w:t xml:space="preserve">The SpectraSorter is compatible with the </w:t>
      </w:r>
      <w:hyperlink r:id="rId15" w:history="1">
        <w:proofErr w:type="spellStart"/>
        <w:r w:rsidRPr="00E4249D">
          <w:rPr>
            <w:rStyle w:val="Hyperlink"/>
          </w:rPr>
          <w:t>OmniDriver</w:t>
        </w:r>
        <w:proofErr w:type="spellEnd"/>
      </w:hyperlink>
      <w:r>
        <w:t xml:space="preserve"> from Ocean Optics. Which they use to power all of their spectrophotometers. Install the driver for your spectrophotometer and make sure your system can detect it when it is plugged in. </w:t>
      </w:r>
    </w:p>
    <w:p w14:paraId="0210EF87" w14:textId="77777777" w:rsidR="00E4249D" w:rsidRDefault="00E4249D" w:rsidP="00E4249D">
      <w:pPr>
        <w:pStyle w:val="NoSpacing"/>
        <w:rPr>
          <w:b/>
        </w:rPr>
      </w:pPr>
    </w:p>
    <w:p w14:paraId="4DA95D49" w14:textId="1EDC3CB0" w:rsidR="001A55CA" w:rsidRPr="00E4249D" w:rsidRDefault="001A55CA" w:rsidP="00E4249D">
      <w:pPr>
        <w:pStyle w:val="NoSpacing"/>
        <w:rPr>
          <w:b/>
          <w:sz w:val="24"/>
        </w:rPr>
      </w:pPr>
      <w:r w:rsidRPr="00E4249D">
        <w:rPr>
          <w:b/>
          <w:sz w:val="24"/>
        </w:rPr>
        <w:t>Setup Arduino Microcontroller</w:t>
      </w:r>
    </w:p>
    <w:p w14:paraId="77B17B73" w14:textId="633642C6" w:rsidR="001A55CA" w:rsidRDefault="00E4249D" w:rsidP="00514FDC">
      <w:pPr>
        <w:spacing w:after="0"/>
      </w:pPr>
      <w:r>
        <w:t xml:space="preserve">From the repository, find the </w:t>
      </w:r>
      <w:r w:rsidR="007D3780">
        <w:t>Arduino</w:t>
      </w:r>
      <w:r>
        <w:t xml:space="preserve"> control software at “…SpectraSorter/SpectraSorter_Trigger/SpectraSorter_Trigger.ino.” Upload it to your Arduino microcontroller using an </w:t>
      </w:r>
      <w:hyperlink r:id="rId16" w:history="1">
        <w:r w:rsidRPr="00E4249D">
          <w:rPr>
            <w:rStyle w:val="Hyperlink"/>
          </w:rPr>
          <w:t>Arduino IDE</w:t>
        </w:r>
      </w:hyperlink>
      <w:r>
        <w:t>.</w:t>
      </w:r>
    </w:p>
    <w:p w14:paraId="40ADAAB9" w14:textId="3103B92C" w:rsidR="001A55CA" w:rsidRDefault="001A55CA" w:rsidP="00514FDC">
      <w:pPr>
        <w:spacing w:after="0"/>
      </w:pPr>
    </w:p>
    <w:p w14:paraId="35C33C0C" w14:textId="72A6371D" w:rsidR="001A55CA" w:rsidRPr="00E4249D" w:rsidRDefault="008351FB" w:rsidP="00E4249D">
      <w:pPr>
        <w:pStyle w:val="NoSpacing"/>
        <w:rPr>
          <w:b/>
          <w:sz w:val="24"/>
        </w:rPr>
      </w:pPr>
      <w:r>
        <w:rPr>
          <w:b/>
          <w:sz w:val="24"/>
        </w:rPr>
        <w:t xml:space="preserve">Open SpectraSorter and </w:t>
      </w:r>
      <w:r w:rsidR="007D3780">
        <w:rPr>
          <w:b/>
          <w:sz w:val="24"/>
        </w:rPr>
        <w:t>C</w:t>
      </w:r>
      <w:r w:rsidR="001A55CA" w:rsidRPr="00E4249D">
        <w:rPr>
          <w:b/>
          <w:sz w:val="24"/>
        </w:rPr>
        <w:t>onnect Ha</w:t>
      </w:r>
      <w:r>
        <w:rPr>
          <w:b/>
          <w:sz w:val="24"/>
        </w:rPr>
        <w:t>rdware</w:t>
      </w:r>
    </w:p>
    <w:p w14:paraId="15C350BE" w14:textId="7BC38869" w:rsidR="001A55CA" w:rsidRDefault="00D9422A" w:rsidP="001A55CA">
      <w:r>
        <w:rPr>
          <w:noProof/>
        </w:rPr>
        <w:drawing>
          <wp:anchor distT="0" distB="0" distL="114300" distR="114300" simplePos="0" relativeHeight="251681792" behindDoc="1" locked="0" layoutInCell="1" allowOverlap="1" wp14:anchorId="14B0223D" wp14:editId="1D71AD6F">
            <wp:simplePos x="0" y="0"/>
            <wp:positionH relativeFrom="margin">
              <wp:align>right</wp:align>
            </wp:positionH>
            <wp:positionV relativeFrom="paragraph">
              <wp:posOffset>5715</wp:posOffset>
            </wp:positionV>
            <wp:extent cx="4197985" cy="514350"/>
            <wp:effectExtent l="0" t="0" r="0" b="0"/>
            <wp:wrapTight wrapText="bothSides">
              <wp:wrapPolygon edited="0">
                <wp:start x="0" y="0"/>
                <wp:lineTo x="0" y="20800"/>
                <wp:lineTo x="21466" y="20800"/>
                <wp:lineTo x="21466"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197985" cy="514350"/>
                    </a:xfrm>
                    <a:prstGeom prst="rect">
                      <a:avLst/>
                    </a:prstGeom>
                  </pic:spPr>
                </pic:pic>
              </a:graphicData>
            </a:graphic>
            <wp14:sizeRelH relativeFrom="margin">
              <wp14:pctWidth>0</wp14:pctWidth>
            </wp14:sizeRelH>
            <wp14:sizeRelV relativeFrom="margin">
              <wp14:pctHeight>0</wp14:pctHeight>
            </wp14:sizeRelV>
          </wp:anchor>
        </w:drawing>
      </w:r>
      <w:r w:rsidR="001A55CA">
        <w:t xml:space="preserve">Connect your Ocean Optics </w:t>
      </w:r>
      <w:proofErr w:type="spellStart"/>
      <w:r w:rsidR="001A55CA">
        <w:t>Spectro</w:t>
      </w:r>
      <w:proofErr w:type="spellEnd"/>
      <w:r>
        <w:t>-</w:t>
      </w:r>
      <w:r w:rsidR="001A55CA">
        <w:t>photometer via USB or Ethernet cable. Scan for the device, select the device of interest then hit connect.</w:t>
      </w:r>
    </w:p>
    <w:p w14:paraId="674DFB17" w14:textId="1CE65088" w:rsidR="001A55CA" w:rsidRDefault="001A55CA" w:rsidP="00E4249D">
      <w:pPr>
        <w:spacing w:after="0"/>
      </w:pPr>
      <w:r>
        <w:t>The Arduino device is only required when using external triggers. It is not required when performing spectroscopy. Connect it via USB, scan for the device in the “Arduino (COM Devices)” Window and connect.</w:t>
      </w:r>
    </w:p>
    <w:p w14:paraId="4448CDC8" w14:textId="77777777" w:rsidR="00E4249D" w:rsidRDefault="00E4249D" w:rsidP="00E4249D">
      <w:pPr>
        <w:spacing w:after="0"/>
      </w:pPr>
    </w:p>
    <w:p w14:paraId="46847BAF" w14:textId="3C507FD2" w:rsidR="00C72CE3" w:rsidRDefault="001A55CA">
      <w:pPr>
        <w:rPr>
          <w:rFonts w:asciiTheme="majorHAnsi" w:eastAsiaTheme="majorEastAsia" w:hAnsiTheme="majorHAnsi" w:cstheme="majorBidi"/>
          <w:color w:val="2E74B5" w:themeColor="accent1" w:themeShade="BF"/>
          <w:sz w:val="32"/>
          <w:szCs w:val="32"/>
        </w:rPr>
      </w:pPr>
      <w:r w:rsidRPr="00E4249D">
        <w:rPr>
          <w:noProof/>
          <w:sz w:val="24"/>
        </w:rPr>
        <w:lastRenderedPageBreak/>
        <w:drawing>
          <wp:anchor distT="0" distB="0" distL="114300" distR="114300" simplePos="0" relativeHeight="251680768" behindDoc="1" locked="0" layoutInCell="1" allowOverlap="1" wp14:anchorId="4E5916FB" wp14:editId="45FBBC53">
            <wp:simplePos x="0" y="0"/>
            <wp:positionH relativeFrom="margin">
              <wp:align>right</wp:align>
            </wp:positionH>
            <wp:positionV relativeFrom="paragraph">
              <wp:posOffset>12028</wp:posOffset>
            </wp:positionV>
            <wp:extent cx="1983740" cy="688340"/>
            <wp:effectExtent l="0" t="0" r="0" b="0"/>
            <wp:wrapTight wrapText="bothSides">
              <wp:wrapPolygon edited="0">
                <wp:start x="0" y="0"/>
                <wp:lineTo x="0" y="20923"/>
                <wp:lineTo x="21365" y="20923"/>
                <wp:lineTo x="21365"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983740" cy="688340"/>
                    </a:xfrm>
                    <a:prstGeom prst="rect">
                      <a:avLst/>
                    </a:prstGeom>
                  </pic:spPr>
                </pic:pic>
              </a:graphicData>
            </a:graphic>
            <wp14:sizeRelH relativeFrom="margin">
              <wp14:pctWidth>0</wp14:pctWidth>
            </wp14:sizeRelH>
            <wp14:sizeRelV relativeFrom="margin">
              <wp14:pctHeight>0</wp14:pctHeight>
            </wp14:sizeRelV>
          </wp:anchor>
        </w:drawing>
      </w:r>
      <w:r w:rsidRPr="00E4249D">
        <w:rPr>
          <w:b/>
          <w:sz w:val="24"/>
        </w:rPr>
        <w:t>Perform Acquisition</w:t>
      </w:r>
      <w:r>
        <w:rPr>
          <w:b/>
        </w:rPr>
        <w:br/>
      </w:r>
      <w:r>
        <w:t xml:space="preserve">A big button at the top right of SpectraSorter allows the user to start or abort an acquisition. This can be done via the shortcut CTRL+R (start) and ended with CTRL+X (abort). Go to </w:t>
      </w:r>
      <w:r w:rsidRPr="001A55CA">
        <w:rPr>
          <w:b/>
          <w:color w:val="808080" w:themeColor="background1" w:themeShade="80"/>
        </w:rPr>
        <w:t>Help &gt; Shortcuts</w:t>
      </w:r>
      <w:r>
        <w:t xml:space="preserve"> for more.</w:t>
      </w:r>
      <w:r w:rsidR="00C72CE3">
        <w:br w:type="page"/>
      </w:r>
    </w:p>
    <w:p w14:paraId="6389B35A" w14:textId="77777777" w:rsidR="00514FDC" w:rsidRDefault="00514FDC" w:rsidP="00514FDC">
      <w:pPr>
        <w:pStyle w:val="Heading1"/>
      </w:pPr>
      <w:bookmarkStart w:id="1" w:name="_Toc82420821"/>
      <w:r>
        <w:lastRenderedPageBreak/>
        <w:t>Acquisition Settings</w:t>
      </w:r>
      <w:bookmarkEnd w:id="1"/>
    </w:p>
    <w:p w14:paraId="56FDFF0E" w14:textId="4A506007" w:rsidR="0059737A" w:rsidRDefault="00615C1B" w:rsidP="0059737A">
      <w:pPr>
        <w:spacing w:after="0"/>
      </w:pPr>
      <w:r w:rsidRPr="0079195E">
        <w:rPr>
          <w:rStyle w:val="Heading3Char"/>
          <w:b/>
          <w:noProof/>
          <w:color w:val="808080" w:themeColor="background1" w:themeShade="80"/>
        </w:rPr>
        <w:drawing>
          <wp:anchor distT="0" distB="0" distL="114300" distR="114300" simplePos="0" relativeHeight="251663360" behindDoc="1" locked="0" layoutInCell="1" allowOverlap="1" wp14:anchorId="026EF4E8" wp14:editId="75B609C5">
            <wp:simplePos x="0" y="0"/>
            <wp:positionH relativeFrom="margin">
              <wp:align>right</wp:align>
            </wp:positionH>
            <wp:positionV relativeFrom="paragraph">
              <wp:posOffset>10160</wp:posOffset>
            </wp:positionV>
            <wp:extent cx="2314575" cy="1104900"/>
            <wp:effectExtent l="0" t="0" r="9525" b="0"/>
            <wp:wrapTight wrapText="bothSides">
              <wp:wrapPolygon edited="0">
                <wp:start x="0" y="0"/>
                <wp:lineTo x="0" y="21228"/>
                <wp:lineTo x="21511" y="21228"/>
                <wp:lineTo x="2151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53692" t="26235" r="40407" b="60807"/>
                    <a:stretch/>
                  </pic:blipFill>
                  <pic:spPr bwMode="auto">
                    <a:xfrm>
                      <a:off x="0" y="0"/>
                      <a:ext cx="2314575" cy="1104900"/>
                    </a:xfrm>
                    <a:prstGeom prst="rect">
                      <a:avLst/>
                    </a:prstGeom>
                    <a:ln>
                      <a:noFill/>
                    </a:ln>
                    <a:extLst>
                      <a:ext uri="{53640926-AAD7-44D8-BBD7-CCE9431645EC}">
                        <a14:shadowObscured xmlns:a14="http://schemas.microsoft.com/office/drawing/2010/main"/>
                      </a:ext>
                    </a:extLst>
                  </pic:spPr>
                </pic:pic>
              </a:graphicData>
            </a:graphic>
          </wp:anchor>
        </w:drawing>
      </w:r>
      <w:bookmarkStart w:id="2" w:name="_Toc82420822"/>
      <w:r w:rsidR="00514FDC" w:rsidRPr="0079195E">
        <w:rPr>
          <w:rStyle w:val="Heading3Char"/>
          <w:b/>
          <w:color w:val="808080" w:themeColor="background1" w:themeShade="80"/>
        </w:rPr>
        <w:t>Output</w:t>
      </w:r>
      <w:r w:rsidRPr="0079195E">
        <w:rPr>
          <w:rStyle w:val="Heading3Char"/>
          <w:color w:val="808080" w:themeColor="background1" w:themeShade="80"/>
        </w:rPr>
        <w:t xml:space="preserve"> </w:t>
      </w:r>
      <w:r w:rsidRPr="0079195E">
        <w:rPr>
          <w:rStyle w:val="Heading3Char"/>
        </w:rPr>
        <w:t>– Dropdown Selection</w:t>
      </w:r>
      <w:bookmarkEnd w:id="2"/>
      <w:r>
        <w:rPr>
          <w:u w:val="single"/>
        </w:rPr>
        <w:br/>
      </w:r>
      <w:r>
        <w:t xml:space="preserve">The </w:t>
      </w:r>
      <w:r w:rsidRPr="00615C1B">
        <w:rPr>
          <w:b/>
          <w:color w:val="808080" w:themeColor="background1" w:themeShade="80"/>
        </w:rPr>
        <w:t>Output</w:t>
      </w:r>
      <w:r w:rsidRPr="00615C1B">
        <w:rPr>
          <w:color w:val="808080" w:themeColor="background1" w:themeShade="80"/>
        </w:rPr>
        <w:t xml:space="preserve"> </w:t>
      </w:r>
      <w:r>
        <w:t>dropdown selection controls the type of data that is saved during acquisitions. The default is “Raw Spectrum,” which saves the absolute intensity values recorded by the spectrophotometer. The other options, “Dark Corrected,” “Absorbance,” and “Transmission,” save processed data that can be generated after a dark spectrum and a reference spectrum is acquired.</w:t>
      </w:r>
      <w:r w:rsidR="0059737A">
        <w:t xml:space="preserve"> </w:t>
      </w:r>
      <w:r>
        <w:t xml:space="preserve">See the </w:t>
      </w:r>
      <w:r w:rsidRPr="007D3780">
        <w:rPr>
          <w:b/>
          <w:color w:val="808080" w:themeColor="background1" w:themeShade="80"/>
        </w:rPr>
        <w:t>Reference Spectra</w:t>
      </w:r>
      <w:r w:rsidRPr="007D3780">
        <w:rPr>
          <w:color w:val="808080" w:themeColor="background1" w:themeShade="80"/>
        </w:rPr>
        <w:t xml:space="preserve"> </w:t>
      </w:r>
      <w:r>
        <w:t>section of this manual for more details.</w:t>
      </w:r>
      <w:r w:rsidR="007B0BE3">
        <w:t xml:space="preserve"> Also notice that f</w:t>
      </w:r>
      <w:r w:rsidR="0059737A">
        <w:t xml:space="preserve">or both “Absorbance” and “Transmission” if the dark spectrum is not present, it will be ignored, and if the reference spectrum is not present, the absorbance/transmission will be set to 0. </w:t>
      </w:r>
    </w:p>
    <w:p w14:paraId="0633DEEB" w14:textId="77777777" w:rsidR="00C72CE3" w:rsidRDefault="00C72CE3" w:rsidP="00514FDC">
      <w:pPr>
        <w:spacing w:after="0"/>
      </w:pPr>
    </w:p>
    <w:p w14:paraId="0EFB9412" w14:textId="77777777" w:rsidR="00C72CE3" w:rsidRDefault="00C72CE3" w:rsidP="0079195E">
      <w:pPr>
        <w:pStyle w:val="Heading3"/>
      </w:pPr>
      <w:bookmarkStart w:id="3" w:name="_Toc82420823"/>
      <w:r>
        <w:rPr>
          <w:noProof/>
        </w:rPr>
        <w:drawing>
          <wp:anchor distT="0" distB="0" distL="114300" distR="114300" simplePos="0" relativeHeight="251670528" behindDoc="1" locked="0" layoutInCell="1" allowOverlap="1" wp14:anchorId="38C79ECC" wp14:editId="5D23D372">
            <wp:simplePos x="0" y="0"/>
            <wp:positionH relativeFrom="margin">
              <wp:align>right</wp:align>
            </wp:positionH>
            <wp:positionV relativeFrom="paragraph">
              <wp:posOffset>10160</wp:posOffset>
            </wp:positionV>
            <wp:extent cx="2304415" cy="2162810"/>
            <wp:effectExtent l="0" t="0" r="635" b="8890"/>
            <wp:wrapTight wrapText="bothSides">
              <wp:wrapPolygon edited="0">
                <wp:start x="0" y="0"/>
                <wp:lineTo x="0" y="21499"/>
                <wp:lineTo x="21427" y="21499"/>
                <wp:lineTo x="21427"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04415" cy="2162810"/>
                    </a:xfrm>
                    <a:prstGeom prst="rect">
                      <a:avLst/>
                    </a:prstGeom>
                  </pic:spPr>
                </pic:pic>
              </a:graphicData>
            </a:graphic>
            <wp14:sizeRelH relativeFrom="margin">
              <wp14:pctWidth>0</wp14:pctWidth>
            </wp14:sizeRelH>
            <wp14:sizeRelV relativeFrom="margin">
              <wp14:pctHeight>0</wp14:pctHeight>
            </wp14:sizeRelV>
          </wp:anchor>
        </w:drawing>
      </w:r>
      <w:r w:rsidRPr="00C72CE3">
        <w:rPr>
          <w:b/>
          <w:color w:val="808080" w:themeColor="background1" w:themeShade="80"/>
        </w:rPr>
        <w:t>Communication</w:t>
      </w:r>
      <w:r w:rsidRPr="00C72CE3">
        <w:rPr>
          <w:color w:val="808080" w:themeColor="background1" w:themeShade="80"/>
        </w:rPr>
        <w:t xml:space="preserve"> </w:t>
      </w:r>
      <w:r>
        <w:t>– Acquisitions Settings</w:t>
      </w:r>
      <w:bookmarkEnd w:id="3"/>
      <w:r>
        <w:t xml:space="preserve"> </w:t>
      </w:r>
    </w:p>
    <w:p w14:paraId="646C40F1" w14:textId="49DC87D2" w:rsidR="00C72CE3" w:rsidRDefault="00C72CE3" w:rsidP="00514FDC">
      <w:pPr>
        <w:spacing w:after="0"/>
      </w:pPr>
      <w:r>
        <w:t>These are critical parameters that dictate how the spectrophotometer itself operate</w:t>
      </w:r>
      <w:r w:rsidR="007D3780">
        <w:t>s</w:t>
      </w:r>
      <w:r>
        <w:t xml:space="preserve"> and return information to the software. They are described below in their relative order of importance.</w:t>
      </w:r>
    </w:p>
    <w:p w14:paraId="2804458E" w14:textId="77777777" w:rsidR="00C72CE3" w:rsidRDefault="00C72CE3" w:rsidP="00514FDC">
      <w:pPr>
        <w:spacing w:after="0"/>
      </w:pPr>
    </w:p>
    <w:p w14:paraId="46ED108F" w14:textId="2B6161A1" w:rsidR="00C72CE3" w:rsidRDefault="00C72CE3" w:rsidP="00C72CE3">
      <w:pPr>
        <w:pStyle w:val="ListParagraph"/>
        <w:numPr>
          <w:ilvl w:val="0"/>
          <w:numId w:val="4"/>
        </w:numPr>
        <w:spacing w:after="0"/>
        <w:ind w:left="0" w:hanging="180"/>
      </w:pPr>
      <w:r w:rsidRPr="007D3780">
        <w:rPr>
          <w:b/>
          <w:color w:val="002060"/>
        </w:rPr>
        <w:t>Integration time (µs)</w:t>
      </w:r>
      <w:r w:rsidRPr="00C72CE3">
        <w:rPr>
          <w:b/>
        </w:rPr>
        <w:t>:</w:t>
      </w:r>
      <w:r>
        <w:t xml:space="preserve"> Defines the time over which the sensors collect information </w:t>
      </w:r>
      <w:r w:rsidR="007D3780">
        <w:t>for a single spectrum</w:t>
      </w:r>
      <w:r>
        <w:t>. The minimum integration time for our FX Spectrophotometer was 10 µs, but we typically operated the system from between 250 µs to 5000 µs, depending on the application.</w:t>
      </w:r>
    </w:p>
    <w:p w14:paraId="0FA10BBA" w14:textId="77777777" w:rsidR="00C72CE3" w:rsidRPr="00C72CE3" w:rsidRDefault="00C72CE3" w:rsidP="00C72CE3">
      <w:pPr>
        <w:pStyle w:val="ListParagraph"/>
        <w:spacing w:after="0"/>
        <w:ind w:left="0"/>
      </w:pPr>
    </w:p>
    <w:p w14:paraId="304BA6E1" w14:textId="4DE43AAE" w:rsidR="00C72CE3" w:rsidRDefault="00C72CE3" w:rsidP="00C72CE3">
      <w:pPr>
        <w:pStyle w:val="ListParagraph"/>
        <w:numPr>
          <w:ilvl w:val="0"/>
          <w:numId w:val="4"/>
        </w:numPr>
        <w:spacing w:after="0"/>
        <w:ind w:left="0" w:hanging="180"/>
      </w:pPr>
      <w:r w:rsidRPr="007D3780">
        <w:rPr>
          <w:b/>
          <w:color w:val="002060"/>
        </w:rPr>
        <w:t xml:space="preserve">Acquire for </w:t>
      </w:r>
      <w:r>
        <w:rPr>
          <w:b/>
        </w:rPr>
        <w:t>(seconds, minutes, hours, spectra)</w:t>
      </w:r>
      <w:r w:rsidRPr="00C72CE3">
        <w:rPr>
          <w:b/>
        </w:rPr>
        <w:t>:</w:t>
      </w:r>
      <w:r>
        <w:t xml:space="preserve"> Defines the time of the run in terms of seconds, minutes, hours, or spectra. Be wary that this can produce many GB of data</w:t>
      </w:r>
      <w:r w:rsidR="007D3780">
        <w:t xml:space="preserve"> i</w:t>
      </w:r>
      <w:r>
        <w:t xml:space="preserve">f </w:t>
      </w:r>
      <w:proofErr w:type="gramStart"/>
      <w:r w:rsidRPr="00C72CE3">
        <w:rPr>
          <w:b/>
          <w:color w:val="808080" w:themeColor="background1" w:themeShade="80"/>
        </w:rPr>
        <w:t>Saving</w:t>
      </w:r>
      <w:proofErr w:type="gramEnd"/>
      <w:r>
        <w:t xml:space="preserve"> is enabled for a long time, make sure your settings are correct and that you have sufficient space.</w:t>
      </w:r>
    </w:p>
    <w:p w14:paraId="614DC414" w14:textId="77777777" w:rsidR="00C72CE3" w:rsidRPr="00C72CE3" w:rsidRDefault="00C72CE3" w:rsidP="00C72CE3">
      <w:pPr>
        <w:pStyle w:val="ListParagraph"/>
        <w:spacing w:after="0"/>
        <w:ind w:left="0"/>
      </w:pPr>
    </w:p>
    <w:p w14:paraId="7F6811E6" w14:textId="1AB2C375" w:rsidR="00C72CE3" w:rsidRDefault="00C72CE3" w:rsidP="00C72CE3">
      <w:pPr>
        <w:pStyle w:val="ListParagraph"/>
        <w:numPr>
          <w:ilvl w:val="0"/>
          <w:numId w:val="4"/>
        </w:numPr>
        <w:spacing w:after="0"/>
        <w:ind w:left="0" w:hanging="180"/>
      </w:pPr>
      <w:r w:rsidRPr="007D3780">
        <w:rPr>
          <w:b/>
          <w:color w:val="002060"/>
        </w:rPr>
        <w:t>Scans to average</w:t>
      </w:r>
      <w:r w:rsidRPr="00C72CE3">
        <w:rPr>
          <w:b/>
        </w:rPr>
        <w:t>:</w:t>
      </w:r>
      <w:r>
        <w:t xml:space="preserve"> Scans to average determines how many sca</w:t>
      </w:r>
      <w:r w:rsidR="007D3780">
        <w:t xml:space="preserve">ns should the spectrophotometer </w:t>
      </w:r>
      <w:r>
        <w:t xml:space="preserve">average prior to returning a </w:t>
      </w:r>
      <w:r w:rsidR="003078D4">
        <w:t xml:space="preserve">spectrum </w:t>
      </w:r>
      <w:r>
        <w:t>to the user. This features is used to reduce noise, we typically do not average scans.</w:t>
      </w:r>
    </w:p>
    <w:p w14:paraId="56838E34" w14:textId="77777777" w:rsidR="00C72CE3" w:rsidRDefault="00C72CE3" w:rsidP="00514FDC">
      <w:pPr>
        <w:spacing w:after="0"/>
      </w:pPr>
    </w:p>
    <w:p w14:paraId="0FF33F3B" w14:textId="270BA9CD" w:rsidR="00C72CE3" w:rsidRDefault="00C72CE3" w:rsidP="00C72CE3">
      <w:pPr>
        <w:pStyle w:val="ListParagraph"/>
        <w:numPr>
          <w:ilvl w:val="0"/>
          <w:numId w:val="4"/>
        </w:numPr>
        <w:spacing w:after="0"/>
        <w:ind w:left="0" w:hanging="180"/>
      </w:pPr>
      <w:proofErr w:type="spellStart"/>
      <w:r w:rsidRPr="007D3780">
        <w:rPr>
          <w:b/>
          <w:color w:val="002060"/>
        </w:rPr>
        <w:t>Num</w:t>
      </w:r>
      <w:proofErr w:type="spellEnd"/>
      <w:r w:rsidRPr="007D3780">
        <w:rPr>
          <w:b/>
          <w:color w:val="002060"/>
        </w:rPr>
        <w:t xml:space="preserve"> spectra per request </w:t>
      </w:r>
      <w:r>
        <w:rPr>
          <w:b/>
        </w:rPr>
        <w:t>(max=15)</w:t>
      </w:r>
      <w:r w:rsidRPr="00C72CE3">
        <w:rPr>
          <w:b/>
        </w:rPr>
        <w:t>:</w:t>
      </w:r>
      <w:r>
        <w:t xml:space="preserve"> The number of spectra returned for each request</w:t>
      </w:r>
      <w:r w:rsidR="007D3780">
        <w:t xml:space="preserve"> to the spectrophotometer</w:t>
      </w:r>
      <w:r>
        <w:t>. This parameter presents tradeoffs to users. As each request step to the spectropho</w:t>
      </w:r>
      <w:r w:rsidR="00D9422A">
        <w:t>tometer has an associated delay</w:t>
      </w:r>
      <w:r>
        <w:t xml:space="preserve">, requesting 15 at a time </w:t>
      </w:r>
      <w:r w:rsidR="007D3780">
        <w:t xml:space="preserve">can </w:t>
      </w:r>
      <w:r>
        <w:t xml:space="preserve">significantly speed up the Spectra per second acquisition. But, it will introduce a variable delay between each spectra’s individual acquisition and when the software platform will process </w:t>
      </w:r>
      <w:r w:rsidR="007D3780">
        <w:t xml:space="preserve">it </w:t>
      </w:r>
      <w:r>
        <w:t xml:space="preserve">(and potentially trigger an event). </w:t>
      </w:r>
      <w:r w:rsidR="007D3780">
        <w:t>W</w:t>
      </w:r>
      <w:r>
        <w:t>e typically use 1 spectra per request.</w:t>
      </w:r>
    </w:p>
    <w:p w14:paraId="01CD61DA" w14:textId="77777777" w:rsidR="00C72CE3" w:rsidRDefault="00C72CE3" w:rsidP="00514FDC">
      <w:pPr>
        <w:spacing w:after="0"/>
      </w:pPr>
    </w:p>
    <w:p w14:paraId="3327C658" w14:textId="77777777" w:rsidR="00544837" w:rsidRDefault="00C72CE3" w:rsidP="00544837">
      <w:pPr>
        <w:pStyle w:val="ListParagraph"/>
        <w:numPr>
          <w:ilvl w:val="0"/>
          <w:numId w:val="4"/>
        </w:numPr>
        <w:spacing w:after="0"/>
        <w:ind w:left="0" w:hanging="180"/>
      </w:pPr>
      <w:r w:rsidRPr="007D3780">
        <w:rPr>
          <w:b/>
          <w:color w:val="002060"/>
        </w:rPr>
        <w:t>Back-to-Back per trigger</w:t>
      </w:r>
      <w:r w:rsidRPr="00C72CE3">
        <w:rPr>
          <w:b/>
        </w:rPr>
        <w:t>:</w:t>
      </w:r>
      <w:r>
        <w:t xml:space="preserve"> </w:t>
      </w:r>
      <w:r w:rsidR="00C3173E">
        <w:t>For each trigger event received, whether hardware or software trigger, the spectrometer will retrieve this many spectra back-to-back at its maximum acquisition rate of about 1 spectrum every 222 microseconds. This feature requires that buffering is enabled.</w:t>
      </w:r>
    </w:p>
    <w:p w14:paraId="38E7EC4A" w14:textId="77777777" w:rsidR="00544837" w:rsidRPr="00544837" w:rsidRDefault="00544837" w:rsidP="00544837">
      <w:pPr>
        <w:pStyle w:val="ListParagraph"/>
        <w:rPr>
          <w:b/>
          <w:color w:val="002060"/>
        </w:rPr>
      </w:pPr>
    </w:p>
    <w:p w14:paraId="222ECED0" w14:textId="6B94F8CA" w:rsidR="00C72CE3" w:rsidRDefault="00C72CE3" w:rsidP="00544837">
      <w:pPr>
        <w:pStyle w:val="ListParagraph"/>
        <w:numPr>
          <w:ilvl w:val="0"/>
          <w:numId w:val="4"/>
        </w:numPr>
        <w:spacing w:after="0"/>
        <w:ind w:left="0" w:hanging="180"/>
      </w:pPr>
      <w:r w:rsidRPr="00544837">
        <w:rPr>
          <w:b/>
          <w:color w:val="002060"/>
        </w:rPr>
        <w:t>Acquisition delay</w:t>
      </w:r>
      <w:r w:rsidRPr="00544837">
        <w:rPr>
          <w:b/>
        </w:rPr>
        <w:t>:</w:t>
      </w:r>
      <w:r>
        <w:t xml:space="preserve"> </w:t>
      </w:r>
      <w:r w:rsidR="00965C7E">
        <w:t>This delay setting allows for a user-specified delay in spectral acquisition after a trigger is received by the spectrometer.</w:t>
      </w:r>
    </w:p>
    <w:p w14:paraId="4D1959EA" w14:textId="6AC27DE1" w:rsidR="00544837" w:rsidRPr="00544837" w:rsidRDefault="00544837" w:rsidP="00544837">
      <w:pPr>
        <w:pStyle w:val="ListParagraph"/>
        <w:spacing w:after="0"/>
        <w:ind w:left="0"/>
      </w:pPr>
    </w:p>
    <w:p w14:paraId="68644267" w14:textId="36D04645" w:rsidR="007D3780" w:rsidRDefault="00C72CE3" w:rsidP="00A321B7">
      <w:pPr>
        <w:pStyle w:val="ListParagraph"/>
        <w:numPr>
          <w:ilvl w:val="0"/>
          <w:numId w:val="4"/>
        </w:numPr>
        <w:spacing w:after="0"/>
        <w:ind w:left="0" w:hanging="180"/>
        <w:rPr>
          <w:rStyle w:val="Heading3Char"/>
        </w:rPr>
      </w:pPr>
      <w:r w:rsidRPr="00DE73E5">
        <w:rPr>
          <w:b/>
          <w:color w:val="002060"/>
        </w:rPr>
        <w:t>Trigger mode</w:t>
      </w:r>
      <w:r w:rsidR="00965C7E" w:rsidRPr="00DE73E5">
        <w:rPr>
          <w:b/>
          <w:color w:val="002060"/>
        </w:rPr>
        <w:t>:</w:t>
      </w:r>
      <w:r w:rsidR="00965C7E" w:rsidRPr="00DE73E5">
        <w:rPr>
          <w:color w:val="002060"/>
        </w:rPr>
        <w:t xml:space="preserve"> </w:t>
      </w:r>
      <w:r w:rsidR="00965C7E" w:rsidRPr="00CC4486">
        <w:t xml:space="preserve">Trigger mode should be left on </w:t>
      </w:r>
      <w:r w:rsidR="00544837" w:rsidRPr="00CC4486">
        <w:t>“S</w:t>
      </w:r>
      <w:r w:rsidR="00965C7E" w:rsidRPr="00CC4486">
        <w:t>oftware</w:t>
      </w:r>
      <w:r w:rsidR="00544837" w:rsidRPr="00CC4486">
        <w:t>”</w:t>
      </w:r>
      <w:r w:rsidR="00965C7E" w:rsidRPr="00CC4486">
        <w:t xml:space="preserve"> for correct analysis behavior.</w:t>
      </w:r>
      <w:r w:rsidR="007D3780">
        <w:rPr>
          <w:rStyle w:val="Heading3Char"/>
        </w:rPr>
        <w:br w:type="page"/>
      </w:r>
    </w:p>
    <w:p w14:paraId="2992E34E" w14:textId="4E84E39D" w:rsidR="007D3780" w:rsidRDefault="00C07FA0" w:rsidP="00514FDC">
      <w:r>
        <w:rPr>
          <w:noProof/>
        </w:rPr>
        <w:lastRenderedPageBreak/>
        <w:drawing>
          <wp:anchor distT="0" distB="0" distL="114300" distR="114300" simplePos="0" relativeHeight="251692032" behindDoc="1" locked="0" layoutInCell="1" allowOverlap="1" wp14:anchorId="096DBB61" wp14:editId="6159CF83">
            <wp:simplePos x="0" y="0"/>
            <wp:positionH relativeFrom="margin">
              <wp:posOffset>3444875</wp:posOffset>
            </wp:positionH>
            <wp:positionV relativeFrom="paragraph">
              <wp:posOffset>175488</wp:posOffset>
            </wp:positionV>
            <wp:extent cx="2281555" cy="1191895"/>
            <wp:effectExtent l="0" t="0" r="4445" b="825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2763" b="7177"/>
                    <a:stretch/>
                  </pic:blipFill>
                  <pic:spPr bwMode="auto">
                    <a:xfrm>
                      <a:off x="0" y="0"/>
                      <a:ext cx="2281555" cy="11918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54878">
        <w:rPr>
          <w:rStyle w:val="Heading3Char"/>
          <w:noProof/>
        </w:rPr>
        <w:t xml:space="preserve"> </w:t>
      </w:r>
      <w:bookmarkStart w:id="4" w:name="_Toc82420824"/>
      <w:r w:rsidR="007D3780">
        <w:rPr>
          <w:rStyle w:val="Heading3Char"/>
        </w:rPr>
        <w:t>Export / Import SpectraSorter Settings</w:t>
      </w:r>
      <w:bookmarkEnd w:id="4"/>
      <w:r w:rsidR="007D3780">
        <w:br/>
        <w:t>All settings for SpectraSorter can be saved externally with “Export to file” as a</w:t>
      </w:r>
      <w:r w:rsidR="00981CFD">
        <w:t>n</w:t>
      </w:r>
      <w:r w:rsidR="007D3780">
        <w:t xml:space="preserve"> .xml file. Later it can be reloaded with “Import from file.” Further, any settings can be stored as default whenever SpectraSorter is loaded with “Store as default.” To revert back to the initial blank default settings, select “Revert to default.”</w:t>
      </w:r>
    </w:p>
    <w:p w14:paraId="5D97BA8B" w14:textId="576A25B6" w:rsidR="00272078" w:rsidRDefault="00272078" w:rsidP="00514FDC">
      <w:r>
        <w:t>After every acquisition is run, an identical .xml settings file is created in the saving directly (whether saving is turned on or not). These settings can also be imported using this interface.</w:t>
      </w:r>
    </w:p>
    <w:p w14:paraId="48DBF586" w14:textId="0030FA4D" w:rsidR="007D3780" w:rsidRDefault="007D3780" w:rsidP="00514FDC">
      <w:r>
        <w:t>This is very useful to record the spectrophotometer settings for a given experiment. Further, if the program happens to crash, you can quickly retain your desired setup.</w:t>
      </w:r>
    </w:p>
    <w:p w14:paraId="14B46962" w14:textId="4E33C13D" w:rsidR="007965B5" w:rsidRDefault="007965B5" w:rsidP="00514FDC">
      <w:r w:rsidRPr="0079195E">
        <w:rPr>
          <w:rStyle w:val="Heading3Char"/>
          <w:noProof/>
        </w:rPr>
        <w:drawing>
          <wp:anchor distT="0" distB="0" distL="114300" distR="114300" simplePos="0" relativeHeight="251660288" behindDoc="0" locked="0" layoutInCell="1" allowOverlap="1" wp14:anchorId="714B56C6" wp14:editId="1C1A0FE9">
            <wp:simplePos x="0" y="0"/>
            <wp:positionH relativeFrom="margin">
              <wp:align>right</wp:align>
            </wp:positionH>
            <wp:positionV relativeFrom="paragraph">
              <wp:posOffset>10160</wp:posOffset>
            </wp:positionV>
            <wp:extent cx="2295525" cy="122872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295525" cy="1228725"/>
                    </a:xfrm>
                    <a:prstGeom prst="rect">
                      <a:avLst/>
                    </a:prstGeom>
                  </pic:spPr>
                </pic:pic>
              </a:graphicData>
            </a:graphic>
            <wp14:sizeRelH relativeFrom="margin">
              <wp14:pctWidth>0</wp14:pctWidth>
            </wp14:sizeRelH>
            <wp14:sizeRelV relativeFrom="margin">
              <wp14:pctHeight>0</wp14:pctHeight>
            </wp14:sizeRelV>
          </wp:anchor>
        </w:drawing>
      </w:r>
      <w:bookmarkStart w:id="5" w:name="_Toc82420825"/>
      <w:r w:rsidRPr="0079195E">
        <w:rPr>
          <w:rStyle w:val="Heading3Char"/>
        </w:rPr>
        <w:t xml:space="preserve">Operating </w:t>
      </w:r>
      <w:r w:rsidR="00615C1B" w:rsidRPr="0079195E">
        <w:rPr>
          <w:rStyle w:val="Heading3Char"/>
        </w:rPr>
        <w:t>S</w:t>
      </w:r>
      <w:r w:rsidRPr="0079195E">
        <w:rPr>
          <w:rStyle w:val="Heading3Char"/>
        </w:rPr>
        <w:t>tatistics</w:t>
      </w:r>
      <w:bookmarkEnd w:id="5"/>
      <w:r>
        <w:br/>
        <w:t>Operating</w:t>
      </w:r>
      <w:r w:rsidR="00A16FA9">
        <w:t xml:space="preserve"> “S</w:t>
      </w:r>
      <w:r w:rsidRPr="00A16FA9">
        <w:t>tatistics</w:t>
      </w:r>
      <w:r w:rsidR="00A16FA9">
        <w:t>”</w:t>
      </w:r>
      <w:r>
        <w:t xml:space="preserve"> </w:t>
      </w:r>
      <w:r w:rsidR="00ED0030">
        <w:t xml:space="preserve">can </w:t>
      </w:r>
      <w:r>
        <w:t>be viewed on the lower right hand side of the application window. UV-VIS acquisition and file saving is run with parallel processing modules. Saving generally takes longer than signal acquisition</w:t>
      </w:r>
      <w:r w:rsidR="007D3780">
        <w:t>. Y</w:t>
      </w:r>
      <w:r>
        <w:t xml:space="preserve">ou can monitor </w:t>
      </w:r>
      <w:r w:rsidR="00ED0030">
        <w:t xml:space="preserve">how </w:t>
      </w:r>
      <w:r>
        <w:t>many more spectra need to be saved here (see “Saved” spectra, vs “Received” spectra)</w:t>
      </w:r>
      <w:r w:rsidR="00D9422A">
        <w:t xml:space="preserve">. The “total bytes” refers to the </w:t>
      </w:r>
      <w:r>
        <w:t xml:space="preserve">size </w:t>
      </w:r>
      <w:r w:rsidR="00D9422A">
        <w:t>of spectral data saved (generally it is ~40% of the final CSV file size</w:t>
      </w:r>
      <w:r w:rsidR="005D1239">
        <w:t>).</w:t>
      </w:r>
    </w:p>
    <w:p w14:paraId="57D33977" w14:textId="40F5DB38" w:rsidR="00D06AC7" w:rsidRDefault="00D06AC7" w:rsidP="00D06AC7">
      <w:pPr>
        <w:pStyle w:val="Heading2"/>
        <w:rPr>
          <w:rStyle w:val="Heading3Char"/>
        </w:rPr>
      </w:pPr>
      <w:bookmarkStart w:id="6" w:name="_Toc82420826"/>
      <w:r>
        <w:rPr>
          <w:rStyle w:val="Heading3Char"/>
        </w:rPr>
        <w:t>Output Files</w:t>
      </w:r>
      <w:bookmarkEnd w:id="6"/>
    </w:p>
    <w:p w14:paraId="683B9E41" w14:textId="5F548419" w:rsidR="007965B5" w:rsidRDefault="007965B5" w:rsidP="00514FDC">
      <w:r w:rsidRPr="0079195E">
        <w:rPr>
          <w:rStyle w:val="Heading3Char"/>
          <w:b/>
          <w:noProof/>
          <w:color w:val="808080" w:themeColor="background1" w:themeShade="80"/>
        </w:rPr>
        <w:drawing>
          <wp:anchor distT="0" distB="0" distL="114300" distR="114300" simplePos="0" relativeHeight="251658240" behindDoc="0" locked="0" layoutInCell="1" allowOverlap="1" wp14:anchorId="53C40F5D" wp14:editId="21D368B1">
            <wp:simplePos x="0" y="0"/>
            <wp:positionH relativeFrom="margin">
              <wp:align>right</wp:align>
            </wp:positionH>
            <wp:positionV relativeFrom="paragraph">
              <wp:posOffset>10160</wp:posOffset>
            </wp:positionV>
            <wp:extent cx="2332355" cy="29337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332355" cy="2933700"/>
                    </a:xfrm>
                    <a:prstGeom prst="rect">
                      <a:avLst/>
                    </a:prstGeom>
                  </pic:spPr>
                </pic:pic>
              </a:graphicData>
            </a:graphic>
          </wp:anchor>
        </w:drawing>
      </w:r>
      <w:bookmarkStart w:id="7" w:name="_Toc82420827"/>
      <w:r w:rsidRPr="0079195E">
        <w:rPr>
          <w:rStyle w:val="Heading3Char"/>
          <w:b/>
          <w:color w:val="808080" w:themeColor="background1" w:themeShade="80"/>
        </w:rPr>
        <w:t>Saving</w:t>
      </w:r>
      <w:r w:rsidRPr="0079195E">
        <w:rPr>
          <w:rStyle w:val="Heading3Char"/>
          <w:color w:val="808080" w:themeColor="background1" w:themeShade="80"/>
        </w:rPr>
        <w:t xml:space="preserve"> </w:t>
      </w:r>
      <w:r w:rsidRPr="0079195E">
        <w:rPr>
          <w:rStyle w:val="Heading3Char"/>
        </w:rPr>
        <w:t>Options</w:t>
      </w:r>
      <w:bookmarkEnd w:id="7"/>
      <w:r>
        <w:rPr>
          <w:u w:val="single"/>
        </w:rPr>
        <w:br/>
      </w:r>
      <w:proofErr w:type="gramStart"/>
      <w:r>
        <w:t>In</w:t>
      </w:r>
      <w:proofErr w:type="gramEnd"/>
      <w:r>
        <w:t xml:space="preserve"> the </w:t>
      </w:r>
      <w:r w:rsidRPr="00A16FA9">
        <w:rPr>
          <w:b/>
          <w:color w:val="808080" w:themeColor="background1" w:themeShade="80"/>
        </w:rPr>
        <w:t>Saving</w:t>
      </w:r>
      <w:r w:rsidRPr="00A16FA9">
        <w:rPr>
          <w:color w:val="808080" w:themeColor="background1" w:themeShade="80"/>
        </w:rPr>
        <w:t xml:space="preserve"> </w:t>
      </w:r>
      <w:r>
        <w:t xml:space="preserve">tab under </w:t>
      </w:r>
      <w:r w:rsidRPr="00A16FA9">
        <w:rPr>
          <w:b/>
          <w:color w:val="808080" w:themeColor="background1" w:themeShade="80"/>
        </w:rPr>
        <w:t>Acquisition</w:t>
      </w:r>
      <w:r>
        <w:t>, a “Save to file” check box controls whether or not to save acquired spectra. The “Auto-update”</w:t>
      </w:r>
      <w:r w:rsidR="007D3780">
        <w:t xml:space="preserve"> e</w:t>
      </w:r>
      <w:r>
        <w:t xml:space="preserve">nsures each </w:t>
      </w:r>
      <w:r w:rsidR="007D3780">
        <w:t xml:space="preserve">new </w:t>
      </w:r>
      <w:r>
        <w:t>acquisition creates a new file (by modifying the numeric sequence at the end of the file). With auto-update unchecked, each acquisition is add</w:t>
      </w:r>
      <w:r w:rsidR="005F113F">
        <w:t>ed</w:t>
      </w:r>
      <w:r>
        <w:t xml:space="preserve"> to the same file. To manually update the output file with a new numeric ending, hit the button “Update.” </w:t>
      </w:r>
    </w:p>
    <w:p w14:paraId="523312A8" w14:textId="608CAED4" w:rsidR="007965B5" w:rsidRDefault="007965B5" w:rsidP="00514FDC">
      <w:r>
        <w:t xml:space="preserve">Select the desired output directory and modify the file name by inserting an experiment or condition name. The outputted file name is displayed. </w:t>
      </w:r>
      <w:r w:rsidR="00A16FA9">
        <w:t xml:space="preserve">The file format is described below. You can control whether a full spectrum, a select range, or individual wavelengths are saved in the </w:t>
      </w:r>
      <w:r w:rsidR="00A16FA9" w:rsidRPr="00A011BC">
        <w:rPr>
          <w:b/>
          <w:color w:val="808080" w:themeColor="background1" w:themeShade="80"/>
        </w:rPr>
        <w:t>Wavelength Hub</w:t>
      </w:r>
      <w:r w:rsidR="00A16FA9">
        <w:t>. See that section of the manual for more detailed instructions.</w:t>
      </w:r>
    </w:p>
    <w:p w14:paraId="718259DA" w14:textId="77777777" w:rsidR="00272078" w:rsidRDefault="00272078">
      <w:pPr>
        <w:rPr>
          <w:rStyle w:val="Heading3Char"/>
        </w:rPr>
      </w:pPr>
      <w:r>
        <w:rPr>
          <w:rStyle w:val="Heading3Char"/>
        </w:rPr>
        <w:br w:type="page"/>
      </w:r>
    </w:p>
    <w:p w14:paraId="0C5F9837" w14:textId="5DD047BF" w:rsidR="007965B5" w:rsidRDefault="006E5731" w:rsidP="00514FDC">
      <w:r>
        <w:rPr>
          <w:noProof/>
        </w:rPr>
        <w:lastRenderedPageBreak/>
        <w:drawing>
          <wp:anchor distT="0" distB="0" distL="114300" distR="114300" simplePos="0" relativeHeight="251685888" behindDoc="1" locked="0" layoutInCell="1" allowOverlap="1" wp14:anchorId="5F1E8827" wp14:editId="0E445084">
            <wp:simplePos x="0" y="0"/>
            <wp:positionH relativeFrom="margin">
              <wp:posOffset>2221865</wp:posOffset>
            </wp:positionH>
            <wp:positionV relativeFrom="paragraph">
              <wp:posOffset>89840</wp:posOffset>
            </wp:positionV>
            <wp:extent cx="3507740" cy="1313180"/>
            <wp:effectExtent l="0" t="0" r="0" b="1270"/>
            <wp:wrapTight wrapText="bothSides">
              <wp:wrapPolygon edited="0">
                <wp:start x="0" y="0"/>
                <wp:lineTo x="0" y="21308"/>
                <wp:lineTo x="21467" y="21308"/>
                <wp:lineTo x="2146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507740" cy="1313180"/>
                    </a:xfrm>
                    <a:prstGeom prst="rect">
                      <a:avLst/>
                    </a:prstGeom>
                  </pic:spPr>
                </pic:pic>
              </a:graphicData>
            </a:graphic>
            <wp14:sizeRelH relativeFrom="margin">
              <wp14:pctWidth>0</wp14:pctWidth>
            </wp14:sizeRelH>
            <wp14:sizeRelV relativeFrom="margin">
              <wp14:pctHeight>0</wp14:pctHeight>
            </wp14:sizeRelV>
          </wp:anchor>
        </w:drawing>
      </w:r>
      <w:bookmarkStart w:id="8" w:name="_Toc82420828"/>
      <w:r w:rsidR="00D06AC7">
        <w:rPr>
          <w:rStyle w:val="Heading3Char"/>
        </w:rPr>
        <w:t>Data</w:t>
      </w:r>
      <w:r w:rsidR="007965B5" w:rsidRPr="0079195E">
        <w:rPr>
          <w:rStyle w:val="Heading3Char"/>
        </w:rPr>
        <w:t xml:space="preserve"> </w:t>
      </w:r>
      <w:r w:rsidR="00F54068" w:rsidRPr="0079195E">
        <w:rPr>
          <w:rStyle w:val="Heading3Char"/>
        </w:rPr>
        <w:t>F</w:t>
      </w:r>
      <w:r w:rsidR="007965B5" w:rsidRPr="0079195E">
        <w:rPr>
          <w:rStyle w:val="Heading3Char"/>
        </w:rPr>
        <w:t xml:space="preserve">ile </w:t>
      </w:r>
      <w:r w:rsidR="0079195E">
        <w:rPr>
          <w:rStyle w:val="Heading3Char"/>
        </w:rPr>
        <w:t>– “.csv”</w:t>
      </w:r>
      <w:bookmarkEnd w:id="8"/>
      <w:r w:rsidR="007965B5">
        <w:rPr>
          <w:u w:val="single"/>
        </w:rPr>
        <w:br/>
      </w:r>
      <w:r w:rsidR="007965B5">
        <w:t xml:space="preserve">Files are saved as comma-separated values (CSV) </w:t>
      </w:r>
      <w:r w:rsidR="007D3780">
        <w:t xml:space="preserve">files </w:t>
      </w:r>
      <w:r w:rsidR="007965B5">
        <w:t xml:space="preserve">with a semicolon, “;” used as a delimiter column entry. The first row contains a header line with </w:t>
      </w:r>
      <w:r w:rsidR="00272078">
        <w:t>five</w:t>
      </w:r>
      <w:r w:rsidR="007965B5">
        <w:t xml:space="preserve"> parameters then each wavelength in nm that was </w:t>
      </w:r>
      <w:r w:rsidR="00A16FA9">
        <w:t>saved.</w:t>
      </w:r>
    </w:p>
    <w:p w14:paraId="43277840" w14:textId="77777777" w:rsidR="007965B5" w:rsidRPr="00A16FA9" w:rsidRDefault="007965B5" w:rsidP="00514FDC">
      <w:pPr>
        <w:rPr>
          <w:i/>
        </w:rPr>
      </w:pPr>
      <w:r w:rsidRPr="00A16FA9">
        <w:rPr>
          <w:i/>
        </w:rPr>
        <w:t>Hint: If you want to open this data in Excel you can use their Text import wizard, or open the data in a text editor and add the initial line “</w:t>
      </w:r>
      <w:proofErr w:type="spellStart"/>
      <w:proofErr w:type="gramStart"/>
      <w:r w:rsidRPr="00A16FA9">
        <w:rPr>
          <w:i/>
        </w:rPr>
        <w:t>sep</w:t>
      </w:r>
      <w:proofErr w:type="spellEnd"/>
      <w:proofErr w:type="gramEnd"/>
      <w:r w:rsidRPr="00A16FA9">
        <w:rPr>
          <w:i/>
        </w:rPr>
        <w:t xml:space="preserve">=;”, then Excel will open the data in its correct columns. </w:t>
      </w:r>
    </w:p>
    <w:p w14:paraId="5628FB41" w14:textId="00D5155B" w:rsidR="00272078" w:rsidRDefault="00615C1B" w:rsidP="00272078">
      <w:bookmarkStart w:id="9" w:name="_Toc82420829"/>
      <w:r w:rsidRPr="0079195E">
        <w:rPr>
          <w:rStyle w:val="Heading3Char"/>
        </w:rPr>
        <w:t xml:space="preserve">Configuration </w:t>
      </w:r>
      <w:r w:rsidR="0079195E">
        <w:rPr>
          <w:rStyle w:val="Heading3Char"/>
        </w:rPr>
        <w:t>F</w:t>
      </w:r>
      <w:r w:rsidRPr="0079195E">
        <w:rPr>
          <w:rStyle w:val="Heading3Char"/>
        </w:rPr>
        <w:t>ile – “.</w:t>
      </w:r>
      <w:r w:rsidR="00272078">
        <w:rPr>
          <w:rStyle w:val="Heading3Char"/>
        </w:rPr>
        <w:t>xml</w:t>
      </w:r>
      <w:r w:rsidRPr="0079195E">
        <w:rPr>
          <w:rStyle w:val="Heading3Char"/>
        </w:rPr>
        <w:t>”</w:t>
      </w:r>
      <w:bookmarkEnd w:id="9"/>
      <w:r>
        <w:rPr>
          <w:u w:val="single"/>
        </w:rPr>
        <w:br/>
      </w:r>
      <w:r>
        <w:t xml:space="preserve">Every time a new output file is generated, a corresponding file </w:t>
      </w:r>
      <w:r w:rsidR="00DC6682">
        <w:t xml:space="preserve">is </w:t>
      </w:r>
      <w:r>
        <w:t>generated with the same name but with the ending “.</w:t>
      </w:r>
      <w:r w:rsidR="00272078">
        <w:t>xml</w:t>
      </w:r>
      <w:r>
        <w:t>”. This file can be opened to in a text editor to view all parameters of the corresponding acquisition.</w:t>
      </w:r>
      <w:r w:rsidR="00272078">
        <w:t xml:space="preserve"> These settings can also be imported into SpectraSorter using the “File &gt; Settings &gt; Import from file” from the top toolbar.</w:t>
      </w:r>
    </w:p>
    <w:p w14:paraId="7DD4B88F" w14:textId="3C62A781" w:rsidR="00D06AC7" w:rsidRDefault="00D06AC7" w:rsidP="00D06AC7">
      <w:pPr>
        <w:pStyle w:val="Heading2"/>
        <w:rPr>
          <w:rStyle w:val="Heading3Char"/>
        </w:rPr>
      </w:pPr>
      <w:bookmarkStart w:id="10" w:name="_Toc82420830"/>
      <w:r>
        <w:rPr>
          <w:rStyle w:val="Heading3Char"/>
        </w:rPr>
        <w:t>Other</w:t>
      </w:r>
      <w:r w:rsidR="001A55CA">
        <w:rPr>
          <w:rStyle w:val="Heading3Char"/>
        </w:rPr>
        <w:t xml:space="preserve"> Fields</w:t>
      </w:r>
      <w:bookmarkEnd w:id="10"/>
    </w:p>
    <w:p w14:paraId="2A95BFEB" w14:textId="0E0C2E6C" w:rsidR="007965B5" w:rsidRDefault="007965B5" w:rsidP="00514FDC">
      <w:r w:rsidRPr="008156BF">
        <w:rPr>
          <w:b/>
          <w:noProof/>
          <w:color w:val="808080" w:themeColor="background1" w:themeShade="80"/>
          <w:sz w:val="24"/>
        </w:rPr>
        <w:drawing>
          <wp:anchor distT="0" distB="0" distL="114300" distR="114300" simplePos="0" relativeHeight="251659264" behindDoc="0" locked="0" layoutInCell="1" allowOverlap="1" wp14:anchorId="7EEAA3C7" wp14:editId="0A9A127E">
            <wp:simplePos x="0" y="0"/>
            <wp:positionH relativeFrom="margin">
              <wp:align>right</wp:align>
            </wp:positionH>
            <wp:positionV relativeFrom="paragraph">
              <wp:posOffset>5715</wp:posOffset>
            </wp:positionV>
            <wp:extent cx="2308860" cy="10287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308860" cy="1028700"/>
                    </a:xfrm>
                    <a:prstGeom prst="rect">
                      <a:avLst/>
                    </a:prstGeom>
                  </pic:spPr>
                </pic:pic>
              </a:graphicData>
            </a:graphic>
            <wp14:sizeRelH relativeFrom="margin">
              <wp14:pctWidth>0</wp14:pctWidth>
            </wp14:sizeRelH>
            <wp14:sizeRelV relativeFrom="margin">
              <wp14:pctHeight>0</wp14:pctHeight>
            </wp14:sizeRelV>
          </wp:anchor>
        </w:drawing>
      </w:r>
      <w:r w:rsidRPr="008156BF">
        <w:rPr>
          <w:b/>
          <w:color w:val="808080" w:themeColor="background1" w:themeShade="80"/>
          <w:sz w:val="24"/>
        </w:rPr>
        <w:t>Strobe</w:t>
      </w:r>
      <w:r w:rsidRPr="008156BF">
        <w:rPr>
          <w:color w:val="808080" w:themeColor="background1" w:themeShade="80"/>
          <w:sz w:val="24"/>
        </w:rPr>
        <w:t xml:space="preserve"> </w:t>
      </w:r>
      <w:r w:rsidRPr="001A55CA">
        <w:rPr>
          <w:sz w:val="24"/>
        </w:rPr>
        <w:t>– Light Source</w:t>
      </w:r>
      <w:r>
        <w:rPr>
          <w:u w:val="single"/>
        </w:rPr>
        <w:br/>
      </w:r>
      <w:r>
        <w:t>This feature is retained from the original FX Streamer platform. It can be used with Ocean Optics light sources connected to the operating computer. For example, a “</w:t>
      </w:r>
      <w:r w:rsidRPr="007965B5">
        <w:t>D-2000 Family spectroscopy light source</w:t>
      </w:r>
      <w:r>
        <w:t>” light source. Contact Ocean Optics for details.</w:t>
      </w:r>
    </w:p>
    <w:p w14:paraId="4DF07449" w14:textId="4B6D7177" w:rsidR="00A16FA9" w:rsidRDefault="00A16FA9" w:rsidP="00A16FA9">
      <w:r w:rsidRPr="008156BF">
        <w:rPr>
          <w:b/>
          <w:noProof/>
          <w:color w:val="808080" w:themeColor="background1" w:themeShade="80"/>
          <w:sz w:val="26"/>
        </w:rPr>
        <w:drawing>
          <wp:anchor distT="0" distB="0" distL="114300" distR="114300" simplePos="0" relativeHeight="251662336" behindDoc="1" locked="0" layoutInCell="1" allowOverlap="1" wp14:anchorId="76D237B8" wp14:editId="79B07B16">
            <wp:simplePos x="0" y="0"/>
            <wp:positionH relativeFrom="margin">
              <wp:align>right</wp:align>
            </wp:positionH>
            <wp:positionV relativeFrom="paragraph">
              <wp:posOffset>12065</wp:posOffset>
            </wp:positionV>
            <wp:extent cx="2249805" cy="1028700"/>
            <wp:effectExtent l="0" t="0" r="0" b="0"/>
            <wp:wrapTight wrapText="bothSides">
              <wp:wrapPolygon edited="0">
                <wp:start x="0" y="0"/>
                <wp:lineTo x="0" y="21200"/>
                <wp:lineTo x="21399" y="21200"/>
                <wp:lineTo x="2139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249805" cy="1028700"/>
                    </a:xfrm>
                    <a:prstGeom prst="rect">
                      <a:avLst/>
                    </a:prstGeom>
                  </pic:spPr>
                </pic:pic>
              </a:graphicData>
            </a:graphic>
            <wp14:sizeRelH relativeFrom="margin">
              <wp14:pctWidth>0</wp14:pctWidth>
            </wp14:sizeRelH>
            <wp14:sizeRelV relativeFrom="margin">
              <wp14:pctHeight>0</wp14:pctHeight>
            </wp14:sizeRelV>
          </wp:anchor>
        </w:drawing>
      </w:r>
      <w:r w:rsidRPr="008156BF">
        <w:rPr>
          <w:b/>
          <w:color w:val="808080" w:themeColor="background1" w:themeShade="80"/>
          <w:sz w:val="26"/>
        </w:rPr>
        <w:t>Info</w:t>
      </w:r>
      <w:r>
        <w:rPr>
          <w:u w:val="single"/>
        </w:rPr>
        <w:br/>
      </w:r>
      <w:proofErr w:type="gramStart"/>
      <w:r>
        <w:t>This</w:t>
      </w:r>
      <w:proofErr w:type="gramEnd"/>
      <w:r>
        <w:t xml:space="preserve"> tab is retained from the original FX Streamer platform. It describes the firmware version and serial number of the Ocean Optics Spectrophotometer.</w:t>
      </w:r>
    </w:p>
    <w:p w14:paraId="1CA9ED2A" w14:textId="77777777" w:rsidR="007965B5" w:rsidRPr="007965B5" w:rsidRDefault="007965B5" w:rsidP="00514FDC"/>
    <w:p w14:paraId="3DFC132A" w14:textId="77777777" w:rsidR="00E763BF" w:rsidRDefault="00E763BF">
      <w:pPr>
        <w:rPr>
          <w:rFonts w:asciiTheme="majorHAnsi" w:eastAsiaTheme="majorEastAsia" w:hAnsiTheme="majorHAnsi" w:cstheme="majorBidi"/>
          <w:color w:val="2E74B5" w:themeColor="accent1" w:themeShade="BF"/>
          <w:sz w:val="32"/>
          <w:szCs w:val="32"/>
        </w:rPr>
      </w:pPr>
      <w:r>
        <w:br w:type="page"/>
      </w:r>
    </w:p>
    <w:p w14:paraId="0A7800DC" w14:textId="40401B3B" w:rsidR="00514FDC" w:rsidRDefault="00514FDC" w:rsidP="00514FDC">
      <w:pPr>
        <w:pStyle w:val="Heading1"/>
      </w:pPr>
      <w:bookmarkStart w:id="11" w:name="_Toc82420831"/>
      <w:r w:rsidRPr="008156BF">
        <w:rPr>
          <w:b/>
          <w:color w:val="808080" w:themeColor="background1" w:themeShade="80"/>
        </w:rPr>
        <w:lastRenderedPageBreak/>
        <w:t>Reference</w:t>
      </w:r>
      <w:r w:rsidRPr="008156BF">
        <w:rPr>
          <w:color w:val="808080" w:themeColor="background1" w:themeShade="80"/>
        </w:rPr>
        <w:t xml:space="preserve"> </w:t>
      </w:r>
      <w:r>
        <w:t>Spectra</w:t>
      </w:r>
      <w:bookmarkEnd w:id="11"/>
    </w:p>
    <w:p w14:paraId="38C5C027" w14:textId="20885779" w:rsidR="00412B72" w:rsidRDefault="005D1239" w:rsidP="00412B72">
      <w:r>
        <w:rPr>
          <w:noProof/>
        </w:rPr>
        <w:drawing>
          <wp:anchor distT="0" distB="0" distL="114300" distR="114300" simplePos="0" relativeHeight="251688960" behindDoc="1" locked="0" layoutInCell="1" allowOverlap="1" wp14:anchorId="61996A6D" wp14:editId="40D6F779">
            <wp:simplePos x="0" y="0"/>
            <wp:positionH relativeFrom="margin">
              <wp:align>right</wp:align>
            </wp:positionH>
            <wp:positionV relativeFrom="paragraph">
              <wp:posOffset>229235</wp:posOffset>
            </wp:positionV>
            <wp:extent cx="2319655" cy="592455"/>
            <wp:effectExtent l="0" t="0" r="4445" b="0"/>
            <wp:wrapTight wrapText="bothSides">
              <wp:wrapPolygon edited="0">
                <wp:start x="0" y="0"/>
                <wp:lineTo x="0" y="20836"/>
                <wp:lineTo x="21464" y="20836"/>
                <wp:lineTo x="21464"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319655" cy="592455"/>
                    </a:xfrm>
                    <a:prstGeom prst="rect">
                      <a:avLst/>
                    </a:prstGeom>
                  </pic:spPr>
                </pic:pic>
              </a:graphicData>
            </a:graphic>
            <wp14:sizeRelH relativeFrom="margin">
              <wp14:pctWidth>0</wp14:pctWidth>
            </wp14:sizeRelH>
            <wp14:sizeRelV relativeFrom="margin">
              <wp14:pctHeight>0</wp14:pctHeight>
            </wp14:sizeRelV>
          </wp:anchor>
        </w:drawing>
      </w:r>
      <w:bookmarkStart w:id="12" w:name="_Toc82420832"/>
      <w:r w:rsidR="00412B72" w:rsidRPr="0079195E">
        <w:rPr>
          <w:rStyle w:val="Heading3Char"/>
        </w:rPr>
        <w:t>“</w:t>
      </w:r>
      <w:r w:rsidR="00514FDC" w:rsidRPr="0079195E">
        <w:rPr>
          <w:rStyle w:val="Heading3Char"/>
        </w:rPr>
        <w:t>Dark Spectrum</w:t>
      </w:r>
      <w:r w:rsidR="00412B72" w:rsidRPr="0079195E">
        <w:rPr>
          <w:rStyle w:val="Heading3Char"/>
        </w:rPr>
        <w:t>”</w:t>
      </w:r>
      <w:bookmarkEnd w:id="12"/>
      <w:r w:rsidR="00412B72">
        <w:rPr>
          <w:u w:val="single"/>
        </w:rPr>
        <w:br/>
      </w:r>
      <w:r w:rsidR="00412B72">
        <w:t>The “Dark Spectrum” establishes the relative noise at a given acquisition setting and environment. This should be performed every time the acquisition settings are changed</w:t>
      </w:r>
      <w:r w:rsidR="00981CFD">
        <w:t xml:space="preserve"> or the environment appreciably changes</w:t>
      </w:r>
      <w:r w:rsidR="00412B72">
        <w:t>. Turn off you</w:t>
      </w:r>
      <w:r w:rsidR="00981CFD">
        <w:t>r</w:t>
      </w:r>
      <w:r w:rsidR="00412B72">
        <w:t xml:space="preserve"> light source then hit button “Take Dark.” The corresponding dark spectrum will appear in the plot region. Make sure this looks correct, occasionally there will be residual spectra still in the </w:t>
      </w:r>
      <w:r w:rsidR="00981CFD">
        <w:t>cache</w:t>
      </w:r>
      <w:r w:rsidR="00412B72">
        <w:t xml:space="preserve"> and it </w:t>
      </w:r>
      <w:r w:rsidR="0035361D">
        <w:t>will not</w:t>
      </w:r>
      <w:r w:rsidR="00412B72">
        <w:t xml:space="preserve"> </w:t>
      </w:r>
      <w:r w:rsidR="00981CFD">
        <w:t xml:space="preserve">properly load the new </w:t>
      </w:r>
      <w:r w:rsidR="00412B72">
        <w:t>dark acquisition. If this is the case, click “Take Dark” several more times until the correct dark spectra is acquired.</w:t>
      </w:r>
      <w:r w:rsidRPr="005D1239">
        <w:rPr>
          <w:noProof/>
        </w:rPr>
        <w:t xml:space="preserve"> </w:t>
      </w:r>
      <w:r>
        <w:rPr>
          <w:noProof/>
        </w:rPr>
        <w:t>The timer indicates how long ago the spectrum was acquired.</w:t>
      </w:r>
    </w:p>
    <w:p w14:paraId="156975E8" w14:textId="0FF4B907" w:rsidR="00412B72" w:rsidRDefault="00412B72" w:rsidP="00412B72">
      <w:bookmarkStart w:id="13" w:name="_Toc82420833"/>
      <w:r w:rsidRPr="0079195E">
        <w:rPr>
          <w:rStyle w:val="Heading3Char"/>
        </w:rPr>
        <w:t>“</w:t>
      </w:r>
      <w:r w:rsidR="00F54068" w:rsidRPr="0079195E">
        <w:rPr>
          <w:rStyle w:val="Heading3Char"/>
        </w:rPr>
        <w:t>Enable Lamp</w:t>
      </w:r>
      <w:r w:rsidRPr="0079195E">
        <w:rPr>
          <w:rStyle w:val="Heading3Char"/>
        </w:rPr>
        <w:t>”</w:t>
      </w:r>
      <w:bookmarkEnd w:id="13"/>
      <w:r>
        <w:br/>
        <w:t>This feature is retained from the original FX Streamer platform. It can be used with Ocean Optics light sources connected to the operating computer. For example, a “</w:t>
      </w:r>
      <w:r w:rsidRPr="007965B5">
        <w:t>D-2000 Family spectroscopy light source</w:t>
      </w:r>
      <w:r>
        <w:t>” light source. Contact Ocean Optics for details.</w:t>
      </w:r>
    </w:p>
    <w:p w14:paraId="75B7FF3D" w14:textId="66C30E79" w:rsidR="008B0D29" w:rsidRDefault="008B0D29" w:rsidP="008B0D29">
      <w:pPr>
        <w:pStyle w:val="Heading2"/>
      </w:pPr>
      <w:bookmarkStart w:id="14" w:name="_Toc82420834"/>
      <w:r w:rsidRPr="008156BF">
        <w:rPr>
          <w:b/>
          <w:color w:val="808080" w:themeColor="background1" w:themeShade="80"/>
        </w:rPr>
        <w:t>Reference</w:t>
      </w:r>
      <w:r w:rsidRPr="008156BF">
        <w:rPr>
          <w:color w:val="808080" w:themeColor="background1" w:themeShade="80"/>
        </w:rPr>
        <w:t xml:space="preserve"> </w:t>
      </w:r>
      <w:r>
        <w:t>Spectrum</w:t>
      </w:r>
      <w:r w:rsidR="008156BF">
        <w:t xml:space="preserve"> Acquisition</w:t>
      </w:r>
      <w:bookmarkEnd w:id="14"/>
    </w:p>
    <w:p w14:paraId="09DD01AD" w14:textId="4EDA5782" w:rsidR="00412B72" w:rsidRDefault="005D1239" w:rsidP="00412B72">
      <w:r>
        <w:rPr>
          <w:noProof/>
        </w:rPr>
        <w:drawing>
          <wp:anchor distT="0" distB="0" distL="114300" distR="114300" simplePos="0" relativeHeight="251687936" behindDoc="1" locked="0" layoutInCell="1" allowOverlap="1" wp14:anchorId="6E9A39D9" wp14:editId="116B1CA1">
            <wp:simplePos x="0" y="0"/>
            <wp:positionH relativeFrom="margin">
              <wp:posOffset>3535045</wp:posOffset>
            </wp:positionH>
            <wp:positionV relativeFrom="paragraph">
              <wp:posOffset>236220</wp:posOffset>
            </wp:positionV>
            <wp:extent cx="2188210" cy="600075"/>
            <wp:effectExtent l="0" t="0" r="2540" b="9525"/>
            <wp:wrapTight wrapText="bothSides">
              <wp:wrapPolygon edited="0">
                <wp:start x="0" y="0"/>
                <wp:lineTo x="0" y="21257"/>
                <wp:lineTo x="21437" y="21257"/>
                <wp:lineTo x="21437"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188210" cy="600075"/>
                    </a:xfrm>
                    <a:prstGeom prst="rect">
                      <a:avLst/>
                    </a:prstGeom>
                  </pic:spPr>
                </pic:pic>
              </a:graphicData>
            </a:graphic>
            <wp14:sizeRelH relativeFrom="margin">
              <wp14:pctWidth>0</wp14:pctWidth>
            </wp14:sizeRelH>
            <wp14:sizeRelV relativeFrom="margin">
              <wp14:pctHeight>0</wp14:pctHeight>
            </wp14:sizeRelV>
          </wp:anchor>
        </w:drawing>
      </w:r>
      <w:bookmarkStart w:id="15" w:name="_Toc82420835"/>
      <w:r w:rsidR="00412B72" w:rsidRPr="0079195E">
        <w:rPr>
          <w:rStyle w:val="Heading3Char"/>
          <w:b/>
          <w:color w:val="808080" w:themeColor="background1" w:themeShade="80"/>
        </w:rPr>
        <w:t>Single</w:t>
      </w:r>
      <w:r w:rsidR="008B0D29" w:rsidRPr="008B0D29">
        <w:rPr>
          <w:rStyle w:val="Heading3Char"/>
          <w:color w:val="2E74B5" w:themeColor="accent1" w:themeShade="BF"/>
        </w:rPr>
        <w:t xml:space="preserve"> Reference Spectrum</w:t>
      </w:r>
      <w:bookmarkEnd w:id="15"/>
      <w:r w:rsidR="00412B72">
        <w:rPr>
          <w:u w:val="single"/>
        </w:rPr>
        <w:br/>
      </w:r>
      <w:proofErr w:type="gramStart"/>
      <w:r w:rsidR="00412B72">
        <w:t>The</w:t>
      </w:r>
      <w:proofErr w:type="gramEnd"/>
      <w:r w:rsidR="00412B72">
        <w:t xml:space="preserve"> “Reference Spectrum” establishes the </w:t>
      </w:r>
      <w:r w:rsidR="00617741">
        <w:t xml:space="preserve">reference spectra from which “Absorbance” or “Transmission” optical measurements are calculated. Ensure your light source is on and the correct reference sample is in place, then hit </w:t>
      </w:r>
      <w:r w:rsidR="00412B72">
        <w:t xml:space="preserve">“Take </w:t>
      </w:r>
      <w:r w:rsidR="00617741">
        <w:t>Reference</w:t>
      </w:r>
      <w:r w:rsidR="00412B72">
        <w:t xml:space="preserve">.” The corresponding </w:t>
      </w:r>
      <w:r w:rsidR="00617741">
        <w:t>Reference S</w:t>
      </w:r>
      <w:r w:rsidR="00412B72">
        <w:t xml:space="preserve">pectrum will appear in the plot region. Make sure this looks correct, occasionally there will be residual spectra still in the </w:t>
      </w:r>
      <w:r w:rsidR="00981CFD">
        <w:t>cache</w:t>
      </w:r>
      <w:r w:rsidR="00412B72">
        <w:t xml:space="preserve"> and it </w:t>
      </w:r>
      <w:r w:rsidR="00617741">
        <w:t xml:space="preserve">will not be the most recent </w:t>
      </w:r>
      <w:r w:rsidR="00412B72">
        <w:t>acquisition</w:t>
      </w:r>
      <w:r w:rsidR="00617741">
        <w:t xml:space="preserve">. </w:t>
      </w:r>
      <w:r w:rsidR="00412B72">
        <w:t xml:space="preserve">If this is the case, click “Take </w:t>
      </w:r>
      <w:r w:rsidR="00617741">
        <w:t>Reference</w:t>
      </w:r>
      <w:r w:rsidR="00412B72">
        <w:t>” several more times until the correct spectra is acquired.</w:t>
      </w:r>
    </w:p>
    <w:p w14:paraId="7E960CC1" w14:textId="46DE51CD" w:rsidR="00617741" w:rsidRDefault="005D1239" w:rsidP="00617741">
      <w:r>
        <w:rPr>
          <w:noProof/>
        </w:rPr>
        <w:drawing>
          <wp:anchor distT="0" distB="0" distL="114300" distR="114300" simplePos="0" relativeHeight="251686912" behindDoc="1" locked="0" layoutInCell="1" allowOverlap="1" wp14:anchorId="31E28BA0" wp14:editId="2F43BDE3">
            <wp:simplePos x="0" y="0"/>
            <wp:positionH relativeFrom="margin">
              <wp:posOffset>3562985</wp:posOffset>
            </wp:positionH>
            <wp:positionV relativeFrom="paragraph">
              <wp:posOffset>217805</wp:posOffset>
            </wp:positionV>
            <wp:extent cx="2159000" cy="3101340"/>
            <wp:effectExtent l="0" t="0" r="0" b="3810"/>
            <wp:wrapTight wrapText="bothSides">
              <wp:wrapPolygon edited="0">
                <wp:start x="0" y="0"/>
                <wp:lineTo x="0" y="21494"/>
                <wp:lineTo x="21346" y="21494"/>
                <wp:lineTo x="2134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159000" cy="3101340"/>
                    </a:xfrm>
                    <a:prstGeom prst="rect">
                      <a:avLst/>
                    </a:prstGeom>
                  </pic:spPr>
                </pic:pic>
              </a:graphicData>
            </a:graphic>
            <wp14:sizeRelH relativeFrom="margin">
              <wp14:pctWidth>0</wp14:pctWidth>
            </wp14:sizeRelH>
            <wp14:sizeRelV relativeFrom="margin">
              <wp14:pctHeight>0</wp14:pctHeight>
            </wp14:sizeRelV>
          </wp:anchor>
        </w:drawing>
      </w:r>
      <w:bookmarkStart w:id="16" w:name="_Toc82420836"/>
      <w:r w:rsidR="003E642A">
        <w:rPr>
          <w:rStyle w:val="Heading3Char"/>
          <w:b/>
          <w:color w:val="808080" w:themeColor="background1" w:themeShade="80"/>
        </w:rPr>
        <w:t>Accumulated</w:t>
      </w:r>
      <w:r w:rsidR="008B0D29">
        <w:rPr>
          <w:rStyle w:val="Heading3Char"/>
          <w:b/>
          <w:color w:val="808080" w:themeColor="background1" w:themeShade="80"/>
        </w:rPr>
        <w:t xml:space="preserve"> </w:t>
      </w:r>
      <w:r w:rsidR="008B0D29" w:rsidRPr="008B0D29">
        <w:rPr>
          <w:rStyle w:val="Heading3Char"/>
          <w:color w:val="2E74B5" w:themeColor="accent1" w:themeShade="BF"/>
        </w:rPr>
        <w:t>Reference Spectrum</w:t>
      </w:r>
      <w:bookmarkEnd w:id="16"/>
      <w:r w:rsidR="00617741">
        <w:rPr>
          <w:u w:val="single"/>
        </w:rPr>
        <w:br/>
      </w:r>
      <w:r w:rsidR="00617741">
        <w:t xml:space="preserve">In many cases it may not be possible to place the desired reference sample in front of the sensor. For example, if samples are moving quickly past the sensor. We developed this </w:t>
      </w:r>
      <w:r w:rsidR="003E642A">
        <w:rPr>
          <w:b/>
          <w:color w:val="808080" w:themeColor="background1" w:themeShade="80"/>
        </w:rPr>
        <w:t>Accumulated</w:t>
      </w:r>
      <w:r w:rsidR="003E642A">
        <w:t xml:space="preserve"> </w:t>
      </w:r>
      <w:r w:rsidR="00617741">
        <w:t>module to account for this.</w:t>
      </w:r>
      <w:r w:rsidRPr="005D1239">
        <w:rPr>
          <w:noProof/>
        </w:rPr>
        <w:t xml:space="preserve"> </w:t>
      </w:r>
    </w:p>
    <w:p w14:paraId="5D74502E" w14:textId="5BBA06D7" w:rsidR="00617741" w:rsidRDefault="00617741" w:rsidP="00617741">
      <w:r>
        <w:t xml:space="preserve">First, setup your acquisition as desired, build your desired </w:t>
      </w:r>
      <w:r w:rsidRPr="00A011BC">
        <w:rPr>
          <w:b/>
          <w:color w:val="808080" w:themeColor="background1" w:themeShade="80"/>
        </w:rPr>
        <w:t>Wavelength Hub</w:t>
      </w:r>
      <w:r>
        <w:t>, and take a “Dark Spectrum.” Then set your accumulation window in the “</w:t>
      </w:r>
      <w:r w:rsidRPr="00981CFD">
        <w:rPr>
          <w:color w:val="002060"/>
        </w:rPr>
        <w:t>Acquire for _ seconds</w:t>
      </w:r>
      <w:r>
        <w:t>,” box. You</w:t>
      </w:r>
      <w:r w:rsidR="003E642A">
        <w:t>r</w:t>
      </w:r>
      <w:r>
        <w:t xml:space="preserve"> reference spectra/</w:t>
      </w:r>
      <w:proofErr w:type="spellStart"/>
      <w:r>
        <w:t>spectras</w:t>
      </w:r>
      <w:proofErr w:type="spellEnd"/>
      <w:r>
        <w:t xml:space="preserve"> should appear over this time period. Then hit “Accumulate.” The </w:t>
      </w:r>
      <w:r w:rsidR="00981CFD">
        <w:t xml:space="preserve">spectrophotometer will run until it </w:t>
      </w:r>
      <w:r>
        <w:t xml:space="preserve">accumulate all spectra over that time window and store it in </w:t>
      </w:r>
      <w:r w:rsidR="00981CFD">
        <w:t>cache</w:t>
      </w:r>
      <w:r>
        <w:t>. We recommend picking a time window that accumulates less than 10k spectra to prevent the risk of the software locking up.</w:t>
      </w:r>
    </w:p>
    <w:p w14:paraId="5234EF85" w14:textId="74DDDD9B" w:rsidR="00617741" w:rsidRPr="00617741" w:rsidRDefault="00617741" w:rsidP="00617741">
      <w:r>
        <w:t xml:space="preserve">Once you accumulated, you can view the spectra individually or as a time series for the wavelengths you previously defined in your </w:t>
      </w:r>
      <w:r w:rsidRPr="00A011BC">
        <w:rPr>
          <w:b/>
          <w:color w:val="808080" w:themeColor="background1" w:themeShade="80"/>
        </w:rPr>
        <w:t>Wavelength Hub</w:t>
      </w:r>
      <w:r>
        <w:t xml:space="preserve">. From the top of your window go to </w:t>
      </w:r>
      <w:r w:rsidRPr="00617741">
        <w:rPr>
          <w:b/>
          <w:color w:val="808080" w:themeColor="background1" w:themeShade="80"/>
        </w:rPr>
        <w:t>Plot &gt; Accumulated spectra</w:t>
      </w:r>
      <w:r>
        <w:rPr>
          <w:b/>
          <w:color w:val="808080" w:themeColor="background1" w:themeShade="80"/>
        </w:rPr>
        <w:t xml:space="preserve"> </w:t>
      </w:r>
      <w:r w:rsidRPr="00617741">
        <w:t>or</w:t>
      </w:r>
      <w:r>
        <w:rPr>
          <w:color w:val="808080" w:themeColor="background1" w:themeShade="80"/>
        </w:rPr>
        <w:t xml:space="preserve"> </w:t>
      </w:r>
      <w:r>
        <w:rPr>
          <w:b/>
          <w:color w:val="808080" w:themeColor="background1" w:themeShade="80"/>
        </w:rPr>
        <w:t>Plot &gt; Accumulated time series</w:t>
      </w:r>
      <w:r>
        <w:t xml:space="preserve">.  You can search through the accumulated spectra by dragging the blue maker on the scroll bar seen below. Once you have identified your desired </w:t>
      </w:r>
      <w:r>
        <w:lastRenderedPageBreak/>
        <w:t>reference spectra/spectra’s insert their starting and ending index in the “Generate” sub</w:t>
      </w:r>
      <w:r w:rsidR="00E763BF">
        <w:t>section, then hit Generate. If you selected a range, the average spectra over that range will be used. Then, the reference spectr</w:t>
      </w:r>
      <w:r w:rsidR="00981CFD">
        <w:t>um</w:t>
      </w:r>
      <w:r w:rsidR="00E763BF">
        <w:t xml:space="preserve"> will be di</w:t>
      </w:r>
      <w:r w:rsidR="00981CFD">
        <w:t>splayed.</w:t>
      </w:r>
    </w:p>
    <w:p w14:paraId="53D58FFD" w14:textId="7E8B7AD1" w:rsidR="00E763BF" w:rsidRDefault="005D1239" w:rsidP="00E763BF">
      <w:r>
        <w:rPr>
          <w:noProof/>
        </w:rPr>
        <w:drawing>
          <wp:anchor distT="0" distB="0" distL="114300" distR="114300" simplePos="0" relativeHeight="251689984" behindDoc="1" locked="0" layoutInCell="1" allowOverlap="1" wp14:anchorId="4CD18E39" wp14:editId="01386D30">
            <wp:simplePos x="0" y="0"/>
            <wp:positionH relativeFrom="margin">
              <wp:posOffset>3688080</wp:posOffset>
            </wp:positionH>
            <wp:positionV relativeFrom="paragraph">
              <wp:posOffset>239014</wp:posOffset>
            </wp:positionV>
            <wp:extent cx="2044598" cy="1697126"/>
            <wp:effectExtent l="0" t="0" r="0" b="0"/>
            <wp:wrapTight wrapText="bothSides">
              <wp:wrapPolygon edited="0">
                <wp:start x="0" y="0"/>
                <wp:lineTo x="0" y="21341"/>
                <wp:lineTo x="21338" y="21341"/>
                <wp:lineTo x="21338"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050655" cy="1702154"/>
                    </a:xfrm>
                    <a:prstGeom prst="rect">
                      <a:avLst/>
                    </a:prstGeom>
                  </pic:spPr>
                </pic:pic>
              </a:graphicData>
            </a:graphic>
            <wp14:sizeRelH relativeFrom="margin">
              <wp14:pctWidth>0</wp14:pctWidth>
            </wp14:sizeRelH>
            <wp14:sizeRelV relativeFrom="margin">
              <wp14:pctHeight>0</wp14:pctHeight>
            </wp14:sizeRelV>
          </wp:anchor>
        </w:drawing>
      </w:r>
      <w:bookmarkStart w:id="17" w:name="_Toc82420837"/>
      <w:r w:rsidR="00E763BF" w:rsidRPr="0079195E">
        <w:rPr>
          <w:rStyle w:val="Heading3Char"/>
          <w:b/>
          <w:color w:val="808080" w:themeColor="background1" w:themeShade="80"/>
        </w:rPr>
        <w:t>Dynamic</w:t>
      </w:r>
      <w:r w:rsidR="008B0D29">
        <w:rPr>
          <w:rStyle w:val="Heading3Char"/>
          <w:b/>
          <w:color w:val="808080" w:themeColor="background1" w:themeShade="80"/>
        </w:rPr>
        <w:t xml:space="preserve"> </w:t>
      </w:r>
      <w:r w:rsidR="008B0D29" w:rsidRPr="008B0D29">
        <w:rPr>
          <w:rStyle w:val="Heading3Char"/>
          <w:color w:val="2E74B5" w:themeColor="accent1" w:themeShade="BF"/>
        </w:rPr>
        <w:t>Reference Spectrum</w:t>
      </w:r>
      <w:bookmarkEnd w:id="17"/>
      <w:r w:rsidR="00E763BF">
        <w:rPr>
          <w:u w:val="single"/>
        </w:rPr>
        <w:br/>
      </w:r>
      <w:r w:rsidR="00E763BF">
        <w:t xml:space="preserve">In cases where the reference spectrum may change over time, it may be of interest to perform dynamic referencing. This feature calculates </w:t>
      </w:r>
      <w:r w:rsidR="00981CFD">
        <w:t xml:space="preserve">a reference spectrum as the </w:t>
      </w:r>
      <w:r w:rsidR="00E763BF">
        <w:t xml:space="preserve">median </w:t>
      </w:r>
      <w:r w:rsidR="00981CFD">
        <w:t xml:space="preserve">spectrum </w:t>
      </w:r>
      <w:r w:rsidR="00E763BF">
        <w:t>over a defined number of spectra and over a certain interval. This feature will only be of use if the desired reference spectra is present in front of the sensor over 50% of the time</w:t>
      </w:r>
      <w:r w:rsidR="00981CFD">
        <w:t>.</w:t>
      </w:r>
    </w:p>
    <w:p w14:paraId="4301D279" w14:textId="78AE66C2" w:rsidR="00617741" w:rsidRDefault="00E763BF" w:rsidP="00617741">
      <w:r>
        <w:t xml:space="preserve">If you start a run using dynamic referencing you will still need to define an initial reference using the single or </w:t>
      </w:r>
      <w:r w:rsidR="003E642A">
        <w:t xml:space="preserve">accumulated </w:t>
      </w:r>
      <w:r>
        <w:t>methods described previously.</w:t>
      </w:r>
    </w:p>
    <w:p w14:paraId="37F44592" w14:textId="49DD9C29" w:rsidR="00514FDC" w:rsidRPr="00E763BF" w:rsidRDefault="00E763BF" w:rsidP="00E763BF">
      <w:pPr>
        <w:rPr>
          <w:i/>
        </w:rPr>
      </w:pPr>
      <w:r>
        <w:rPr>
          <w:i/>
        </w:rPr>
        <w:t>Note: The recalculation of a reference spectrum WILL INTRODUCE A SLIGHT DELAY during that recalculation period. So i</w:t>
      </w:r>
      <w:r w:rsidR="00981CFD">
        <w:rPr>
          <w:i/>
        </w:rPr>
        <w:t>f you are at risk of u</w:t>
      </w:r>
      <w:r>
        <w:rPr>
          <w:i/>
        </w:rPr>
        <w:t>nder-sampling, you may not want to perform dynamic referencing.</w:t>
      </w:r>
    </w:p>
    <w:p w14:paraId="311DD52C" w14:textId="77777777" w:rsidR="00514FDC" w:rsidRDefault="00514FDC" w:rsidP="00514FDC">
      <w:r>
        <w:t xml:space="preserve"> </w:t>
      </w:r>
    </w:p>
    <w:p w14:paraId="6087B85F" w14:textId="77777777" w:rsidR="00E763BF" w:rsidRDefault="00E763BF">
      <w:pPr>
        <w:rPr>
          <w:rFonts w:asciiTheme="majorHAnsi" w:eastAsiaTheme="majorEastAsia" w:hAnsiTheme="majorHAnsi" w:cstheme="majorBidi"/>
          <w:color w:val="2E74B5" w:themeColor="accent1" w:themeShade="BF"/>
          <w:sz w:val="32"/>
          <w:szCs w:val="32"/>
        </w:rPr>
      </w:pPr>
      <w:r>
        <w:br w:type="page"/>
      </w:r>
    </w:p>
    <w:p w14:paraId="51B907FA" w14:textId="2E0F4525" w:rsidR="00514FDC" w:rsidRDefault="00514FDC" w:rsidP="00514FDC">
      <w:pPr>
        <w:pStyle w:val="Heading1"/>
      </w:pPr>
      <w:bookmarkStart w:id="18" w:name="_Toc82420838"/>
      <w:r>
        <w:lastRenderedPageBreak/>
        <w:t>Signal Processing</w:t>
      </w:r>
      <w:r w:rsidR="00560976">
        <w:t xml:space="preserve"> and Wavelength Management</w:t>
      </w:r>
      <w:bookmarkEnd w:id="18"/>
    </w:p>
    <w:p w14:paraId="746C8546" w14:textId="6EBB314F" w:rsidR="00560976" w:rsidRDefault="00560976" w:rsidP="00514FDC">
      <w:r>
        <w:rPr>
          <w:noProof/>
        </w:rPr>
        <w:drawing>
          <wp:anchor distT="0" distB="0" distL="114300" distR="114300" simplePos="0" relativeHeight="251671552" behindDoc="1" locked="0" layoutInCell="1" allowOverlap="1" wp14:anchorId="21626B40" wp14:editId="5A6316BA">
            <wp:simplePos x="0" y="0"/>
            <wp:positionH relativeFrom="margin">
              <wp:posOffset>3115945</wp:posOffset>
            </wp:positionH>
            <wp:positionV relativeFrom="paragraph">
              <wp:posOffset>9525</wp:posOffset>
            </wp:positionV>
            <wp:extent cx="2630805" cy="1338580"/>
            <wp:effectExtent l="0" t="0" r="0" b="0"/>
            <wp:wrapTight wrapText="bothSides">
              <wp:wrapPolygon edited="0">
                <wp:start x="0" y="0"/>
                <wp:lineTo x="0" y="21211"/>
                <wp:lineTo x="21428" y="21211"/>
                <wp:lineTo x="2142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b="40865"/>
                    <a:stretch/>
                  </pic:blipFill>
                  <pic:spPr bwMode="auto">
                    <a:xfrm>
                      <a:off x="0" y="0"/>
                      <a:ext cx="2630805" cy="1338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The </w:t>
      </w:r>
      <w:r w:rsidRPr="00560976">
        <w:rPr>
          <w:b/>
          <w:color w:val="808080" w:themeColor="background1" w:themeShade="80"/>
        </w:rPr>
        <w:t>Processing</w:t>
      </w:r>
      <w:r w:rsidRPr="00560976">
        <w:rPr>
          <w:color w:val="808080" w:themeColor="background1" w:themeShade="80"/>
        </w:rPr>
        <w:t xml:space="preserve"> </w:t>
      </w:r>
      <w:r>
        <w:t xml:space="preserve">tab includes a link to the </w:t>
      </w:r>
      <w:r w:rsidRPr="00A011BC">
        <w:rPr>
          <w:b/>
          <w:color w:val="808080" w:themeColor="background1" w:themeShade="80"/>
        </w:rPr>
        <w:t>Wavelength Hub</w:t>
      </w:r>
      <w:r>
        <w:t xml:space="preserve"> and settings related to data filtering and a triggering.</w:t>
      </w:r>
    </w:p>
    <w:p w14:paraId="4273D823" w14:textId="35C637DF" w:rsidR="00514FDC" w:rsidRDefault="00560976" w:rsidP="00560976">
      <w:pPr>
        <w:pStyle w:val="Heading3"/>
      </w:pPr>
      <w:bookmarkStart w:id="19" w:name="_Toc82420839"/>
      <w:r>
        <w:t>“</w:t>
      </w:r>
      <w:r w:rsidR="00514FDC">
        <w:t>Filtering</w:t>
      </w:r>
      <w:r>
        <w:t>”</w:t>
      </w:r>
      <w:bookmarkEnd w:id="19"/>
    </w:p>
    <w:p w14:paraId="71379A24" w14:textId="00B85AA2" w:rsidR="00514FDC" w:rsidRDefault="00560976" w:rsidP="00514FDC">
      <w:r>
        <w:t xml:space="preserve">Data filtering can be enabled for each spectrum by clicking the “Enable” check box. Filtering is run by an “Average filter,” (i.e., a standard moving average) or a “Gaussian filter” (i.e., a Gaussian weighted moving average). The size of the moving area can be </w:t>
      </w:r>
      <w:r w:rsidR="003D7AEB">
        <w:t xml:space="preserve">set in the window </w:t>
      </w:r>
      <w:r w:rsidR="003D7AEB" w:rsidRPr="00064075">
        <w:rPr>
          <w:b/>
        </w:rPr>
        <w:t>prior</w:t>
      </w:r>
      <w:r w:rsidR="003D7AEB">
        <w:t xml:space="preserve"> to starting a run.</w:t>
      </w:r>
      <w:r w:rsidR="00064075">
        <w:t xml:space="preserve"> Indeed, please notice that enabling and disabling filtering during a run is allowed, but changing the filter kernel size can only be done in between acquisitions.</w:t>
      </w:r>
    </w:p>
    <w:p w14:paraId="03296E79" w14:textId="77777777" w:rsidR="00E82856" w:rsidRDefault="00E82856">
      <w:pPr>
        <w:rPr>
          <w:rFonts w:asciiTheme="majorHAnsi" w:eastAsiaTheme="majorEastAsia" w:hAnsiTheme="majorHAnsi" w:cstheme="majorBidi"/>
          <w:color w:val="2E74B5" w:themeColor="accent1" w:themeShade="BF"/>
          <w:sz w:val="26"/>
          <w:szCs w:val="26"/>
        </w:rPr>
      </w:pPr>
      <w:r>
        <w:br w:type="page"/>
      </w:r>
    </w:p>
    <w:p w14:paraId="0354D486" w14:textId="5C63FE8E" w:rsidR="00514FDC" w:rsidRPr="00A011BC" w:rsidRDefault="00514FDC" w:rsidP="00A011BC">
      <w:pPr>
        <w:pStyle w:val="Heading2"/>
      </w:pPr>
      <w:bookmarkStart w:id="20" w:name="_Toc82420840"/>
      <w:r w:rsidRPr="00A011BC">
        <w:lastRenderedPageBreak/>
        <w:t>Wavelength Hub</w:t>
      </w:r>
      <w:bookmarkEnd w:id="20"/>
    </w:p>
    <w:p w14:paraId="583A5DEB" w14:textId="311D7EAE" w:rsidR="00560976" w:rsidRDefault="00560976" w:rsidP="00514FDC">
      <w:r>
        <w:t xml:space="preserve">The </w:t>
      </w:r>
      <w:r w:rsidRPr="00A011BC">
        <w:rPr>
          <w:b/>
          <w:color w:val="808080" w:themeColor="background1" w:themeShade="80"/>
        </w:rPr>
        <w:t xml:space="preserve">Wavelength Hub </w:t>
      </w:r>
      <w:r>
        <w:t>is the most important module in operating the SpectraSorter. Here, particular wavelengths are defined for time series plotting, saving, and triggering. Prepare the hub prior to your run, as most features cannot be modified during a run.</w:t>
      </w:r>
      <w:r w:rsidR="00B265A0">
        <w:t xml:space="preserve"> Once established consider saving this setting with </w:t>
      </w:r>
      <w:r w:rsidR="00B265A0" w:rsidRPr="00B265A0">
        <w:rPr>
          <w:b/>
          <w:color w:val="808080" w:themeColor="background1" w:themeShade="80"/>
        </w:rPr>
        <w:t>File &gt; Settings &gt; Export to File</w:t>
      </w:r>
      <w:r w:rsidR="00B265A0">
        <w:t>.</w:t>
      </w:r>
    </w:p>
    <w:p w14:paraId="514849D3" w14:textId="4889DE49" w:rsidR="00593863" w:rsidRDefault="00593863" w:rsidP="00514FDC">
      <w:r w:rsidRPr="00B265A0">
        <w:rPr>
          <w:b/>
          <w:color w:val="002060"/>
        </w:rPr>
        <w:t xml:space="preserve">Wavelength </w:t>
      </w:r>
      <w:r>
        <w:rPr>
          <w:b/>
        </w:rPr>
        <w:t>(nm)</w:t>
      </w:r>
      <w:r>
        <w:t>: Define the wavelength of interest.</w:t>
      </w:r>
    </w:p>
    <w:p w14:paraId="5AA6A22B" w14:textId="3706903B" w:rsidR="00593863" w:rsidRPr="00593863" w:rsidRDefault="00593863" w:rsidP="00593863">
      <w:r w:rsidRPr="00B265A0">
        <w:rPr>
          <w:b/>
          <w:color w:val="002060"/>
        </w:rPr>
        <w:t xml:space="preserve">Threshold </w:t>
      </w:r>
      <w:r>
        <w:rPr>
          <w:b/>
        </w:rPr>
        <w:t>(output units)</w:t>
      </w:r>
      <w:r>
        <w:t>: If you are performing triggering, define the threshold value at which triggering should occur. This is in units of the output (e.g., raw spectrum, dark corrected, absorbance, or transmission).</w:t>
      </w:r>
    </w:p>
    <w:p w14:paraId="10734663" w14:textId="285CF0D2" w:rsidR="00593863" w:rsidRDefault="00593863" w:rsidP="00593863">
      <w:r w:rsidRPr="00B265A0">
        <w:rPr>
          <w:b/>
          <w:color w:val="002060"/>
        </w:rPr>
        <w:t xml:space="preserve">Trigger </w:t>
      </w:r>
      <w:r>
        <w:rPr>
          <w:b/>
        </w:rPr>
        <w:t>(checkbox)</w:t>
      </w:r>
      <w:r>
        <w:t>: If checked, this wavelength will be involved in triggering events, if triggering is globally activated.</w:t>
      </w:r>
    </w:p>
    <w:p w14:paraId="5C769294" w14:textId="77777777" w:rsidR="00650215" w:rsidRDefault="00650215" w:rsidP="00650215">
      <w:r w:rsidRPr="00B265A0">
        <w:rPr>
          <w:b/>
          <w:color w:val="002060"/>
        </w:rPr>
        <w:t>Above</w:t>
      </w:r>
      <w:r>
        <w:rPr>
          <w:b/>
          <w:color w:val="002060"/>
        </w:rPr>
        <w:t xml:space="preserve"> Threshold</w:t>
      </w:r>
      <w:r w:rsidRPr="00B265A0">
        <w:rPr>
          <w:b/>
          <w:color w:val="002060"/>
        </w:rPr>
        <w:t xml:space="preserve"> </w:t>
      </w:r>
      <w:r>
        <w:rPr>
          <w:b/>
        </w:rPr>
        <w:t>(checkbox)</w:t>
      </w:r>
      <w:r>
        <w:t>: If checked while the trigger box is checked, triggering is performed above the threshold value. If unchecked while the trigger box is checked, triggering is performed when the wavelength is below this threshold. If the trigger box is unchecked this has no function.</w:t>
      </w:r>
    </w:p>
    <w:p w14:paraId="74B09C34" w14:textId="552AD3C7" w:rsidR="00593863" w:rsidRDefault="00593863" w:rsidP="00593863">
      <w:r w:rsidRPr="00B265A0">
        <w:rPr>
          <w:b/>
          <w:color w:val="002060"/>
        </w:rPr>
        <w:t xml:space="preserve">Time series </w:t>
      </w:r>
      <w:r>
        <w:rPr>
          <w:b/>
        </w:rPr>
        <w:t>(checkbox)</w:t>
      </w:r>
      <w:r>
        <w:t>: If checked, this wavelength will appear in a time series plot.</w:t>
      </w:r>
    </w:p>
    <w:p w14:paraId="7E4B7D05" w14:textId="5E3B3ADC" w:rsidR="00593863" w:rsidRDefault="00593863" w:rsidP="00650215">
      <w:r w:rsidRPr="00B265A0">
        <w:rPr>
          <w:b/>
          <w:color w:val="002060"/>
        </w:rPr>
        <w:t xml:space="preserve">Save </w:t>
      </w:r>
      <w:r>
        <w:rPr>
          <w:b/>
        </w:rPr>
        <w:t>(checkbox)</w:t>
      </w:r>
      <w:r>
        <w:t>: If checked and wavelength saving is enabled, this wavelength will be saved along with other wavelengths in the output file. For wavelength saving to be enabled, global saving must be enabled AND the box “save range instead of individual wavelengths,” must be unchecked.</w:t>
      </w:r>
    </w:p>
    <w:p w14:paraId="2B7C6AE2" w14:textId="1D3F0191" w:rsidR="00593863" w:rsidRPr="00593863" w:rsidRDefault="00593863" w:rsidP="00593863">
      <w:r w:rsidRPr="00B265A0">
        <w:rPr>
          <w:b/>
          <w:color w:val="002060"/>
        </w:rPr>
        <w:t xml:space="preserve">Color </w:t>
      </w:r>
      <w:r>
        <w:rPr>
          <w:b/>
        </w:rPr>
        <w:t>(button)</w:t>
      </w:r>
      <w:r>
        <w:t>: Click the color icon and define the desire color for plotting this given wavelength.</w:t>
      </w:r>
    </w:p>
    <w:p w14:paraId="43A38898" w14:textId="32D65627" w:rsidR="005D1239" w:rsidRDefault="00650215" w:rsidP="00650215">
      <w:pPr>
        <w:spacing w:after="0"/>
        <w:jc w:val="center"/>
      </w:pPr>
      <w:r>
        <w:rPr>
          <w:noProof/>
        </w:rPr>
        <w:drawing>
          <wp:inline distT="0" distB="0" distL="0" distR="0" wp14:anchorId="3893C1F0" wp14:editId="1D7EFBC2">
            <wp:extent cx="4372203" cy="383316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71975" cy="3832860"/>
                    </a:xfrm>
                    <a:prstGeom prst="rect">
                      <a:avLst/>
                    </a:prstGeom>
                  </pic:spPr>
                </pic:pic>
              </a:graphicData>
            </a:graphic>
          </wp:inline>
        </w:drawing>
      </w:r>
    </w:p>
    <w:p w14:paraId="1A75EF4D" w14:textId="731CCC4B" w:rsidR="00593863" w:rsidRDefault="00593863" w:rsidP="005D1239">
      <w:pPr>
        <w:spacing w:after="0"/>
      </w:pPr>
      <w:r>
        <w:t>In the example above, the program would perform as follows:</w:t>
      </w:r>
    </w:p>
    <w:p w14:paraId="670B6137" w14:textId="49C0C2E6" w:rsidR="00593863" w:rsidRDefault="00593863" w:rsidP="00593863">
      <w:pPr>
        <w:spacing w:after="0"/>
        <w:ind w:firstLine="708"/>
      </w:pPr>
      <w:r>
        <w:t>Saving: 280, 311 and 400 nm (if saving is globally activated)</w:t>
      </w:r>
    </w:p>
    <w:p w14:paraId="18ACC536" w14:textId="4155A859" w:rsidR="00593863" w:rsidRDefault="00593863" w:rsidP="00593863">
      <w:pPr>
        <w:spacing w:after="0"/>
        <w:ind w:firstLine="708"/>
      </w:pPr>
      <w:r>
        <w:t>Triggering: 311 nm above 0.3, 400 nm below 1 (if triggering is globally activated)</w:t>
      </w:r>
    </w:p>
    <w:p w14:paraId="5CB38443" w14:textId="77777777" w:rsidR="00650215" w:rsidRDefault="00593863" w:rsidP="000F63ED">
      <w:pPr>
        <w:spacing w:after="0"/>
        <w:ind w:firstLine="708"/>
      </w:pPr>
      <w:proofErr w:type="spellStart"/>
      <w:r>
        <w:t>Timeseries</w:t>
      </w:r>
      <w:proofErr w:type="spellEnd"/>
      <w:r>
        <w:t xml:space="preserve"> Plotting: 280 nm, </w:t>
      </w:r>
      <w:r w:rsidRPr="00593863">
        <w:rPr>
          <w:color w:val="00B050"/>
        </w:rPr>
        <w:t>311 nm</w:t>
      </w:r>
      <w:r>
        <w:t xml:space="preserve">, </w:t>
      </w:r>
      <w:r w:rsidRPr="00593863">
        <w:rPr>
          <w:color w:val="FF0000"/>
        </w:rPr>
        <w:t>400 nm</w:t>
      </w:r>
      <w:r>
        <w:t xml:space="preserve">, </w:t>
      </w:r>
      <w:r w:rsidRPr="00593863">
        <w:rPr>
          <w:color w:val="C45911" w:themeColor="accent2" w:themeShade="BF"/>
        </w:rPr>
        <w:t>700 nm</w:t>
      </w:r>
      <w:r>
        <w:t xml:space="preserve">, and </w:t>
      </w:r>
      <w:r w:rsidRPr="00593863">
        <w:rPr>
          <w:color w:val="00B0F0"/>
        </w:rPr>
        <w:t>900 nm</w:t>
      </w:r>
      <w:r>
        <w:t>.</w:t>
      </w:r>
    </w:p>
    <w:p w14:paraId="6089B86F" w14:textId="354E7C1E" w:rsidR="00650215" w:rsidRDefault="00650215" w:rsidP="00650215">
      <w:pPr>
        <w:pStyle w:val="Heading3"/>
      </w:pPr>
      <w:bookmarkStart w:id="21" w:name="_Toc82420841"/>
      <w:r>
        <w:lastRenderedPageBreak/>
        <w:t>“Select Range”</w:t>
      </w:r>
      <w:bookmarkEnd w:id="21"/>
    </w:p>
    <w:p w14:paraId="1E755B35" w14:textId="1C27D229" w:rsidR="00650215" w:rsidRDefault="00650215" w:rsidP="00650215">
      <w:r>
        <w:rPr>
          <w:noProof/>
        </w:rPr>
        <w:drawing>
          <wp:anchor distT="0" distB="0" distL="114300" distR="114300" simplePos="0" relativeHeight="251691008" behindDoc="1" locked="0" layoutInCell="1" allowOverlap="1" wp14:anchorId="7CF520E3" wp14:editId="1ADFEFB9">
            <wp:simplePos x="0" y="0"/>
            <wp:positionH relativeFrom="margin">
              <wp:align>right</wp:align>
            </wp:positionH>
            <wp:positionV relativeFrom="paragraph">
              <wp:posOffset>3658</wp:posOffset>
            </wp:positionV>
            <wp:extent cx="2988945" cy="1518920"/>
            <wp:effectExtent l="0" t="0" r="1905" b="5080"/>
            <wp:wrapTight wrapText="bothSides">
              <wp:wrapPolygon edited="0">
                <wp:start x="0" y="0"/>
                <wp:lineTo x="0" y="21401"/>
                <wp:lineTo x="21476" y="21401"/>
                <wp:lineTo x="21476"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988945" cy="1518920"/>
                    </a:xfrm>
                    <a:prstGeom prst="rect">
                      <a:avLst/>
                    </a:prstGeom>
                  </pic:spPr>
                </pic:pic>
              </a:graphicData>
            </a:graphic>
            <wp14:sizeRelH relativeFrom="margin">
              <wp14:pctWidth>0</wp14:pctWidth>
            </wp14:sizeRelH>
            <wp14:sizeRelV relativeFrom="margin">
              <wp14:pctHeight>0</wp14:pctHeight>
            </wp14:sizeRelV>
          </wp:anchor>
        </w:drawing>
      </w:r>
      <w:r>
        <w:t>Instead of saving wavelengths you can save the complete spectrum or a subset range of it. By clicking “Select Range,”</w:t>
      </w:r>
      <w:r w:rsidR="00BB6BB9">
        <w:t xml:space="preserve"> in the </w:t>
      </w:r>
      <w:r w:rsidR="00BB6BB9" w:rsidRPr="00BB6BB9">
        <w:rPr>
          <w:b/>
          <w:color w:val="808080" w:themeColor="background1" w:themeShade="80"/>
        </w:rPr>
        <w:t>Wavelength Hub</w:t>
      </w:r>
      <w:r w:rsidR="00BB6BB9">
        <w:t>.</w:t>
      </w:r>
      <w:r>
        <w:t xml:space="preserve"> It opens a spectrum range selection interface. Here you can select a pixel or wavelength range as well as the step size over that range. To get back to full spectrum select “Reset.” To make sure the range is saved instead of individual wavelengths, make sure to select “Save range instead of individual wavelengths,” back in the </w:t>
      </w:r>
      <w:r w:rsidRPr="00A011BC">
        <w:rPr>
          <w:b/>
          <w:color w:val="808080" w:themeColor="background1" w:themeShade="80"/>
        </w:rPr>
        <w:t>Wavelength Hub</w:t>
      </w:r>
      <w:r>
        <w:t>.</w:t>
      </w:r>
    </w:p>
    <w:p w14:paraId="18E41B39" w14:textId="0D32A49C" w:rsidR="00650215" w:rsidRDefault="00650215" w:rsidP="00650215">
      <w:pPr>
        <w:pStyle w:val="Heading3"/>
      </w:pPr>
      <w:bookmarkStart w:id="22" w:name="_Toc82420842"/>
      <w:r>
        <w:t>“Triggering”</w:t>
      </w:r>
      <w:bookmarkEnd w:id="22"/>
    </w:p>
    <w:p w14:paraId="01F5289C" w14:textId="77777777" w:rsidR="00650215" w:rsidRDefault="00650215" w:rsidP="00650215">
      <w:r>
        <w:t>Triggering refers to sending an external trigger via the Arduino microcontroller. This setting can only be enabled if an Arduino microcontroller is connected and detected by SpectraSorter, see the Basic Section of the manual for more details on that.</w:t>
      </w:r>
    </w:p>
    <w:p w14:paraId="3523A66A" w14:textId="77777777" w:rsidR="00650215" w:rsidRDefault="00650215" w:rsidP="00650215">
      <w:r>
        <w:t xml:space="preserve">Triggering is be enabled by selecting “Enable”. The triggering thresholds as well as which wavelengths they apply to are defined in the </w:t>
      </w:r>
      <w:r w:rsidRPr="00A011BC">
        <w:rPr>
          <w:b/>
          <w:color w:val="808080" w:themeColor="background1" w:themeShade="80"/>
        </w:rPr>
        <w:t>Wavelength Hub</w:t>
      </w:r>
      <w:r>
        <w:t xml:space="preserve">. </w:t>
      </w:r>
    </w:p>
    <w:p w14:paraId="33B3FDC3" w14:textId="77777777" w:rsidR="00650215" w:rsidRPr="003D7AEB" w:rsidRDefault="00650215" w:rsidP="00650215">
      <w:pPr>
        <w:pStyle w:val="Heading4"/>
      </w:pPr>
      <w:r>
        <w:t xml:space="preserve">Triggering Operator: AND or </w:t>
      </w:r>
      <w:proofErr w:type="spellStart"/>
      <w:r>
        <w:t>OR</w:t>
      </w:r>
      <w:proofErr w:type="spellEnd"/>
    </w:p>
    <w:p w14:paraId="1B1AF6BC" w14:textId="77777777" w:rsidR="00650215" w:rsidRPr="00560976" w:rsidRDefault="00650215" w:rsidP="00650215">
      <w:r>
        <w:t xml:space="preserve">The “All thresholds must be satisfied to trigger” checkbox makes triggering function as an AND operator. Meaning, a trigger will only be initiated if ALL wavelength thresholds defined in the </w:t>
      </w:r>
      <w:r w:rsidRPr="00A011BC">
        <w:rPr>
          <w:b/>
          <w:color w:val="808080" w:themeColor="background1" w:themeShade="80"/>
        </w:rPr>
        <w:t>Wavelength Hub</w:t>
      </w:r>
      <w:r>
        <w:rPr>
          <w:b/>
          <w:color w:val="5B9BD5" w:themeColor="accent1"/>
        </w:rPr>
        <w:t xml:space="preserve"> </w:t>
      </w:r>
      <w:r>
        <w:t>are met. If it is unchecked, a trigger operates like an OR operator. A trigger will be initiated if ANY of the wavelength thresholds are met.</w:t>
      </w:r>
    </w:p>
    <w:p w14:paraId="3CA0DC5D" w14:textId="661E794B" w:rsidR="006C1BFA" w:rsidRPr="00650215" w:rsidRDefault="006C1BFA" w:rsidP="00650215">
      <w:pPr>
        <w:spacing w:after="0"/>
      </w:pPr>
      <w:r>
        <w:br w:type="page"/>
      </w:r>
    </w:p>
    <w:p w14:paraId="2BCFAAE7" w14:textId="657DAB46" w:rsidR="00514FDC" w:rsidRDefault="00514FDC" w:rsidP="00514FDC">
      <w:pPr>
        <w:pStyle w:val="Heading1"/>
      </w:pPr>
      <w:bookmarkStart w:id="23" w:name="_Toc82420843"/>
      <w:r>
        <w:lastRenderedPageBreak/>
        <w:t xml:space="preserve">Data </w:t>
      </w:r>
      <w:r w:rsidR="00D06AC7">
        <w:t>Plotting</w:t>
      </w:r>
      <w:bookmarkEnd w:id="23"/>
    </w:p>
    <w:p w14:paraId="58DC352F" w14:textId="77A62E28" w:rsidR="00514FDC" w:rsidRDefault="006C1BFA" w:rsidP="00514FDC">
      <w:r>
        <w:t xml:space="preserve">In the </w:t>
      </w:r>
      <w:r w:rsidR="00514FDC" w:rsidRPr="006C1BFA">
        <w:rPr>
          <w:b/>
          <w:color w:val="808080" w:themeColor="background1" w:themeShade="80"/>
        </w:rPr>
        <w:t>Plot</w:t>
      </w:r>
      <w:r w:rsidRPr="006C1BFA">
        <w:rPr>
          <w:b/>
          <w:color w:val="808080" w:themeColor="background1" w:themeShade="80"/>
        </w:rPr>
        <w:t>ting</w:t>
      </w:r>
      <w:r w:rsidRPr="006C1BFA">
        <w:rPr>
          <w:color w:val="808080" w:themeColor="background1" w:themeShade="80"/>
        </w:rPr>
        <w:t xml:space="preserve"> </w:t>
      </w:r>
      <w:r>
        <w:t xml:space="preserve">tab the user can control what data is displayed, the window size, and whether triggering thresholds and events are </w:t>
      </w:r>
      <w:r w:rsidR="00FF4941">
        <w:t>displayed</w:t>
      </w:r>
      <w:r>
        <w:t>.</w:t>
      </w:r>
    </w:p>
    <w:p w14:paraId="4C58E4DD" w14:textId="46D65F6E" w:rsidR="00514FDC" w:rsidRDefault="00A011BC" w:rsidP="006C1BFA">
      <w:r>
        <w:rPr>
          <w:noProof/>
        </w:rPr>
        <w:drawing>
          <wp:anchor distT="0" distB="0" distL="114300" distR="114300" simplePos="0" relativeHeight="251673600" behindDoc="1" locked="0" layoutInCell="1" allowOverlap="1" wp14:anchorId="73F12B5E" wp14:editId="632790CD">
            <wp:simplePos x="0" y="0"/>
            <wp:positionH relativeFrom="margin">
              <wp:align>right</wp:align>
            </wp:positionH>
            <wp:positionV relativeFrom="paragraph">
              <wp:posOffset>8255</wp:posOffset>
            </wp:positionV>
            <wp:extent cx="3262630" cy="1570355"/>
            <wp:effectExtent l="0" t="0" r="0" b="0"/>
            <wp:wrapTight wrapText="bothSides">
              <wp:wrapPolygon edited="0">
                <wp:start x="0" y="0"/>
                <wp:lineTo x="0" y="21224"/>
                <wp:lineTo x="21440" y="21224"/>
                <wp:lineTo x="2144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262630" cy="1570355"/>
                    </a:xfrm>
                    <a:prstGeom prst="rect">
                      <a:avLst/>
                    </a:prstGeom>
                  </pic:spPr>
                </pic:pic>
              </a:graphicData>
            </a:graphic>
            <wp14:sizeRelH relativeFrom="margin">
              <wp14:pctWidth>0</wp14:pctWidth>
            </wp14:sizeRelH>
            <wp14:sizeRelV relativeFrom="margin">
              <wp14:pctHeight>0</wp14:pctHeight>
            </wp14:sizeRelV>
          </wp:anchor>
        </w:drawing>
      </w:r>
      <w:r w:rsidR="006C1BFA">
        <w:t>In the dropdown menu the user can select</w:t>
      </w:r>
      <w:r w:rsidR="00FF4941">
        <w:t>:</w:t>
      </w:r>
      <w:r w:rsidR="006C1BFA">
        <w:t xml:space="preserve"> “[Live] Output Spectrum,” “[Live] Time Series,” “Dark Spectrum,” “Reference Spectrum,” “Dark-corrected Reference Spectrum,” or the “Accumulated reference” and “Accumulated time series” if the Static reference spectra method was used.</w:t>
      </w:r>
    </w:p>
    <w:p w14:paraId="37B7351D" w14:textId="0C01F86C" w:rsidR="00A011BC" w:rsidRDefault="00A011BC" w:rsidP="006C1BFA">
      <w:r>
        <w:t>The Ou</w:t>
      </w:r>
      <w:r w:rsidR="00FF4941">
        <w:t>t</w:t>
      </w:r>
      <w:r>
        <w:t xml:space="preserve">put Spectrum and Time Series data type is defined by the one selected in the </w:t>
      </w:r>
      <w:r w:rsidRPr="00A011BC">
        <w:rPr>
          <w:b/>
          <w:color w:val="808080" w:themeColor="background1" w:themeShade="80"/>
        </w:rPr>
        <w:t>Acquisition</w:t>
      </w:r>
      <w:r w:rsidRPr="00A011BC">
        <w:rPr>
          <w:color w:val="808080" w:themeColor="background1" w:themeShade="80"/>
        </w:rPr>
        <w:t xml:space="preserve"> </w:t>
      </w:r>
      <w:r>
        <w:t xml:space="preserve">tab. The wavelengths defined in the Time Series are selected in the </w:t>
      </w:r>
      <w:r w:rsidRPr="00A011BC">
        <w:rPr>
          <w:b/>
          <w:color w:val="808080" w:themeColor="background1" w:themeShade="80"/>
        </w:rPr>
        <w:t>Wavelength Hub</w:t>
      </w:r>
      <w:r>
        <w:t>.</w:t>
      </w:r>
    </w:p>
    <w:p w14:paraId="13B11320" w14:textId="6A097DC2" w:rsidR="006C1BFA" w:rsidRDefault="00A011BC" w:rsidP="00A011BC">
      <w:pPr>
        <w:pStyle w:val="Heading3"/>
      </w:pPr>
      <w:bookmarkStart w:id="24" w:name="_Toc82420844"/>
      <w:r>
        <w:rPr>
          <w:noProof/>
        </w:rPr>
        <w:drawing>
          <wp:anchor distT="0" distB="0" distL="114300" distR="114300" simplePos="0" relativeHeight="251674624" behindDoc="1" locked="0" layoutInCell="1" allowOverlap="1" wp14:anchorId="217119BD" wp14:editId="01F78179">
            <wp:simplePos x="0" y="0"/>
            <wp:positionH relativeFrom="margin">
              <wp:align>right</wp:align>
            </wp:positionH>
            <wp:positionV relativeFrom="paragraph">
              <wp:posOffset>34290</wp:posOffset>
            </wp:positionV>
            <wp:extent cx="2369185" cy="1021715"/>
            <wp:effectExtent l="0" t="0" r="0" b="6985"/>
            <wp:wrapTight wrapText="bothSides">
              <wp:wrapPolygon edited="0">
                <wp:start x="0" y="0"/>
                <wp:lineTo x="0" y="21345"/>
                <wp:lineTo x="21363" y="21345"/>
                <wp:lineTo x="2136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369185" cy="1021715"/>
                    </a:xfrm>
                    <a:prstGeom prst="rect">
                      <a:avLst/>
                    </a:prstGeom>
                  </pic:spPr>
                </pic:pic>
              </a:graphicData>
            </a:graphic>
            <wp14:sizeRelH relativeFrom="margin">
              <wp14:pctWidth>0</wp14:pctWidth>
            </wp14:sizeRelH>
            <wp14:sizeRelV relativeFrom="margin">
              <wp14:pctHeight>0</wp14:pctHeight>
            </wp14:sizeRelV>
          </wp:anchor>
        </w:drawing>
      </w:r>
      <w:r>
        <w:t>Window Size</w:t>
      </w:r>
      <w:bookmarkEnd w:id="24"/>
    </w:p>
    <w:p w14:paraId="0950D006" w14:textId="017B2E55" w:rsidR="00514FDC" w:rsidRDefault="00A011BC" w:rsidP="00514FDC">
      <w:r>
        <w:t>The “Y axis” can be auto scaled or manually adjusted for all plot types. For all spectrum plot types (</w:t>
      </w:r>
      <w:proofErr w:type="spellStart"/>
      <w:r>
        <w:t>e.g</w:t>
      </w:r>
      <w:proofErr w:type="spellEnd"/>
      <w:r>
        <w:t>, [Live] Output Spectrum), the “X axis” is controlled by manually setting the desired wavelength</w:t>
      </w:r>
      <w:r w:rsidR="00FF4941">
        <w:t xml:space="preserve"> range</w:t>
      </w:r>
      <w:r>
        <w:t>.</w:t>
      </w:r>
    </w:p>
    <w:p w14:paraId="5A11AC9D" w14:textId="77777777" w:rsidR="00A011BC" w:rsidRDefault="00A011BC" w:rsidP="00514FDC"/>
    <w:p w14:paraId="251DDFE8" w14:textId="2ECB6D42" w:rsidR="00A011BC" w:rsidRDefault="00A011BC" w:rsidP="00514FDC">
      <w:r>
        <w:rPr>
          <w:noProof/>
        </w:rPr>
        <w:drawing>
          <wp:anchor distT="0" distB="0" distL="114300" distR="114300" simplePos="0" relativeHeight="251675648" behindDoc="1" locked="0" layoutInCell="1" allowOverlap="1" wp14:anchorId="7B48FE3D" wp14:editId="014B5D74">
            <wp:simplePos x="0" y="0"/>
            <wp:positionH relativeFrom="margin">
              <wp:posOffset>3398520</wp:posOffset>
            </wp:positionH>
            <wp:positionV relativeFrom="paragraph">
              <wp:posOffset>45048</wp:posOffset>
            </wp:positionV>
            <wp:extent cx="2354580" cy="774065"/>
            <wp:effectExtent l="0" t="0" r="7620" b="6985"/>
            <wp:wrapTight wrapText="bothSides">
              <wp:wrapPolygon edited="0">
                <wp:start x="0" y="0"/>
                <wp:lineTo x="0" y="21263"/>
                <wp:lineTo x="21495" y="21263"/>
                <wp:lineTo x="21495"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354580" cy="774065"/>
                    </a:xfrm>
                    <a:prstGeom prst="rect">
                      <a:avLst/>
                    </a:prstGeom>
                  </pic:spPr>
                </pic:pic>
              </a:graphicData>
            </a:graphic>
            <wp14:sizeRelH relativeFrom="margin">
              <wp14:pctWidth>0</wp14:pctWidth>
            </wp14:sizeRelH>
            <wp14:sizeRelV relativeFrom="margin">
              <wp14:pctHeight>0</wp14:pctHeight>
            </wp14:sizeRelV>
          </wp:anchor>
        </w:drawing>
      </w:r>
      <w:r>
        <w:t xml:space="preserve">For </w:t>
      </w:r>
      <w:proofErr w:type="spellStart"/>
      <w:r>
        <w:t>all time</w:t>
      </w:r>
      <w:proofErr w:type="spellEnd"/>
      <w:r>
        <w:t xml:space="preserve"> series plot types (e.g., [Live] Time series), the “X axis” is defined by the number of spectra displayed. Before a run starts define the “Number of time points to store.” This sets a buffer size for storing the most recent spect</w:t>
      </w:r>
      <w:r w:rsidR="004A60B4">
        <w:t>r</w:t>
      </w:r>
      <w:r>
        <w:t>al data and cannot be changed during a run. In practice it sets the maximal range of the “X axis” during a time series plot. The user can zoom in and view a smaller subset of the data by using the scroll bar to change the “Number of time points to plot.”</w:t>
      </w:r>
    </w:p>
    <w:p w14:paraId="164F172B" w14:textId="5547FE22" w:rsidR="00A011BC" w:rsidRDefault="000F3DF8" w:rsidP="000F3DF8">
      <w:pPr>
        <w:pStyle w:val="Heading3"/>
      </w:pPr>
      <w:bookmarkStart w:id="25" w:name="_Toc82420845"/>
      <w:r>
        <w:t>Triggering Display Options</w:t>
      </w:r>
      <w:bookmarkEnd w:id="25"/>
    </w:p>
    <w:p w14:paraId="155BBBFD" w14:textId="0AD460AB" w:rsidR="000F3DF8" w:rsidRDefault="000F3DF8">
      <w:r>
        <w:rPr>
          <w:noProof/>
        </w:rPr>
        <w:drawing>
          <wp:anchor distT="0" distB="0" distL="114300" distR="114300" simplePos="0" relativeHeight="251676672" behindDoc="1" locked="0" layoutInCell="1" allowOverlap="1" wp14:anchorId="2CA13FA7" wp14:editId="1EFFBD36">
            <wp:simplePos x="0" y="0"/>
            <wp:positionH relativeFrom="margin">
              <wp:posOffset>3402965</wp:posOffset>
            </wp:positionH>
            <wp:positionV relativeFrom="paragraph">
              <wp:posOffset>8255</wp:posOffset>
            </wp:positionV>
            <wp:extent cx="2343785" cy="728980"/>
            <wp:effectExtent l="0" t="0" r="0" b="0"/>
            <wp:wrapTight wrapText="bothSides">
              <wp:wrapPolygon edited="0">
                <wp:start x="0" y="0"/>
                <wp:lineTo x="0" y="20885"/>
                <wp:lineTo x="21419" y="20885"/>
                <wp:lineTo x="21419"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343785" cy="728980"/>
                    </a:xfrm>
                    <a:prstGeom prst="rect">
                      <a:avLst/>
                    </a:prstGeom>
                  </pic:spPr>
                </pic:pic>
              </a:graphicData>
            </a:graphic>
            <wp14:sizeRelH relativeFrom="margin">
              <wp14:pctWidth>0</wp14:pctWidth>
            </wp14:sizeRelH>
            <wp14:sizeRelV relativeFrom="margin">
              <wp14:pctHeight>0</wp14:pctHeight>
            </wp14:sizeRelV>
          </wp:anchor>
        </w:drawing>
      </w:r>
      <w:r>
        <w:t>In “Triggering options,”</w:t>
      </w:r>
      <w:r w:rsidR="00A011BC">
        <w:t xml:space="preserve"> </w:t>
      </w:r>
      <w:r>
        <w:t>the user can select whether or not to plot thresholds, triggering events, and how many trigger points to plot within the display window.</w:t>
      </w:r>
    </w:p>
    <w:p w14:paraId="30CB6866" w14:textId="0693E3BB" w:rsidR="000F3DF8" w:rsidRDefault="000F3DF8"/>
    <w:p w14:paraId="4C30724B" w14:textId="4D3F361D" w:rsidR="000F3DF8" w:rsidRDefault="000F3DF8">
      <w:r>
        <w:rPr>
          <w:noProof/>
        </w:rPr>
        <w:drawing>
          <wp:anchor distT="0" distB="0" distL="114300" distR="114300" simplePos="0" relativeHeight="251677696" behindDoc="1" locked="0" layoutInCell="1" allowOverlap="1" wp14:anchorId="754D6DAE" wp14:editId="130E9370">
            <wp:simplePos x="0" y="0"/>
            <wp:positionH relativeFrom="margin">
              <wp:align>right</wp:align>
            </wp:positionH>
            <wp:positionV relativeFrom="paragraph">
              <wp:posOffset>16062</wp:posOffset>
            </wp:positionV>
            <wp:extent cx="838835" cy="946150"/>
            <wp:effectExtent l="0" t="0" r="0" b="6350"/>
            <wp:wrapTight wrapText="bothSides">
              <wp:wrapPolygon edited="0">
                <wp:start x="0" y="0"/>
                <wp:lineTo x="0" y="21310"/>
                <wp:lineTo x="21093" y="21310"/>
                <wp:lineTo x="21093"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l="7389" t="8470" r="10252" b="8679"/>
                    <a:stretch/>
                  </pic:blipFill>
                  <pic:spPr bwMode="auto">
                    <a:xfrm>
                      <a:off x="0" y="0"/>
                      <a:ext cx="838835" cy="946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After selecting “Show thresholds,” thresholds will be plotted as a dotted line in the same color as the wavelength that they are </w:t>
      </w:r>
      <w:proofErr w:type="spellStart"/>
      <w:r>
        <w:t>thresholding</w:t>
      </w:r>
      <w:proofErr w:type="spellEnd"/>
      <w:r>
        <w:t xml:space="preserve"> for. In addition, they will be added to the display legen</w:t>
      </w:r>
      <w:r w:rsidR="00FF4941">
        <w:t>d with an arrow up or down. The arrow indicates</w:t>
      </w:r>
      <w:r>
        <w:t xml:space="preserve"> if the threshold is above or below.</w:t>
      </w:r>
    </w:p>
    <w:p w14:paraId="2303AC7E" w14:textId="58864ECE" w:rsidR="00ED0030" w:rsidRDefault="00ED0030"/>
    <w:p w14:paraId="2DA75C73" w14:textId="00DF8CE6" w:rsidR="00D06AC7" w:rsidRDefault="00ED0030">
      <w:r>
        <w:t>“Show trigger points” plots vertical black lines along the time series when a triggering event occurs. The “number of trigger points to plot” sets the maximum number of trigger points to be displayed at a given time.</w:t>
      </w:r>
      <w:r w:rsidR="000F3DF8">
        <w:t xml:space="preserve"> </w:t>
      </w:r>
      <w:r w:rsidR="00D06AC7">
        <w:br w:type="page"/>
      </w:r>
    </w:p>
    <w:p w14:paraId="7C493292" w14:textId="766C23D3" w:rsidR="00514FDC" w:rsidRDefault="00514FDC" w:rsidP="00514FDC">
      <w:pPr>
        <w:pStyle w:val="Heading1"/>
      </w:pPr>
      <w:bookmarkStart w:id="26" w:name="_Toc82420846"/>
      <w:r>
        <w:lastRenderedPageBreak/>
        <w:t>External Triggering / Arduino Configuration</w:t>
      </w:r>
      <w:bookmarkEnd w:id="26"/>
    </w:p>
    <w:p w14:paraId="4184F22E" w14:textId="3D60E163" w:rsidR="00D06B10" w:rsidRDefault="00D06B10" w:rsidP="00514FDC">
      <w:r>
        <w:t xml:space="preserve">The </w:t>
      </w:r>
      <w:r w:rsidRPr="00D06B10">
        <w:rPr>
          <w:b/>
          <w:color w:val="808080" w:themeColor="background1" w:themeShade="80"/>
        </w:rPr>
        <w:t>Arduino</w:t>
      </w:r>
      <w:r w:rsidRPr="00D06B10">
        <w:rPr>
          <w:color w:val="808080" w:themeColor="background1" w:themeShade="80"/>
        </w:rPr>
        <w:t xml:space="preserve"> </w:t>
      </w:r>
      <w:r>
        <w:t>tab allows users to define the parameters of an external trigger.</w:t>
      </w:r>
    </w:p>
    <w:p w14:paraId="47C96D8B" w14:textId="6CD45332" w:rsidR="00D06B10" w:rsidRPr="008156BF" w:rsidRDefault="00D06B10" w:rsidP="00D06B10">
      <w:pPr>
        <w:pStyle w:val="Heading3"/>
        <w:rPr>
          <w:b/>
          <w:color w:val="808080" w:themeColor="background1" w:themeShade="80"/>
        </w:rPr>
      </w:pPr>
      <w:bookmarkStart w:id="27" w:name="_Toc82420847"/>
      <w:r w:rsidRPr="008156BF">
        <w:rPr>
          <w:b/>
          <w:color w:val="808080" w:themeColor="background1" w:themeShade="80"/>
        </w:rPr>
        <w:t>Parameters</w:t>
      </w:r>
      <w:bookmarkEnd w:id="27"/>
    </w:p>
    <w:p w14:paraId="1F25F451" w14:textId="66F10829" w:rsidR="00514FDC" w:rsidRPr="00D06B10" w:rsidRDefault="00D06B10" w:rsidP="00FF4941">
      <w:pPr>
        <w:rPr>
          <w:b/>
        </w:rPr>
      </w:pPr>
      <w:r w:rsidRPr="00FF4941">
        <w:rPr>
          <w:noProof/>
          <w:color w:val="002060"/>
        </w:rPr>
        <w:drawing>
          <wp:anchor distT="0" distB="0" distL="114300" distR="114300" simplePos="0" relativeHeight="251678720" behindDoc="1" locked="0" layoutInCell="1" allowOverlap="1" wp14:anchorId="00F402DE" wp14:editId="6834EB70">
            <wp:simplePos x="0" y="0"/>
            <wp:positionH relativeFrom="margin">
              <wp:posOffset>2841625</wp:posOffset>
            </wp:positionH>
            <wp:positionV relativeFrom="paragraph">
              <wp:posOffset>12700</wp:posOffset>
            </wp:positionV>
            <wp:extent cx="2908935" cy="2484755"/>
            <wp:effectExtent l="0" t="0" r="5715" b="0"/>
            <wp:wrapTight wrapText="bothSides">
              <wp:wrapPolygon edited="0">
                <wp:start x="0" y="0"/>
                <wp:lineTo x="0" y="21363"/>
                <wp:lineTo x="21501" y="21363"/>
                <wp:lineTo x="2150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908935" cy="2484755"/>
                    </a:xfrm>
                    <a:prstGeom prst="rect">
                      <a:avLst/>
                    </a:prstGeom>
                  </pic:spPr>
                </pic:pic>
              </a:graphicData>
            </a:graphic>
            <wp14:sizeRelH relativeFrom="margin">
              <wp14:pctWidth>0</wp14:pctWidth>
            </wp14:sizeRelH>
            <wp14:sizeRelV relativeFrom="margin">
              <wp14:pctHeight>0</wp14:pctHeight>
            </wp14:sizeRelV>
          </wp:anchor>
        </w:drawing>
      </w:r>
      <w:r w:rsidR="00514FDC" w:rsidRPr="00FF4941">
        <w:rPr>
          <w:b/>
          <w:color w:val="002060"/>
        </w:rPr>
        <w:t>Digital pin</w:t>
      </w:r>
      <w:r>
        <w:rPr>
          <w:b/>
        </w:rPr>
        <w:t xml:space="preserve">: </w:t>
      </w:r>
      <w:r>
        <w:t xml:space="preserve">Sets the pin on the Arduino microcontroller which will output a </w:t>
      </w:r>
      <w:r w:rsidRPr="00D06B10">
        <w:t xml:space="preserve">5V signal when </w:t>
      </w:r>
      <w:r>
        <w:t xml:space="preserve">a trigger occurs. Users should </w:t>
      </w:r>
      <w:r w:rsidR="00FF4941">
        <w:t xml:space="preserve">use the voltage difference between this pin on the microcontroller and its ground as the external trigger. For example, connecting it to a </w:t>
      </w:r>
      <w:r>
        <w:t>function generator.</w:t>
      </w:r>
    </w:p>
    <w:p w14:paraId="0E1A82D9" w14:textId="6816BF2F" w:rsidR="00514FDC" w:rsidRDefault="00514FDC" w:rsidP="00514FDC">
      <w:r w:rsidRPr="00FF4941">
        <w:rPr>
          <w:b/>
          <w:color w:val="002060"/>
        </w:rPr>
        <w:t>Trigger delay</w:t>
      </w:r>
      <w:r w:rsidR="00D06B10" w:rsidRPr="00FF4941">
        <w:rPr>
          <w:b/>
          <w:color w:val="002060"/>
        </w:rPr>
        <w:t xml:space="preserve"> </w:t>
      </w:r>
      <w:r w:rsidR="00D06B10">
        <w:rPr>
          <w:b/>
        </w:rPr>
        <w:t>(</w:t>
      </w:r>
      <w:r w:rsidR="00D06B10">
        <w:rPr>
          <w:rFonts w:cstheme="minorHAnsi"/>
          <w:b/>
        </w:rPr>
        <w:t>µ</w:t>
      </w:r>
      <w:r w:rsidR="00D06B10">
        <w:rPr>
          <w:b/>
        </w:rPr>
        <w:t xml:space="preserve">s): </w:t>
      </w:r>
      <w:r w:rsidR="00D06B10">
        <w:t xml:space="preserve"> Sets the microsecond delay between when the trigger event is detected, to when it is sent to the microcontroller.</w:t>
      </w:r>
    </w:p>
    <w:p w14:paraId="4C342EAF" w14:textId="77777777" w:rsidR="00D06B10" w:rsidRDefault="00D06B10" w:rsidP="00D06B10">
      <w:r w:rsidRPr="00FF4941">
        <w:rPr>
          <w:b/>
          <w:color w:val="002060"/>
        </w:rPr>
        <w:t xml:space="preserve">Trigger duration </w:t>
      </w:r>
      <w:r>
        <w:rPr>
          <w:b/>
        </w:rPr>
        <w:t>(</w:t>
      </w:r>
      <w:r>
        <w:rPr>
          <w:rFonts w:cstheme="minorHAnsi"/>
          <w:b/>
        </w:rPr>
        <w:t>µ</w:t>
      </w:r>
      <w:r>
        <w:rPr>
          <w:b/>
        </w:rPr>
        <w:t xml:space="preserve">s): </w:t>
      </w:r>
      <w:r>
        <w:t xml:space="preserve"> Sets the microsecond duration for how long the microcontroller will send the 5V trigger.</w:t>
      </w:r>
    </w:p>
    <w:p w14:paraId="19D31CE1" w14:textId="77777777" w:rsidR="00D06B10" w:rsidRDefault="00D06B10" w:rsidP="00D06B10">
      <w:r>
        <w:rPr>
          <w:b/>
        </w:rPr>
        <w:t xml:space="preserve">Trigger Counter: </w:t>
      </w:r>
      <w:r>
        <w:t>Allows to the user to check how many trigger signals have been sent to the microcontroller since the counter was last reset.</w:t>
      </w:r>
    </w:p>
    <w:p w14:paraId="7F189E7D" w14:textId="15F3E32B" w:rsidR="00D06B10" w:rsidRDefault="00D06B10" w:rsidP="00D06B10">
      <w:r>
        <w:rPr>
          <w:b/>
        </w:rPr>
        <w:t xml:space="preserve">Test Trigger: </w:t>
      </w:r>
      <w:r>
        <w:t xml:space="preserve">The user can test the trigger by turning it “On” or </w:t>
      </w:r>
      <w:proofErr w:type="gramStart"/>
      <w:r>
        <w:t>Off</w:t>
      </w:r>
      <w:proofErr w:type="gramEnd"/>
      <w:r>
        <w:t xml:space="preserve">.” </w:t>
      </w:r>
    </w:p>
    <w:p w14:paraId="485E986D" w14:textId="77777777" w:rsidR="00D06B10" w:rsidRPr="00D06B10" w:rsidRDefault="00D06B10" w:rsidP="00D06B10"/>
    <w:p w14:paraId="63D69602" w14:textId="0D99D4F6" w:rsidR="00D06B10" w:rsidRPr="008156BF" w:rsidRDefault="005A410C" w:rsidP="00D06B10">
      <w:pPr>
        <w:pStyle w:val="Heading3"/>
        <w:rPr>
          <w:b/>
          <w:color w:val="808080" w:themeColor="background1" w:themeShade="80"/>
        </w:rPr>
      </w:pPr>
      <w:bookmarkStart w:id="28" w:name="_Toc82420848"/>
      <w:r w:rsidRPr="00EC4088">
        <w:rPr>
          <w:noProof/>
        </w:rPr>
        <w:drawing>
          <wp:anchor distT="0" distB="0" distL="114300" distR="114300" simplePos="0" relativeHeight="251684864" behindDoc="1" locked="0" layoutInCell="1" allowOverlap="1" wp14:anchorId="2E5776F2" wp14:editId="1B02B6E4">
            <wp:simplePos x="0" y="0"/>
            <wp:positionH relativeFrom="margin">
              <wp:align>right</wp:align>
            </wp:positionH>
            <wp:positionV relativeFrom="paragraph">
              <wp:posOffset>6629</wp:posOffset>
            </wp:positionV>
            <wp:extent cx="2596515" cy="1362710"/>
            <wp:effectExtent l="0" t="0" r="0" b="8890"/>
            <wp:wrapSquare wrapText="bothSides"/>
            <wp:docPr id="8" name="Picture 8" descr="C:\Users\toddd\AppData\Local\Microsoft\Windows\INetCache\Content.Outlook\963291Y1\arduino_speed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ddd\AppData\Local\Microsoft\Windows\INetCache\Content.Outlook\963291Y1\arduino_speedtes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96515" cy="1362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6B10" w:rsidRPr="008156BF">
        <w:rPr>
          <w:b/>
          <w:color w:val="808080" w:themeColor="background1" w:themeShade="80"/>
        </w:rPr>
        <w:t>Performance</w:t>
      </w:r>
      <w:bookmarkEnd w:id="28"/>
    </w:p>
    <w:p w14:paraId="4AB44F9B" w14:textId="479A82D4" w:rsidR="00514FDC" w:rsidRDefault="00D06B10" w:rsidP="00D06B10">
      <w:r>
        <w:t>The performance tab allows users to run an Arduino communication speed test. Take the “Average trigger time” into account when setting your trigger delay time.</w:t>
      </w:r>
    </w:p>
    <w:p w14:paraId="2957E9E2" w14:textId="0E3954B9" w:rsidR="00D06B10" w:rsidRPr="00D06B10" w:rsidRDefault="00D06B10" w:rsidP="00D06B10"/>
    <w:p w14:paraId="128CD872" w14:textId="77777777" w:rsidR="00D06B10" w:rsidRDefault="00D06B10">
      <w:pPr>
        <w:rPr>
          <w:rFonts w:asciiTheme="majorHAnsi" w:eastAsiaTheme="majorEastAsia" w:hAnsiTheme="majorHAnsi" w:cstheme="majorBidi"/>
          <w:color w:val="2E74B5" w:themeColor="accent1" w:themeShade="BF"/>
          <w:sz w:val="32"/>
          <w:szCs w:val="32"/>
        </w:rPr>
      </w:pPr>
      <w:r>
        <w:br w:type="page"/>
      </w:r>
    </w:p>
    <w:p w14:paraId="087B14F2" w14:textId="1DBDB9C7" w:rsidR="00021674" w:rsidRDefault="00514FDC" w:rsidP="00514FDC">
      <w:pPr>
        <w:pStyle w:val="Heading1"/>
      </w:pPr>
      <w:bookmarkStart w:id="29" w:name="_Toc82420849"/>
      <w:r>
        <w:lastRenderedPageBreak/>
        <w:t>Shortcuts</w:t>
      </w:r>
      <w:bookmarkEnd w:id="29"/>
    </w:p>
    <w:p w14:paraId="74DF492D" w14:textId="1F00E7C5" w:rsidR="00514FDC" w:rsidRDefault="00EE1DE2" w:rsidP="00514FDC">
      <w:r>
        <w:t>Keyboard s</w:t>
      </w:r>
      <w:r w:rsidR="00514FDC">
        <w:t xml:space="preserve">hortcuts can be found in </w:t>
      </w:r>
      <w:r w:rsidR="00514FDC" w:rsidRPr="00EE1DE2">
        <w:rPr>
          <w:b/>
          <w:color w:val="808080" w:themeColor="background1" w:themeShade="80"/>
        </w:rPr>
        <w:t>Help &gt; Shortcuts</w:t>
      </w:r>
      <w:r w:rsidR="00514FDC">
        <w:t>. The shortcuts as of June 18, 2021 are shown below.</w:t>
      </w:r>
    </w:p>
    <w:p w14:paraId="35073C33" w14:textId="537432C6" w:rsidR="00514FDC" w:rsidRDefault="00514FDC" w:rsidP="00514FDC">
      <w:r>
        <w:rPr>
          <w:noProof/>
        </w:rPr>
        <w:drawing>
          <wp:inline distT="0" distB="0" distL="0" distR="0" wp14:anchorId="5A1DC801" wp14:editId="438EB8C3">
            <wp:extent cx="5760720" cy="26517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651760"/>
                    </a:xfrm>
                    <a:prstGeom prst="rect">
                      <a:avLst/>
                    </a:prstGeom>
                  </pic:spPr>
                </pic:pic>
              </a:graphicData>
            </a:graphic>
          </wp:inline>
        </w:drawing>
      </w:r>
      <w:bookmarkStart w:id="30" w:name="_GoBack"/>
      <w:bookmarkEnd w:id="30"/>
    </w:p>
    <w:p w14:paraId="170A767D" w14:textId="77777777" w:rsidR="007C35E2" w:rsidRDefault="007C35E2" w:rsidP="00514FDC"/>
    <w:p w14:paraId="5889F12A" w14:textId="4F5BFD1F" w:rsidR="00EE1DE2" w:rsidRDefault="00EE1DE2" w:rsidP="00514FDC">
      <w:r>
        <w:t xml:space="preserve">A number of settings can be turned on or off from the base of the application window. </w:t>
      </w:r>
    </w:p>
    <w:p w14:paraId="24F488AE" w14:textId="142F4687" w:rsidR="00EE1DE2" w:rsidRDefault="00EE1DE2" w:rsidP="00514FDC">
      <w:r>
        <w:rPr>
          <w:noProof/>
        </w:rPr>
        <w:drawing>
          <wp:inline distT="0" distB="0" distL="0" distR="0" wp14:anchorId="6A73D50A" wp14:editId="20669E9A">
            <wp:extent cx="5760720" cy="2381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38125"/>
                    </a:xfrm>
                    <a:prstGeom prst="rect">
                      <a:avLst/>
                    </a:prstGeom>
                  </pic:spPr>
                </pic:pic>
              </a:graphicData>
            </a:graphic>
          </wp:inline>
        </w:drawing>
      </w:r>
    </w:p>
    <w:p w14:paraId="74B157B8" w14:textId="6DD34B82" w:rsidR="00EE1DE2" w:rsidRDefault="00EE1DE2" w:rsidP="00514FDC"/>
    <w:p w14:paraId="5E04993C" w14:textId="77777777" w:rsidR="00EE1DE2" w:rsidRPr="00514FDC" w:rsidRDefault="00EE1DE2" w:rsidP="00514FDC"/>
    <w:sectPr w:rsidR="00EE1DE2" w:rsidRPr="00514FDC" w:rsidSect="00EC4088">
      <w:footerReference w:type="default" r:id="rId43"/>
      <w:pgSz w:w="11906" w:h="16838"/>
      <w:pgMar w:top="1417" w:right="1466" w:bottom="1134"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E8936A" w14:textId="77777777" w:rsidR="00CC188E" w:rsidRDefault="00CC188E" w:rsidP="00514FDC">
      <w:pPr>
        <w:spacing w:after="0" w:line="240" w:lineRule="auto"/>
      </w:pPr>
      <w:r>
        <w:separator/>
      </w:r>
    </w:p>
  </w:endnote>
  <w:endnote w:type="continuationSeparator" w:id="0">
    <w:p w14:paraId="6C77F4C9" w14:textId="77777777" w:rsidR="00CC188E" w:rsidRDefault="00CC188E" w:rsidP="00514F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128968"/>
      <w:docPartObj>
        <w:docPartGallery w:val="Page Numbers (Bottom of Page)"/>
        <w:docPartUnique/>
      </w:docPartObj>
    </w:sdtPr>
    <w:sdtEndPr>
      <w:rPr>
        <w:noProof/>
      </w:rPr>
    </w:sdtEndPr>
    <w:sdtContent>
      <w:p w14:paraId="0EEC47C3" w14:textId="54955C7F" w:rsidR="006C1BFA" w:rsidRDefault="006C1BFA">
        <w:pPr>
          <w:pStyle w:val="Footer"/>
          <w:jc w:val="right"/>
        </w:pPr>
        <w:r>
          <w:fldChar w:fldCharType="begin"/>
        </w:r>
        <w:r>
          <w:instrText xml:space="preserve"> PAGE   \* MERGEFORMAT </w:instrText>
        </w:r>
        <w:r>
          <w:fldChar w:fldCharType="separate"/>
        </w:r>
        <w:r w:rsidR="007C35E2">
          <w:rPr>
            <w:noProof/>
          </w:rPr>
          <w:t>15</w:t>
        </w:r>
        <w:r>
          <w:rPr>
            <w:noProof/>
          </w:rPr>
          <w:fldChar w:fldCharType="end"/>
        </w:r>
      </w:p>
    </w:sdtContent>
  </w:sdt>
  <w:p w14:paraId="47B38833" w14:textId="5BAC96B3" w:rsidR="006C1BFA" w:rsidRDefault="006C1BFA">
    <w:pPr>
      <w:pStyle w:val="Footer"/>
    </w:pPr>
    <w:r>
      <w:t>SpectraSorter User Manual</w:t>
    </w:r>
    <w:r w:rsidR="00D9422A">
      <w:t xml:space="preserve"> </w:t>
    </w:r>
    <w:r w:rsidR="00D9422A">
      <w:tab/>
    </w:r>
    <w:r w:rsidR="00D9422A">
      <w:tab/>
    </w:r>
    <w:r w:rsidR="00D9422A" w:rsidRPr="00D9422A">
      <w:rPr>
        <w:color w:val="A6A6A6" w:themeColor="background1" w:themeShade="A6"/>
      </w:rPr>
      <w:t>github.com/SpectraSorter/SpectraSorter</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C9C3E5" w14:textId="77777777" w:rsidR="00CC188E" w:rsidRDefault="00CC188E" w:rsidP="00514FDC">
      <w:pPr>
        <w:spacing w:after="0" w:line="240" w:lineRule="auto"/>
      </w:pPr>
      <w:r>
        <w:separator/>
      </w:r>
    </w:p>
  </w:footnote>
  <w:footnote w:type="continuationSeparator" w:id="0">
    <w:p w14:paraId="38819D4D" w14:textId="77777777" w:rsidR="00CC188E" w:rsidRDefault="00CC188E" w:rsidP="00514F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2425C6"/>
    <w:multiLevelType w:val="hybridMultilevel"/>
    <w:tmpl w:val="CBDE84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CF41EA"/>
    <w:multiLevelType w:val="hybridMultilevel"/>
    <w:tmpl w:val="FA4CC56C"/>
    <w:lvl w:ilvl="0" w:tplc="FD3EFDA2">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6C11E71"/>
    <w:multiLevelType w:val="hybridMultilevel"/>
    <w:tmpl w:val="D65402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5422FCB"/>
    <w:multiLevelType w:val="hybridMultilevel"/>
    <w:tmpl w:val="FAB0E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EC76BA1"/>
    <w:multiLevelType w:val="hybridMultilevel"/>
    <w:tmpl w:val="7C565C6E"/>
    <w:lvl w:ilvl="0" w:tplc="76A649AA">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7F152CE1"/>
    <w:multiLevelType w:val="hybridMultilevel"/>
    <w:tmpl w:val="B9B4B5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zAxNzU2MDc0tzQ3MTJW0lEKTi0uzszPAykwrwUAHAw6BiwAAAA="/>
  </w:docVars>
  <w:rsids>
    <w:rsidRoot w:val="00F647D6"/>
    <w:rsid w:val="00004BDF"/>
    <w:rsid w:val="00021674"/>
    <w:rsid w:val="00064075"/>
    <w:rsid w:val="00067CD0"/>
    <w:rsid w:val="00076717"/>
    <w:rsid w:val="00087100"/>
    <w:rsid w:val="000A3D4C"/>
    <w:rsid w:val="000F3DF8"/>
    <w:rsid w:val="000F63ED"/>
    <w:rsid w:val="00132CDE"/>
    <w:rsid w:val="00196F29"/>
    <w:rsid w:val="001A55CA"/>
    <w:rsid w:val="001A72AA"/>
    <w:rsid w:val="001C7D1D"/>
    <w:rsid w:val="001D18AA"/>
    <w:rsid w:val="001D7E4E"/>
    <w:rsid w:val="001E1692"/>
    <w:rsid w:val="001F7D95"/>
    <w:rsid w:val="00244D76"/>
    <w:rsid w:val="00254878"/>
    <w:rsid w:val="00272078"/>
    <w:rsid w:val="00294CF4"/>
    <w:rsid w:val="002A4A63"/>
    <w:rsid w:val="002F296F"/>
    <w:rsid w:val="00300137"/>
    <w:rsid w:val="00306043"/>
    <w:rsid w:val="003078D4"/>
    <w:rsid w:val="00323150"/>
    <w:rsid w:val="0033413D"/>
    <w:rsid w:val="003358B6"/>
    <w:rsid w:val="003406D9"/>
    <w:rsid w:val="0034162D"/>
    <w:rsid w:val="0035361D"/>
    <w:rsid w:val="003C74D6"/>
    <w:rsid w:val="003D7AEB"/>
    <w:rsid w:val="003E642A"/>
    <w:rsid w:val="00412B72"/>
    <w:rsid w:val="00425104"/>
    <w:rsid w:val="00467EC5"/>
    <w:rsid w:val="004A025A"/>
    <w:rsid w:val="004A60B4"/>
    <w:rsid w:val="004B30EE"/>
    <w:rsid w:val="004D1EBC"/>
    <w:rsid w:val="004E5328"/>
    <w:rsid w:val="00514C31"/>
    <w:rsid w:val="00514FDC"/>
    <w:rsid w:val="0053330E"/>
    <w:rsid w:val="00544837"/>
    <w:rsid w:val="00560976"/>
    <w:rsid w:val="00593863"/>
    <w:rsid w:val="0059737A"/>
    <w:rsid w:val="005A410C"/>
    <w:rsid w:val="005D1239"/>
    <w:rsid w:val="005F113F"/>
    <w:rsid w:val="005F1A37"/>
    <w:rsid w:val="00615C1B"/>
    <w:rsid w:val="00617741"/>
    <w:rsid w:val="00622575"/>
    <w:rsid w:val="00636281"/>
    <w:rsid w:val="00650215"/>
    <w:rsid w:val="006647B4"/>
    <w:rsid w:val="00686304"/>
    <w:rsid w:val="006B7DB0"/>
    <w:rsid w:val="006C1BFA"/>
    <w:rsid w:val="006D0229"/>
    <w:rsid w:val="006E5731"/>
    <w:rsid w:val="006E6948"/>
    <w:rsid w:val="007305A6"/>
    <w:rsid w:val="0074154B"/>
    <w:rsid w:val="00790D2F"/>
    <w:rsid w:val="0079195E"/>
    <w:rsid w:val="007965B5"/>
    <w:rsid w:val="00797828"/>
    <w:rsid w:val="007B0BE3"/>
    <w:rsid w:val="007C19F9"/>
    <w:rsid w:val="007C35E2"/>
    <w:rsid w:val="007D3780"/>
    <w:rsid w:val="007F49A9"/>
    <w:rsid w:val="008156BF"/>
    <w:rsid w:val="008351FB"/>
    <w:rsid w:val="008423E5"/>
    <w:rsid w:val="00844CDD"/>
    <w:rsid w:val="008553A4"/>
    <w:rsid w:val="00875414"/>
    <w:rsid w:val="00892655"/>
    <w:rsid w:val="008B0D29"/>
    <w:rsid w:val="008C7C99"/>
    <w:rsid w:val="009155F4"/>
    <w:rsid w:val="009432BB"/>
    <w:rsid w:val="00965C7E"/>
    <w:rsid w:val="00981CFD"/>
    <w:rsid w:val="009A23B9"/>
    <w:rsid w:val="00A000E0"/>
    <w:rsid w:val="00A011BC"/>
    <w:rsid w:val="00A10DFE"/>
    <w:rsid w:val="00A16FA9"/>
    <w:rsid w:val="00A243DE"/>
    <w:rsid w:val="00A50B68"/>
    <w:rsid w:val="00A87702"/>
    <w:rsid w:val="00AC3BA0"/>
    <w:rsid w:val="00B0544B"/>
    <w:rsid w:val="00B265A0"/>
    <w:rsid w:val="00B351A0"/>
    <w:rsid w:val="00B46958"/>
    <w:rsid w:val="00B66588"/>
    <w:rsid w:val="00B962E8"/>
    <w:rsid w:val="00BB16F3"/>
    <w:rsid w:val="00BB6BB9"/>
    <w:rsid w:val="00BC420C"/>
    <w:rsid w:val="00BE4DD0"/>
    <w:rsid w:val="00BF154D"/>
    <w:rsid w:val="00C07FA0"/>
    <w:rsid w:val="00C3173E"/>
    <w:rsid w:val="00C449D5"/>
    <w:rsid w:val="00C72CE3"/>
    <w:rsid w:val="00CB5963"/>
    <w:rsid w:val="00CC188E"/>
    <w:rsid w:val="00CC4486"/>
    <w:rsid w:val="00CF2BEC"/>
    <w:rsid w:val="00D06AC7"/>
    <w:rsid w:val="00D06B10"/>
    <w:rsid w:val="00D9422A"/>
    <w:rsid w:val="00DC14CD"/>
    <w:rsid w:val="00DC6682"/>
    <w:rsid w:val="00DE73E5"/>
    <w:rsid w:val="00E24FDD"/>
    <w:rsid w:val="00E25B73"/>
    <w:rsid w:val="00E4249D"/>
    <w:rsid w:val="00E5462A"/>
    <w:rsid w:val="00E763BF"/>
    <w:rsid w:val="00E82856"/>
    <w:rsid w:val="00EC4088"/>
    <w:rsid w:val="00ED0030"/>
    <w:rsid w:val="00ED21BD"/>
    <w:rsid w:val="00EE1DE2"/>
    <w:rsid w:val="00EF57F8"/>
    <w:rsid w:val="00EF5B21"/>
    <w:rsid w:val="00F1048B"/>
    <w:rsid w:val="00F22A6D"/>
    <w:rsid w:val="00F54068"/>
    <w:rsid w:val="00F647D6"/>
    <w:rsid w:val="00FF494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6E155"/>
  <w15:chartTrackingRefBased/>
  <w15:docId w15:val="{4363E1EA-5D36-4715-9421-7B75B1267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paragraph" w:styleId="Heading1">
    <w:name w:val="heading 1"/>
    <w:basedOn w:val="Normal"/>
    <w:next w:val="Normal"/>
    <w:link w:val="Heading1Char"/>
    <w:uiPriority w:val="9"/>
    <w:qFormat/>
    <w:rsid w:val="00514FD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9195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9195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D7AE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14FDC"/>
    <w:rPr>
      <w:color w:val="0563C1" w:themeColor="hyperlink"/>
      <w:u w:val="single"/>
    </w:rPr>
  </w:style>
  <w:style w:type="paragraph" w:styleId="ListParagraph">
    <w:name w:val="List Paragraph"/>
    <w:basedOn w:val="Normal"/>
    <w:uiPriority w:val="34"/>
    <w:qFormat/>
    <w:rsid w:val="00514FDC"/>
    <w:pPr>
      <w:ind w:left="720"/>
      <w:contextualSpacing/>
    </w:pPr>
  </w:style>
  <w:style w:type="character" w:customStyle="1" w:styleId="Heading1Char">
    <w:name w:val="Heading 1 Char"/>
    <w:basedOn w:val="DefaultParagraphFont"/>
    <w:link w:val="Heading1"/>
    <w:uiPriority w:val="9"/>
    <w:rsid w:val="00514FDC"/>
    <w:rPr>
      <w:rFonts w:asciiTheme="majorHAnsi" w:eastAsiaTheme="majorEastAsia" w:hAnsiTheme="majorHAnsi" w:cstheme="majorBidi"/>
      <w:color w:val="2E74B5" w:themeColor="accent1" w:themeShade="BF"/>
      <w:sz w:val="32"/>
      <w:szCs w:val="32"/>
      <w:lang w:val="en-US"/>
    </w:rPr>
  </w:style>
  <w:style w:type="paragraph" w:styleId="Title">
    <w:name w:val="Title"/>
    <w:basedOn w:val="Normal"/>
    <w:next w:val="Normal"/>
    <w:link w:val="TitleChar"/>
    <w:uiPriority w:val="10"/>
    <w:qFormat/>
    <w:rsid w:val="00514FD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4FDC"/>
    <w:rPr>
      <w:rFonts w:asciiTheme="majorHAnsi" w:eastAsiaTheme="majorEastAsia" w:hAnsiTheme="majorHAnsi" w:cstheme="majorBidi"/>
      <w:spacing w:val="-10"/>
      <w:kern w:val="28"/>
      <w:sz w:val="56"/>
      <w:szCs w:val="56"/>
      <w:lang w:val="en-US"/>
    </w:rPr>
  </w:style>
  <w:style w:type="paragraph" w:styleId="Header">
    <w:name w:val="header"/>
    <w:basedOn w:val="Normal"/>
    <w:link w:val="HeaderChar"/>
    <w:uiPriority w:val="99"/>
    <w:unhideWhenUsed/>
    <w:rsid w:val="00514FDC"/>
    <w:pPr>
      <w:tabs>
        <w:tab w:val="center" w:pos="4703"/>
        <w:tab w:val="right" w:pos="9406"/>
      </w:tabs>
      <w:spacing w:after="0" w:line="240" w:lineRule="auto"/>
    </w:pPr>
  </w:style>
  <w:style w:type="character" w:customStyle="1" w:styleId="HeaderChar">
    <w:name w:val="Header Char"/>
    <w:basedOn w:val="DefaultParagraphFont"/>
    <w:link w:val="Header"/>
    <w:uiPriority w:val="99"/>
    <w:rsid w:val="00514FDC"/>
    <w:rPr>
      <w:lang w:val="en-US"/>
    </w:rPr>
  </w:style>
  <w:style w:type="paragraph" w:styleId="Footer">
    <w:name w:val="footer"/>
    <w:basedOn w:val="Normal"/>
    <w:link w:val="FooterChar"/>
    <w:uiPriority w:val="99"/>
    <w:unhideWhenUsed/>
    <w:rsid w:val="00514FDC"/>
    <w:pPr>
      <w:tabs>
        <w:tab w:val="center" w:pos="4703"/>
        <w:tab w:val="right" w:pos="9406"/>
      </w:tabs>
      <w:spacing w:after="0" w:line="240" w:lineRule="auto"/>
    </w:pPr>
  </w:style>
  <w:style w:type="character" w:customStyle="1" w:styleId="FooterChar">
    <w:name w:val="Footer Char"/>
    <w:basedOn w:val="DefaultParagraphFont"/>
    <w:link w:val="Footer"/>
    <w:uiPriority w:val="99"/>
    <w:rsid w:val="00514FDC"/>
    <w:rPr>
      <w:lang w:val="en-US"/>
    </w:rPr>
  </w:style>
  <w:style w:type="character" w:styleId="FollowedHyperlink">
    <w:name w:val="FollowedHyperlink"/>
    <w:basedOn w:val="DefaultParagraphFont"/>
    <w:uiPriority w:val="99"/>
    <w:semiHidden/>
    <w:unhideWhenUsed/>
    <w:rsid w:val="00514FDC"/>
    <w:rPr>
      <w:color w:val="954F72" w:themeColor="followedHyperlink"/>
      <w:u w:val="single"/>
    </w:rPr>
  </w:style>
  <w:style w:type="character" w:styleId="CommentReference">
    <w:name w:val="annotation reference"/>
    <w:basedOn w:val="DefaultParagraphFont"/>
    <w:uiPriority w:val="99"/>
    <w:semiHidden/>
    <w:unhideWhenUsed/>
    <w:rsid w:val="00C72CE3"/>
    <w:rPr>
      <w:sz w:val="16"/>
      <w:szCs w:val="16"/>
    </w:rPr>
  </w:style>
  <w:style w:type="paragraph" w:styleId="CommentText">
    <w:name w:val="annotation text"/>
    <w:basedOn w:val="Normal"/>
    <w:link w:val="CommentTextChar"/>
    <w:uiPriority w:val="99"/>
    <w:semiHidden/>
    <w:unhideWhenUsed/>
    <w:rsid w:val="00C72CE3"/>
    <w:pPr>
      <w:spacing w:line="240" w:lineRule="auto"/>
    </w:pPr>
    <w:rPr>
      <w:sz w:val="20"/>
      <w:szCs w:val="20"/>
    </w:rPr>
  </w:style>
  <w:style w:type="character" w:customStyle="1" w:styleId="CommentTextChar">
    <w:name w:val="Comment Text Char"/>
    <w:basedOn w:val="DefaultParagraphFont"/>
    <w:link w:val="CommentText"/>
    <w:uiPriority w:val="99"/>
    <w:semiHidden/>
    <w:rsid w:val="00C72CE3"/>
    <w:rPr>
      <w:sz w:val="20"/>
      <w:szCs w:val="20"/>
      <w:lang w:val="en-US"/>
    </w:rPr>
  </w:style>
  <w:style w:type="paragraph" w:styleId="CommentSubject">
    <w:name w:val="annotation subject"/>
    <w:basedOn w:val="CommentText"/>
    <w:next w:val="CommentText"/>
    <w:link w:val="CommentSubjectChar"/>
    <w:uiPriority w:val="99"/>
    <w:semiHidden/>
    <w:unhideWhenUsed/>
    <w:rsid w:val="00C72CE3"/>
    <w:rPr>
      <w:b/>
      <w:bCs/>
    </w:rPr>
  </w:style>
  <w:style w:type="character" w:customStyle="1" w:styleId="CommentSubjectChar">
    <w:name w:val="Comment Subject Char"/>
    <w:basedOn w:val="CommentTextChar"/>
    <w:link w:val="CommentSubject"/>
    <w:uiPriority w:val="99"/>
    <w:semiHidden/>
    <w:rsid w:val="00C72CE3"/>
    <w:rPr>
      <w:b/>
      <w:bCs/>
      <w:sz w:val="20"/>
      <w:szCs w:val="20"/>
      <w:lang w:val="en-US"/>
    </w:rPr>
  </w:style>
  <w:style w:type="paragraph" w:styleId="BalloonText">
    <w:name w:val="Balloon Text"/>
    <w:basedOn w:val="Normal"/>
    <w:link w:val="BalloonTextChar"/>
    <w:uiPriority w:val="99"/>
    <w:semiHidden/>
    <w:unhideWhenUsed/>
    <w:rsid w:val="00C72CE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2CE3"/>
    <w:rPr>
      <w:rFonts w:ascii="Segoe UI" w:hAnsi="Segoe UI" w:cs="Segoe UI"/>
      <w:sz w:val="18"/>
      <w:szCs w:val="18"/>
      <w:lang w:val="en-US"/>
    </w:rPr>
  </w:style>
  <w:style w:type="paragraph" w:styleId="Revision">
    <w:name w:val="Revision"/>
    <w:hidden/>
    <w:uiPriority w:val="99"/>
    <w:semiHidden/>
    <w:rsid w:val="00C72CE3"/>
    <w:pPr>
      <w:spacing w:after="0" w:line="240" w:lineRule="auto"/>
    </w:pPr>
    <w:rPr>
      <w:lang w:val="en-US"/>
    </w:rPr>
  </w:style>
  <w:style w:type="paragraph" w:styleId="TOCHeading">
    <w:name w:val="TOC Heading"/>
    <w:basedOn w:val="Heading1"/>
    <w:next w:val="Normal"/>
    <w:uiPriority w:val="39"/>
    <w:unhideWhenUsed/>
    <w:qFormat/>
    <w:rsid w:val="0079195E"/>
    <w:pPr>
      <w:outlineLvl w:val="9"/>
    </w:pPr>
  </w:style>
  <w:style w:type="paragraph" w:styleId="TOC1">
    <w:name w:val="toc 1"/>
    <w:basedOn w:val="Normal"/>
    <w:next w:val="Normal"/>
    <w:autoRedefine/>
    <w:uiPriority w:val="39"/>
    <w:unhideWhenUsed/>
    <w:rsid w:val="0079195E"/>
    <w:pPr>
      <w:spacing w:after="100"/>
    </w:pPr>
  </w:style>
  <w:style w:type="character" w:customStyle="1" w:styleId="Heading2Char">
    <w:name w:val="Heading 2 Char"/>
    <w:basedOn w:val="DefaultParagraphFont"/>
    <w:link w:val="Heading2"/>
    <w:uiPriority w:val="9"/>
    <w:rsid w:val="0079195E"/>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79195E"/>
    <w:rPr>
      <w:rFonts w:asciiTheme="majorHAnsi" w:eastAsiaTheme="majorEastAsia" w:hAnsiTheme="majorHAnsi" w:cstheme="majorBidi"/>
      <w:color w:val="1F4D78" w:themeColor="accent1" w:themeShade="7F"/>
      <w:sz w:val="24"/>
      <w:szCs w:val="24"/>
      <w:lang w:val="en-US"/>
    </w:rPr>
  </w:style>
  <w:style w:type="paragraph" w:styleId="TOC3">
    <w:name w:val="toc 3"/>
    <w:basedOn w:val="Normal"/>
    <w:next w:val="Normal"/>
    <w:autoRedefine/>
    <w:uiPriority w:val="39"/>
    <w:unhideWhenUsed/>
    <w:rsid w:val="00593863"/>
    <w:pPr>
      <w:tabs>
        <w:tab w:val="right" w:leader="dot" w:pos="9062"/>
      </w:tabs>
      <w:spacing w:after="100"/>
      <w:ind w:left="440"/>
    </w:pPr>
  </w:style>
  <w:style w:type="paragraph" w:styleId="TOC2">
    <w:name w:val="toc 2"/>
    <w:basedOn w:val="Normal"/>
    <w:next w:val="Normal"/>
    <w:autoRedefine/>
    <w:uiPriority w:val="39"/>
    <w:unhideWhenUsed/>
    <w:rsid w:val="00593863"/>
    <w:pPr>
      <w:spacing w:after="100"/>
      <w:ind w:left="220"/>
    </w:pPr>
  </w:style>
  <w:style w:type="paragraph" w:styleId="NoSpacing">
    <w:name w:val="No Spacing"/>
    <w:uiPriority w:val="1"/>
    <w:qFormat/>
    <w:rsid w:val="00E4249D"/>
    <w:pPr>
      <w:spacing w:after="0" w:line="240" w:lineRule="auto"/>
    </w:pPr>
    <w:rPr>
      <w:lang w:val="en-US"/>
    </w:rPr>
  </w:style>
  <w:style w:type="character" w:customStyle="1" w:styleId="Heading4Char">
    <w:name w:val="Heading 4 Char"/>
    <w:basedOn w:val="DefaultParagraphFont"/>
    <w:link w:val="Heading4"/>
    <w:uiPriority w:val="9"/>
    <w:rsid w:val="003D7AEB"/>
    <w:rPr>
      <w:rFonts w:asciiTheme="majorHAnsi" w:eastAsiaTheme="majorEastAsia" w:hAnsiTheme="majorHAnsi" w:cstheme="majorBidi"/>
      <w:i/>
      <w:iCs/>
      <w:color w:val="2E74B5" w:themeColor="accent1" w:themeShade="BF"/>
      <w:lang w:val="en-US"/>
    </w:rPr>
  </w:style>
  <w:style w:type="character" w:customStyle="1" w:styleId="UnresolvedMention">
    <w:name w:val="Unresolved Mention"/>
    <w:basedOn w:val="DefaultParagraphFont"/>
    <w:uiPriority w:val="99"/>
    <w:semiHidden/>
    <w:unhideWhenUsed/>
    <w:rsid w:val="000871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2578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upport.microsoft.com/en-us/topic/microsoft-net-framework-4-8-offline-installer-for-windows-9d23f658-3b97-68ab-d013-aa3c3e7495e0"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arduino.cc/en/software"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SpectraSorter/SpectraSorter/releases/latest"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oceaninsight.com/products/software/drivers/omnidriver/?qty=1"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www.oceaninsight.com/products/software/drivers/omnidriver/?qty=1"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oceaninsight.com/products/spectrometers/high-speed-acquisition/ocean-fx" TargetMode="Externa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oter" Target="footer1.xml"/><Relationship Id="rId8" Type="http://schemas.openxmlformats.org/officeDocument/2006/relationships/hyperlink" Target="https://vimeo.com/601011694" TargetMode="External"/><Relationship Id="rId3" Type="http://schemas.openxmlformats.org/officeDocument/2006/relationships/styles" Target="styles.xml"/><Relationship Id="rId12" Type="http://schemas.openxmlformats.org/officeDocument/2006/relationships/hyperlink" Target="https://visualstudio.microsoft.com/vs/features/net-development/"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0" Type="http://schemas.openxmlformats.org/officeDocument/2006/relationships/image" Target="media/image5.png"/><Relationship Id="rId4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700BAE-A079-4DA8-B399-237AD9F45A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3586</Words>
  <Characters>20443</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ETH Zuerich</Company>
  <LinksUpToDate>false</LinksUpToDate>
  <CharactersWithSpaces>23982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Duncombe  Todd</dc:creator>
  <cp:keywords/>
  <dc:description/>
  <cp:lastModifiedBy>Duncombe  Todd</cp:lastModifiedBy>
  <cp:revision>14</cp:revision>
  <dcterms:created xsi:type="dcterms:W3CDTF">2021-09-13T06:28:00Z</dcterms:created>
  <dcterms:modified xsi:type="dcterms:W3CDTF">2021-09-13T10:16:00Z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http://www.zotero.org/styles/analytical-chemistry</vt:lpwstr>
  </property>
  <property fmtid="{D5CDD505-2E9C-101B-9397-08002B2CF9AE}" pid="7" name="Mendeley Recent Style Name 2_1">
    <vt:lpwstr>Analytical Chemistry</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https://csl.mendeley.com/styles/21441391/current-opinion-2</vt:lpwstr>
  </property>
  <property fmtid="{D5CDD505-2E9C-101B-9397-08002B2CF9AE}" pid="13" name="Mendeley Recent Style Name 5_1">
    <vt:lpwstr>Current Opinion journals - Dr Todd Duncombe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http://www.zotero.org/styles/small</vt:lpwstr>
  </property>
  <property fmtid="{D5CDD505-2E9C-101B-9397-08002B2CF9AE}" pid="21" name="Mendeley Recent Style Name 9_1">
    <vt:lpwstr>Small</vt:lpwstr>
  </property>
</Properties>
</file>