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3E48F3">
      <w:pPr>
        <w:spacing w:line="0" w:lineRule="atLeast"/>
        <w:jc w:val="center"/>
        <w:rPr>
          <w:b/>
          <w:sz w:val="32"/>
        </w:rPr>
      </w:pPr>
      <w:bookmarkStart w:id="0" w:name="page1"/>
      <w:bookmarkEnd w:id="0"/>
      <w:r>
        <w:rPr>
          <w:b/>
          <w:sz w:val="32"/>
        </w:rPr>
        <w:t>Multi</w:t>
      </w:r>
      <w:r>
        <w:rPr>
          <w:b/>
          <w:sz w:val="32"/>
        </w:rPr>
        <w:t>‐</w:t>
      </w:r>
      <w:r>
        <w:rPr>
          <w:b/>
          <w:sz w:val="32"/>
        </w:rPr>
        <w:t>Sim Plug</w:t>
      </w:r>
      <w:r>
        <w:rPr>
          <w:b/>
          <w:sz w:val="32"/>
        </w:rPr>
        <w:t>‐</w:t>
      </w:r>
      <w:r>
        <w:rPr>
          <w:b/>
          <w:sz w:val="32"/>
        </w:rPr>
        <w:t>In</w:t>
      </w:r>
    </w:p>
    <w:p w:rsidR="00000000" w:rsidRDefault="003E48F3">
      <w:pPr>
        <w:spacing w:line="263" w:lineRule="exact"/>
        <w:rPr>
          <w:rFonts w:ascii="Times New Roman" w:eastAsia="Times New Roman" w:hAnsi="Times New Roman"/>
          <w:sz w:val="24"/>
        </w:rPr>
      </w:pPr>
    </w:p>
    <w:p w:rsidR="00000000" w:rsidRDefault="003E48F3">
      <w:pPr>
        <w:spacing w:line="277" w:lineRule="auto"/>
        <w:jc w:val="both"/>
        <w:rPr>
          <w:sz w:val="22"/>
        </w:rPr>
      </w:pPr>
      <w:r>
        <w:rPr>
          <w:b/>
          <w:sz w:val="22"/>
        </w:rPr>
        <w:t xml:space="preserve">General Description: </w:t>
      </w:r>
      <w:r>
        <w:rPr>
          <w:sz w:val="22"/>
        </w:rPr>
        <w:t>This plug</w:t>
      </w:r>
      <w:r>
        <w:rPr>
          <w:sz w:val="22"/>
        </w:rPr>
        <w:t>‐</w:t>
      </w:r>
      <w:r>
        <w:rPr>
          <w:sz w:val="22"/>
        </w:rPr>
        <w:t>in was created with Fisheries and Oceans Canada to allow the user to</w:t>
      </w:r>
      <w:r>
        <w:rPr>
          <w:b/>
          <w:sz w:val="22"/>
        </w:rPr>
        <w:t xml:space="preserve"> </w:t>
      </w:r>
      <w:r>
        <w:rPr>
          <w:sz w:val="22"/>
        </w:rPr>
        <w:t xml:space="preserve">run multiple simulations changing one or multiple forcing functions without having to upload files individually. This allows the user to </w:t>
      </w:r>
      <w:r>
        <w:rPr>
          <w:sz w:val="22"/>
        </w:rPr>
        <w:t>select multiple files (.csv) to be read in collectively, as the plug</w:t>
      </w:r>
      <w:r>
        <w:rPr>
          <w:sz w:val="22"/>
        </w:rPr>
        <w:t>‐</w:t>
      </w:r>
      <w:r>
        <w:rPr>
          <w:sz w:val="22"/>
        </w:rPr>
        <w:t>in will run one simulation per file used as a forcing function. The file(s) can be used to alter one or more forcing functions within the model, using corresponding names to existing forc</w:t>
      </w:r>
      <w:r>
        <w:rPr>
          <w:sz w:val="22"/>
        </w:rPr>
        <w:t>ing functions. Input and output can be selected as monthly or annual time steps, and the user has the ability to choose which output files each simulation will generate.</w:t>
      </w:r>
    </w:p>
    <w:p w:rsidR="00000000" w:rsidRDefault="003E48F3">
      <w:pPr>
        <w:spacing w:line="200" w:lineRule="exact"/>
        <w:rPr>
          <w:rFonts w:ascii="Times New Roman" w:eastAsia="Times New Roman" w:hAnsi="Times New Roman"/>
          <w:sz w:val="24"/>
        </w:rPr>
      </w:pPr>
    </w:p>
    <w:p w:rsidR="00000000" w:rsidRDefault="003E48F3">
      <w:pPr>
        <w:spacing w:line="200" w:lineRule="exact"/>
        <w:rPr>
          <w:rFonts w:ascii="Times New Roman" w:eastAsia="Times New Roman" w:hAnsi="Times New Roman"/>
          <w:sz w:val="24"/>
        </w:rPr>
      </w:pPr>
    </w:p>
    <w:p w:rsidR="00000000" w:rsidRDefault="003E48F3">
      <w:pPr>
        <w:spacing w:line="298" w:lineRule="exact"/>
        <w:rPr>
          <w:rFonts w:ascii="Times New Roman" w:eastAsia="Times New Roman" w:hAnsi="Times New Roman"/>
          <w:sz w:val="24"/>
        </w:rPr>
      </w:pPr>
    </w:p>
    <w:p w:rsidR="00000000" w:rsidRDefault="003E48F3">
      <w:pPr>
        <w:spacing w:line="0" w:lineRule="atLeast"/>
        <w:rPr>
          <w:b/>
          <w:sz w:val="24"/>
        </w:rPr>
      </w:pPr>
      <w:r>
        <w:rPr>
          <w:b/>
          <w:sz w:val="24"/>
        </w:rPr>
        <w:t>Setting up CSV files before your simulations</w:t>
      </w:r>
    </w:p>
    <w:p w:rsidR="00000000" w:rsidRDefault="003E48F3">
      <w:pPr>
        <w:spacing w:line="247" w:lineRule="exact"/>
        <w:rPr>
          <w:rFonts w:ascii="Times New Roman" w:eastAsia="Times New Roman" w:hAnsi="Times New Roman"/>
          <w:sz w:val="24"/>
        </w:rPr>
      </w:pPr>
    </w:p>
    <w:p w:rsidR="00000000" w:rsidRDefault="003E48F3">
      <w:pPr>
        <w:spacing w:line="279" w:lineRule="auto"/>
        <w:jc w:val="both"/>
        <w:rPr>
          <w:sz w:val="22"/>
        </w:rPr>
      </w:pPr>
      <w:r>
        <w:rPr>
          <w:b/>
          <w:sz w:val="22"/>
          <w:u w:val="single"/>
        </w:rPr>
        <w:t>General info:</w:t>
      </w:r>
      <w:r>
        <w:rPr>
          <w:b/>
          <w:sz w:val="22"/>
        </w:rPr>
        <w:t xml:space="preserve"> </w:t>
      </w:r>
      <w:r>
        <w:rPr>
          <w:sz w:val="22"/>
        </w:rPr>
        <w:t>This Plug</w:t>
      </w:r>
      <w:r>
        <w:rPr>
          <w:sz w:val="22"/>
        </w:rPr>
        <w:t>‐</w:t>
      </w:r>
      <w:r>
        <w:rPr>
          <w:sz w:val="22"/>
        </w:rPr>
        <w:t>in was design</w:t>
      </w:r>
      <w:r>
        <w:rPr>
          <w:sz w:val="22"/>
        </w:rPr>
        <w:t>ed to alter a subset of forcing functions existing within the model to</w:t>
      </w:r>
      <w:r>
        <w:rPr>
          <w:b/>
          <w:sz w:val="22"/>
        </w:rPr>
        <w:t xml:space="preserve"> </w:t>
      </w:r>
      <w:r>
        <w:rPr>
          <w:sz w:val="22"/>
        </w:rPr>
        <w:t>test the effects on the functional groups within the model. In order to correctly read in one or more forcing functions, there are a few criteria you must include in your csv file. It s</w:t>
      </w:r>
      <w:r>
        <w:rPr>
          <w:sz w:val="22"/>
        </w:rPr>
        <w:t>hould be noted that the names of your csv files are not important to the program or plug</w:t>
      </w:r>
      <w:r>
        <w:rPr>
          <w:sz w:val="22"/>
        </w:rPr>
        <w:t>‐</w:t>
      </w:r>
      <w:r>
        <w:rPr>
          <w:sz w:val="22"/>
        </w:rPr>
        <w:t>in, only to the user.</w:t>
      </w:r>
    </w:p>
    <w:p w:rsidR="00000000" w:rsidRDefault="003E48F3">
      <w:pPr>
        <w:spacing w:line="186" w:lineRule="exact"/>
        <w:rPr>
          <w:rFonts w:ascii="Times New Roman" w:eastAsia="Times New Roman" w:hAnsi="Times New Roman"/>
          <w:sz w:val="24"/>
        </w:rPr>
      </w:pPr>
    </w:p>
    <w:p w:rsidR="00000000" w:rsidRDefault="003E48F3">
      <w:pPr>
        <w:numPr>
          <w:ilvl w:val="0"/>
          <w:numId w:val="1"/>
        </w:numPr>
        <w:tabs>
          <w:tab w:val="left" w:pos="217"/>
        </w:tabs>
        <w:spacing w:line="278" w:lineRule="auto"/>
        <w:jc w:val="both"/>
        <w:rPr>
          <w:sz w:val="22"/>
        </w:rPr>
      </w:pPr>
      <w:r>
        <w:rPr>
          <w:sz w:val="22"/>
        </w:rPr>
        <w:t xml:space="preserve">The name of the forcing function you are altering must match </w:t>
      </w:r>
      <w:r>
        <w:rPr>
          <w:b/>
          <w:sz w:val="22"/>
        </w:rPr>
        <w:t>EXACTLY</w:t>
      </w:r>
      <w:r>
        <w:rPr>
          <w:sz w:val="22"/>
        </w:rPr>
        <w:t xml:space="preserve"> to the forcing function already existing within the model, so it will be ap</w:t>
      </w:r>
      <w:r>
        <w:rPr>
          <w:sz w:val="22"/>
        </w:rPr>
        <w:t xml:space="preserve">plied correctly. Be sure your names are indicated as text, In order to be sure, you can add quotations to your names in excel so that a name such as Ice will look like </w:t>
      </w:r>
      <w:r>
        <w:rPr>
          <w:sz w:val="22"/>
        </w:rPr>
        <w:t>“Ice</w:t>
      </w:r>
      <w:r>
        <w:rPr>
          <w:sz w:val="22"/>
        </w:rPr>
        <w:t>”. The best way to check your names are indicated as text is to open them in notepad</w:t>
      </w:r>
      <w:r>
        <w:rPr>
          <w:sz w:val="22"/>
        </w:rPr>
        <w:t xml:space="preserve"> to be sure there are quotations around the names. Sometimes excel will read things as text, but not indicate this, so best to check in notepad.</w:t>
      </w:r>
    </w:p>
    <w:p w:rsidR="00000000" w:rsidRDefault="003E48F3">
      <w:pPr>
        <w:spacing w:line="186" w:lineRule="exact"/>
        <w:rPr>
          <w:sz w:val="22"/>
        </w:rPr>
      </w:pPr>
    </w:p>
    <w:p w:rsidR="00000000" w:rsidRDefault="003E48F3">
      <w:pPr>
        <w:numPr>
          <w:ilvl w:val="0"/>
          <w:numId w:val="1"/>
        </w:numPr>
        <w:tabs>
          <w:tab w:val="left" w:pos="218"/>
        </w:tabs>
        <w:spacing w:line="285" w:lineRule="auto"/>
        <w:rPr>
          <w:sz w:val="22"/>
        </w:rPr>
      </w:pPr>
      <w:r>
        <w:rPr>
          <w:sz w:val="22"/>
        </w:rPr>
        <w:t>Your forcing function must be structured as either monthly or annual, with all csv files being read in at a ti</w:t>
      </w:r>
      <w:r>
        <w:rPr>
          <w:sz w:val="22"/>
        </w:rPr>
        <w:t>me (as in step #2) being consistent.</w:t>
      </w:r>
    </w:p>
    <w:p w:rsidR="00000000" w:rsidRDefault="003E48F3">
      <w:pPr>
        <w:spacing w:line="179" w:lineRule="exact"/>
        <w:rPr>
          <w:sz w:val="22"/>
        </w:rPr>
      </w:pPr>
    </w:p>
    <w:p w:rsidR="00000000" w:rsidRDefault="003E48F3">
      <w:pPr>
        <w:numPr>
          <w:ilvl w:val="0"/>
          <w:numId w:val="1"/>
        </w:numPr>
        <w:tabs>
          <w:tab w:val="left" w:pos="217"/>
        </w:tabs>
        <w:spacing w:line="285" w:lineRule="auto"/>
        <w:rPr>
          <w:sz w:val="22"/>
        </w:rPr>
      </w:pPr>
      <w:r>
        <w:rPr>
          <w:sz w:val="22"/>
        </w:rPr>
        <w:t>No labels are needed for time steps. Meaning if you are reading in 1 forcing function, only one column of data should exist in the csv, do not include a month or year column as names/numbers</w:t>
      </w:r>
    </w:p>
    <w:p w:rsidR="00000000" w:rsidRDefault="003E48F3">
      <w:pPr>
        <w:spacing w:line="179" w:lineRule="exact"/>
        <w:rPr>
          <w:sz w:val="22"/>
        </w:rPr>
      </w:pPr>
    </w:p>
    <w:p w:rsidR="00000000" w:rsidRDefault="003E48F3">
      <w:pPr>
        <w:numPr>
          <w:ilvl w:val="0"/>
          <w:numId w:val="1"/>
        </w:numPr>
        <w:tabs>
          <w:tab w:val="left" w:pos="220"/>
        </w:tabs>
        <w:spacing w:line="0" w:lineRule="atLeast"/>
        <w:ind w:left="220" w:hanging="220"/>
        <w:rPr>
          <w:sz w:val="22"/>
        </w:rPr>
      </w:pPr>
      <w:r>
        <w:rPr>
          <w:sz w:val="22"/>
        </w:rPr>
        <w:t>The values for the first y</w:t>
      </w:r>
      <w:r>
        <w:rPr>
          <w:sz w:val="22"/>
        </w:rPr>
        <w:t>ear should average 1 (as with any forcing function)</w:t>
      </w:r>
    </w:p>
    <w:p w:rsidR="00000000" w:rsidRDefault="003E48F3">
      <w:pPr>
        <w:tabs>
          <w:tab w:val="left" w:pos="220"/>
        </w:tabs>
        <w:spacing w:line="0" w:lineRule="atLeast"/>
        <w:ind w:left="220" w:hanging="220"/>
        <w:rPr>
          <w:sz w:val="22"/>
        </w:rPr>
        <w:sectPr w:rsidR="00000000">
          <w:pgSz w:w="12240" w:h="15840"/>
          <w:pgMar w:top="1431" w:right="1440" w:bottom="1440" w:left="1440" w:header="0" w:footer="0" w:gutter="0"/>
          <w:cols w:space="0" w:equalWidth="0">
            <w:col w:w="9360"/>
          </w:cols>
          <w:docGrid w:linePitch="360"/>
        </w:sectPr>
      </w:pPr>
    </w:p>
    <w:p w:rsidR="00000000" w:rsidRDefault="003E48F3">
      <w:pPr>
        <w:spacing w:line="0" w:lineRule="atLeast"/>
        <w:rPr>
          <w:sz w:val="21"/>
        </w:rPr>
      </w:pPr>
      <w:bookmarkStart w:id="1" w:name="page2"/>
      <w:bookmarkEnd w:id="1"/>
      <w:r>
        <w:rPr>
          <w:b/>
          <w:sz w:val="21"/>
          <w:u w:val="single"/>
        </w:rPr>
        <w:lastRenderedPageBreak/>
        <w:t>Example:</w:t>
      </w:r>
      <w:r>
        <w:rPr>
          <w:b/>
          <w:sz w:val="21"/>
        </w:rPr>
        <w:t xml:space="preserve"> </w:t>
      </w:r>
      <w:r>
        <w:rPr>
          <w:sz w:val="21"/>
        </w:rPr>
        <w:t xml:space="preserve">For a model with 2 existing forcing functions, </w:t>
      </w:r>
      <w:r>
        <w:rPr>
          <w:sz w:val="21"/>
        </w:rPr>
        <w:t>“Temp</w:t>
      </w:r>
      <w:r>
        <w:rPr>
          <w:sz w:val="21"/>
        </w:rPr>
        <w:t xml:space="preserve">” and </w:t>
      </w:r>
      <w:r>
        <w:rPr>
          <w:sz w:val="21"/>
        </w:rPr>
        <w:t>“Ice</w:t>
      </w:r>
      <w:r>
        <w:rPr>
          <w:sz w:val="21"/>
        </w:rPr>
        <w:t>”:</w:t>
      </w:r>
    </w:p>
    <w:p w:rsidR="00000000" w:rsidRDefault="001136C0">
      <w:pPr>
        <w:spacing w:line="20" w:lineRule="exact"/>
        <w:rPr>
          <w:rFonts w:ascii="Times New Roman" w:eastAsia="Times New Roman" w:hAnsi="Times New Roman"/>
        </w:rPr>
      </w:pPr>
      <w:r>
        <w:rPr>
          <w:noProof/>
          <w:sz w:val="21"/>
        </w:rPr>
        <w:drawing>
          <wp:anchor distT="0" distB="0" distL="114300" distR="114300" simplePos="0" relativeHeight="251654656" behindDoc="1" locked="0" layoutInCell="1" allowOverlap="1">
            <wp:simplePos x="0" y="0"/>
            <wp:positionH relativeFrom="column">
              <wp:posOffset>-1905</wp:posOffset>
            </wp:positionH>
            <wp:positionV relativeFrom="paragraph">
              <wp:posOffset>160655</wp:posOffset>
            </wp:positionV>
            <wp:extent cx="5988050" cy="40646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8050" cy="406463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E48F3">
      <w:pPr>
        <w:spacing w:line="20" w:lineRule="exact"/>
        <w:rPr>
          <w:rFonts w:ascii="Times New Roman" w:eastAsia="Times New Roman" w:hAnsi="Times New Roman"/>
        </w:rPr>
        <w:sectPr w:rsidR="00000000">
          <w:pgSz w:w="12240" w:h="15840"/>
          <w:pgMar w:top="1435" w:right="1440" w:bottom="1440" w:left="1440" w:header="0" w:footer="0" w:gutter="0"/>
          <w:cols w:space="0" w:equalWidth="0">
            <w:col w:w="9360"/>
          </w:cols>
          <w:docGrid w:linePitch="360"/>
        </w:sectPr>
      </w:pPr>
    </w:p>
    <w:p w:rsidR="00000000" w:rsidRDefault="003E48F3">
      <w:pPr>
        <w:spacing w:line="278" w:lineRule="auto"/>
        <w:jc w:val="both"/>
        <w:rPr>
          <w:sz w:val="22"/>
        </w:rPr>
      </w:pPr>
      <w:bookmarkStart w:id="2" w:name="page3"/>
      <w:bookmarkEnd w:id="2"/>
      <w:r>
        <w:rPr>
          <w:sz w:val="22"/>
        </w:rPr>
        <w:lastRenderedPageBreak/>
        <w:t xml:space="preserve">If we were going to change only the </w:t>
      </w:r>
      <w:r>
        <w:rPr>
          <w:sz w:val="22"/>
        </w:rPr>
        <w:t>“Ice</w:t>
      </w:r>
      <w:r>
        <w:rPr>
          <w:sz w:val="22"/>
        </w:rPr>
        <w:t xml:space="preserve">” forcing function, the corresponding csv file would look like (for the first 24 time </w:t>
      </w:r>
      <w:r>
        <w:rPr>
          <w:sz w:val="22"/>
        </w:rPr>
        <w:t>steps). Note: these are monthly time steps with the first 12 months averaging 1.</w:t>
      </w:r>
    </w:p>
    <w:p w:rsidR="00000000" w:rsidRDefault="001136C0">
      <w:pPr>
        <w:spacing w:line="20" w:lineRule="exact"/>
        <w:rPr>
          <w:rFonts w:ascii="Times New Roman" w:eastAsia="Times New Roman" w:hAnsi="Times New Roman"/>
        </w:rPr>
      </w:pPr>
      <w:r>
        <w:rPr>
          <w:noProof/>
          <w:sz w:val="22"/>
        </w:rPr>
        <w:drawing>
          <wp:anchor distT="0" distB="0" distL="114300" distR="114300" simplePos="0" relativeHeight="251655680" behindDoc="1" locked="0" layoutInCell="1" allowOverlap="1">
            <wp:simplePos x="0" y="0"/>
            <wp:positionH relativeFrom="column">
              <wp:posOffset>-1905</wp:posOffset>
            </wp:positionH>
            <wp:positionV relativeFrom="paragraph">
              <wp:posOffset>120015</wp:posOffset>
            </wp:positionV>
            <wp:extent cx="1530350" cy="48552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0350" cy="48552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E48F3">
      <w:pPr>
        <w:spacing w:line="285" w:lineRule="auto"/>
        <w:rPr>
          <w:sz w:val="22"/>
        </w:rPr>
      </w:pPr>
      <w:r>
        <w:rPr>
          <w:rFonts w:ascii="Times New Roman" w:eastAsia="Times New Roman" w:hAnsi="Times New Roman"/>
        </w:rPr>
        <w:br w:type="column"/>
      </w:r>
      <w:r>
        <w:rPr>
          <w:sz w:val="22"/>
        </w:rPr>
        <w:t xml:space="preserve">If we wanted to alter both </w:t>
      </w:r>
      <w:r>
        <w:rPr>
          <w:sz w:val="22"/>
        </w:rPr>
        <w:t>“Temp</w:t>
      </w:r>
      <w:r>
        <w:rPr>
          <w:sz w:val="22"/>
        </w:rPr>
        <w:t xml:space="preserve">” and </w:t>
      </w:r>
      <w:r>
        <w:rPr>
          <w:sz w:val="22"/>
        </w:rPr>
        <w:t>“Ice</w:t>
      </w:r>
      <w:r>
        <w:rPr>
          <w:sz w:val="22"/>
        </w:rPr>
        <w:t xml:space="preserve">”, the csv file </w:t>
      </w:r>
      <w:bookmarkStart w:id="3" w:name="_GoBack"/>
      <w:bookmarkEnd w:id="3"/>
      <w:r>
        <w:rPr>
          <w:sz w:val="22"/>
        </w:rPr>
        <w:t>would look like:</w:t>
      </w:r>
    </w:p>
    <w:p w:rsidR="00000000" w:rsidRDefault="001136C0">
      <w:pPr>
        <w:spacing w:line="20" w:lineRule="exact"/>
        <w:rPr>
          <w:rFonts w:ascii="Times New Roman" w:eastAsia="Times New Roman" w:hAnsi="Times New Roman"/>
        </w:rPr>
      </w:pPr>
      <w:r>
        <w:rPr>
          <w:noProof/>
          <w:sz w:val="22"/>
        </w:rPr>
        <w:drawing>
          <wp:anchor distT="0" distB="0" distL="114300" distR="114300" simplePos="0" relativeHeight="251656704" behindDoc="1" locked="0" layoutInCell="1" allowOverlap="1">
            <wp:simplePos x="0" y="0"/>
            <wp:positionH relativeFrom="column">
              <wp:posOffset>-1905</wp:posOffset>
            </wp:positionH>
            <wp:positionV relativeFrom="paragraph">
              <wp:posOffset>760095</wp:posOffset>
            </wp:positionV>
            <wp:extent cx="1539240" cy="47879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9240" cy="47879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E48F3">
      <w:pPr>
        <w:spacing w:line="20" w:lineRule="exact"/>
        <w:rPr>
          <w:rFonts w:ascii="Times New Roman" w:eastAsia="Times New Roman" w:hAnsi="Times New Roman"/>
        </w:rPr>
        <w:sectPr w:rsidR="00000000">
          <w:pgSz w:w="12240" w:h="15840"/>
          <w:pgMar w:top="1435" w:right="1440" w:bottom="1440" w:left="1440" w:header="0" w:footer="0" w:gutter="0"/>
          <w:cols w:num="2" w:space="0" w:equalWidth="0">
            <w:col w:w="4320" w:space="720"/>
            <w:col w:w="4320"/>
          </w:cols>
          <w:docGrid w:linePitch="360"/>
        </w:sectPr>
      </w:pPr>
    </w:p>
    <w:p w:rsidR="00000000" w:rsidRDefault="001136C0">
      <w:pPr>
        <w:spacing w:line="0" w:lineRule="atLeast"/>
        <w:rPr>
          <w:b/>
          <w:sz w:val="22"/>
          <w:u w:val="single"/>
        </w:rPr>
      </w:pPr>
      <w:bookmarkStart w:id="4" w:name="page4"/>
      <w:bookmarkEnd w:id="4"/>
      <w:r>
        <w:rPr>
          <w:rFonts w:ascii="Times New Roman" w:eastAsia="Times New Roman" w:hAnsi="Times New Roman"/>
          <w:noProof/>
        </w:rPr>
        <w:lastRenderedPageBreak/>
        <w:drawing>
          <wp:anchor distT="0" distB="0" distL="114300" distR="114300" simplePos="0" relativeHeight="251657728" behindDoc="1" locked="0" layoutInCell="1" allowOverlap="1">
            <wp:simplePos x="0" y="0"/>
            <wp:positionH relativeFrom="page">
              <wp:posOffset>4502150</wp:posOffset>
            </wp:positionH>
            <wp:positionV relativeFrom="page">
              <wp:posOffset>683260</wp:posOffset>
            </wp:positionV>
            <wp:extent cx="2425700" cy="4883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25700" cy="4883150"/>
                    </a:xfrm>
                    <a:prstGeom prst="rect">
                      <a:avLst/>
                    </a:prstGeom>
                    <a:noFill/>
                  </pic:spPr>
                </pic:pic>
              </a:graphicData>
            </a:graphic>
            <wp14:sizeRelH relativeFrom="page">
              <wp14:pctWidth>0</wp14:pctWidth>
            </wp14:sizeRelH>
            <wp14:sizeRelV relativeFrom="page">
              <wp14:pctHeight>0</wp14:pctHeight>
            </wp14:sizeRelV>
          </wp:anchor>
        </w:drawing>
      </w:r>
      <w:r w:rsidR="003E48F3">
        <w:rPr>
          <w:b/>
          <w:sz w:val="22"/>
          <w:u w:val="single"/>
        </w:rPr>
        <w:t>How to Use:</w:t>
      </w:r>
    </w:p>
    <w:p w:rsidR="00000000" w:rsidRDefault="003E48F3">
      <w:pPr>
        <w:spacing w:line="240" w:lineRule="exact"/>
        <w:rPr>
          <w:rFonts w:ascii="Times New Roman" w:eastAsia="Times New Roman" w:hAnsi="Times New Roman"/>
        </w:rPr>
      </w:pPr>
    </w:p>
    <w:p w:rsidR="00000000" w:rsidRDefault="003E48F3">
      <w:pPr>
        <w:numPr>
          <w:ilvl w:val="0"/>
          <w:numId w:val="2"/>
        </w:numPr>
        <w:tabs>
          <w:tab w:val="left" w:pos="242"/>
        </w:tabs>
        <w:spacing w:line="278" w:lineRule="auto"/>
        <w:ind w:right="3920"/>
        <w:jc w:val="both"/>
        <w:rPr>
          <w:sz w:val="22"/>
        </w:rPr>
      </w:pPr>
      <w:r>
        <w:rPr>
          <w:sz w:val="22"/>
        </w:rPr>
        <w:t>Open an Ecosim scenario within your existing model. Be sure to load your time</w:t>
      </w:r>
      <w:r>
        <w:rPr>
          <w:sz w:val="22"/>
        </w:rPr>
        <w:t>‐</w:t>
      </w:r>
      <w:r>
        <w:rPr>
          <w:sz w:val="22"/>
        </w:rPr>
        <w:t>se</w:t>
      </w:r>
      <w:r>
        <w:rPr>
          <w:sz w:val="22"/>
        </w:rPr>
        <w:t xml:space="preserve">ries and double check all mediation functions, forcing functions, and fishing effort are already applied to the correct groups. Then select the </w:t>
      </w:r>
      <w:r>
        <w:rPr>
          <w:sz w:val="22"/>
        </w:rPr>
        <w:t>“Multi</w:t>
      </w:r>
      <w:r>
        <w:rPr>
          <w:sz w:val="22"/>
        </w:rPr>
        <w:t>‐</w:t>
      </w:r>
      <w:r>
        <w:rPr>
          <w:sz w:val="22"/>
        </w:rPr>
        <w:t>sim</w:t>
      </w:r>
      <w:r>
        <w:rPr>
          <w:sz w:val="22"/>
        </w:rPr>
        <w:t>” option under Ecosim</w:t>
      </w:r>
      <w:r>
        <w:rPr>
          <w:sz w:val="22"/>
        </w:rPr>
        <w:t>‐</w:t>
      </w:r>
      <w:r>
        <w:rPr>
          <w:sz w:val="22"/>
        </w:rPr>
        <w:t>&gt; Tools</w:t>
      </w:r>
      <w:r>
        <w:rPr>
          <w:sz w:val="22"/>
        </w:rPr>
        <w:t>‐</w:t>
      </w:r>
      <w:r>
        <w:rPr>
          <w:sz w:val="22"/>
        </w:rPr>
        <w:t>&gt; Multi</w:t>
      </w:r>
      <w:r>
        <w:rPr>
          <w:sz w:val="22"/>
        </w:rPr>
        <w:t>‐</w:t>
      </w:r>
      <w:r>
        <w:rPr>
          <w:sz w:val="22"/>
        </w:rPr>
        <w:t>sim</w:t>
      </w:r>
    </w:p>
    <w:p w:rsidR="00000000" w:rsidRDefault="003E48F3">
      <w:pPr>
        <w:tabs>
          <w:tab w:val="left" w:pos="242"/>
        </w:tabs>
        <w:spacing w:line="278" w:lineRule="auto"/>
        <w:ind w:right="3920"/>
        <w:jc w:val="both"/>
        <w:rPr>
          <w:sz w:val="22"/>
        </w:rPr>
        <w:sectPr w:rsidR="00000000">
          <w:pgSz w:w="12240" w:h="15840"/>
          <w:pgMar w:top="1435" w:right="1440" w:bottom="1440" w:left="1440" w:header="0" w:footer="0" w:gutter="0"/>
          <w:cols w:space="0" w:equalWidth="0">
            <w:col w:w="9360"/>
          </w:cols>
          <w:docGrid w:linePitch="360"/>
        </w:sectPr>
      </w:pPr>
    </w:p>
    <w:p w:rsidR="00000000" w:rsidRDefault="003E48F3">
      <w:pPr>
        <w:numPr>
          <w:ilvl w:val="0"/>
          <w:numId w:val="3"/>
        </w:numPr>
        <w:tabs>
          <w:tab w:val="left" w:pos="224"/>
        </w:tabs>
        <w:spacing w:line="278" w:lineRule="auto"/>
        <w:jc w:val="both"/>
        <w:rPr>
          <w:sz w:val="22"/>
        </w:rPr>
      </w:pPr>
      <w:bookmarkStart w:id="5" w:name="page5"/>
      <w:bookmarkEnd w:id="5"/>
      <w:r>
        <w:rPr>
          <w:b/>
          <w:sz w:val="22"/>
        </w:rPr>
        <w:lastRenderedPageBreak/>
        <w:t xml:space="preserve">Selecting Input Files: </w:t>
      </w:r>
      <w:r>
        <w:rPr>
          <w:sz w:val="22"/>
        </w:rPr>
        <w:t xml:space="preserve">Click on the </w:t>
      </w:r>
      <w:r>
        <w:rPr>
          <w:sz w:val="22"/>
        </w:rPr>
        <w:t>“choose</w:t>
      </w:r>
      <w:r>
        <w:rPr>
          <w:sz w:val="22"/>
        </w:rPr>
        <w:t xml:space="preserve">” button at the </w:t>
      </w:r>
      <w:r>
        <w:rPr>
          <w:sz w:val="22"/>
        </w:rPr>
        <w:t>end of the source file line to select the source files</w:t>
      </w:r>
      <w:r>
        <w:rPr>
          <w:b/>
          <w:sz w:val="22"/>
        </w:rPr>
        <w:t xml:space="preserve"> </w:t>
      </w:r>
      <w:r>
        <w:rPr>
          <w:sz w:val="22"/>
        </w:rPr>
        <w:t xml:space="preserve">containing the forcing functions to be changes during the simulations. Once you have pointed to the correct folder you may choose to select all files within the folder by selecting the </w:t>
      </w:r>
      <w:r>
        <w:rPr>
          <w:sz w:val="22"/>
        </w:rPr>
        <w:t>“all</w:t>
      </w:r>
      <w:r>
        <w:rPr>
          <w:sz w:val="22"/>
        </w:rPr>
        <w:t>” button, or</w:t>
      </w:r>
      <w:r>
        <w:rPr>
          <w:sz w:val="22"/>
        </w:rPr>
        <w:t xml:space="preserve"> you can select individual files by checking the boxes located to the left of the file name. Once you have selected all of the files you want to run, be sure to indicate whether the forcing functions should be read in as monthly or annual values. (see sect</w:t>
      </w:r>
      <w:r>
        <w:rPr>
          <w:sz w:val="22"/>
        </w:rPr>
        <w:t>ion on setting up files)</w:t>
      </w:r>
    </w:p>
    <w:p w:rsidR="00000000" w:rsidRDefault="001136C0">
      <w:pPr>
        <w:spacing w:line="20" w:lineRule="exact"/>
        <w:rPr>
          <w:rFonts w:ascii="Times New Roman" w:eastAsia="Times New Roman" w:hAnsi="Times New Roman"/>
        </w:rPr>
      </w:pPr>
      <w:r>
        <w:rPr>
          <w:noProof/>
          <w:sz w:val="22"/>
        </w:rPr>
        <w:drawing>
          <wp:anchor distT="0" distB="0" distL="114300" distR="114300" simplePos="0" relativeHeight="251658752" behindDoc="1" locked="0" layoutInCell="1" allowOverlap="1">
            <wp:simplePos x="0" y="0"/>
            <wp:positionH relativeFrom="column">
              <wp:posOffset>-1905</wp:posOffset>
            </wp:positionH>
            <wp:positionV relativeFrom="paragraph">
              <wp:posOffset>118745</wp:posOffset>
            </wp:positionV>
            <wp:extent cx="5988050" cy="39306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8050" cy="39306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E48F3">
      <w:pPr>
        <w:spacing w:line="20" w:lineRule="exact"/>
        <w:rPr>
          <w:rFonts w:ascii="Times New Roman" w:eastAsia="Times New Roman" w:hAnsi="Times New Roman"/>
        </w:rPr>
        <w:sectPr w:rsidR="00000000">
          <w:pgSz w:w="12240" w:h="15840"/>
          <w:pgMar w:top="1435" w:right="800" w:bottom="1440" w:left="1440" w:header="0" w:footer="0" w:gutter="0"/>
          <w:cols w:space="0" w:equalWidth="0">
            <w:col w:w="10000"/>
          </w:cols>
          <w:docGrid w:linePitch="360"/>
        </w:sectPr>
      </w:pPr>
    </w:p>
    <w:p w:rsidR="00000000" w:rsidRDefault="003E48F3">
      <w:pPr>
        <w:numPr>
          <w:ilvl w:val="0"/>
          <w:numId w:val="4"/>
        </w:numPr>
        <w:tabs>
          <w:tab w:val="left" w:pos="218"/>
        </w:tabs>
        <w:spacing w:line="277" w:lineRule="auto"/>
        <w:jc w:val="both"/>
        <w:rPr>
          <w:sz w:val="22"/>
        </w:rPr>
      </w:pPr>
      <w:bookmarkStart w:id="6" w:name="page6"/>
      <w:bookmarkEnd w:id="6"/>
      <w:r>
        <w:rPr>
          <w:b/>
          <w:sz w:val="22"/>
        </w:rPr>
        <w:lastRenderedPageBreak/>
        <w:t xml:space="preserve">Selecting Output Files: </w:t>
      </w:r>
      <w:r>
        <w:rPr>
          <w:sz w:val="22"/>
        </w:rPr>
        <w:t>Select the folder where the results of each simulation will be stored by clicking</w:t>
      </w:r>
      <w:r>
        <w:rPr>
          <w:b/>
          <w:sz w:val="22"/>
        </w:rPr>
        <w:t xml:space="preserve"> </w:t>
      </w:r>
      <w:r>
        <w:rPr>
          <w:sz w:val="22"/>
        </w:rPr>
        <w:t xml:space="preserve">the </w:t>
      </w:r>
      <w:r>
        <w:rPr>
          <w:sz w:val="22"/>
        </w:rPr>
        <w:t>“choose</w:t>
      </w:r>
      <w:r>
        <w:rPr>
          <w:sz w:val="22"/>
        </w:rPr>
        <w:t>” button at the end of the output pathway and point to the correct folder. If you would like each simulation to</w:t>
      </w:r>
      <w:r>
        <w:rPr>
          <w:sz w:val="22"/>
        </w:rPr>
        <w:t xml:space="preserve"> generate its own folder (rather than all output files ending up in 1 folder) check the </w:t>
      </w:r>
      <w:r>
        <w:rPr>
          <w:sz w:val="22"/>
        </w:rPr>
        <w:t>“create unique folder for every run</w:t>
      </w:r>
      <w:r>
        <w:rPr>
          <w:sz w:val="22"/>
        </w:rPr>
        <w:t>” box at the bottom of the page. Once the output path has been chosen, you may select which results you would like saved for each sim</w:t>
      </w:r>
      <w:r>
        <w:rPr>
          <w:sz w:val="22"/>
        </w:rPr>
        <w:t xml:space="preserve">ulation. You may choose to select all options my clicking the </w:t>
      </w:r>
      <w:r>
        <w:rPr>
          <w:sz w:val="22"/>
        </w:rPr>
        <w:t>“all</w:t>
      </w:r>
      <w:r>
        <w:rPr>
          <w:sz w:val="22"/>
        </w:rPr>
        <w:t>” button in the lower right corner, or check the boxes next to individual files.</w:t>
      </w:r>
    </w:p>
    <w:p w:rsidR="00000000" w:rsidRDefault="001136C0">
      <w:pPr>
        <w:spacing w:line="20" w:lineRule="exact"/>
        <w:rPr>
          <w:rFonts w:ascii="Times New Roman" w:eastAsia="Times New Roman" w:hAnsi="Times New Roman"/>
        </w:rPr>
      </w:pPr>
      <w:r>
        <w:rPr>
          <w:noProof/>
          <w:sz w:val="22"/>
        </w:rPr>
        <w:drawing>
          <wp:anchor distT="0" distB="0" distL="114300" distR="114300" simplePos="0" relativeHeight="251659776" behindDoc="1" locked="0" layoutInCell="1" allowOverlap="1">
            <wp:simplePos x="0" y="0"/>
            <wp:positionH relativeFrom="column">
              <wp:posOffset>-1905</wp:posOffset>
            </wp:positionH>
            <wp:positionV relativeFrom="paragraph">
              <wp:posOffset>121920</wp:posOffset>
            </wp:positionV>
            <wp:extent cx="5988050" cy="39966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8050" cy="39966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E48F3">
      <w:pPr>
        <w:spacing w:line="20" w:lineRule="exact"/>
        <w:rPr>
          <w:rFonts w:ascii="Times New Roman" w:eastAsia="Times New Roman" w:hAnsi="Times New Roman"/>
        </w:rPr>
        <w:sectPr w:rsidR="00000000">
          <w:pgSz w:w="12240" w:h="15840"/>
          <w:pgMar w:top="1435" w:right="1440" w:bottom="1440" w:left="1440" w:header="0" w:footer="0" w:gutter="0"/>
          <w:cols w:space="0" w:equalWidth="0">
            <w:col w:w="9360"/>
          </w:cols>
          <w:docGrid w:linePitch="360"/>
        </w:sectPr>
      </w:pPr>
    </w:p>
    <w:p w:rsidR="00000000" w:rsidRDefault="003E48F3">
      <w:pPr>
        <w:numPr>
          <w:ilvl w:val="0"/>
          <w:numId w:val="5"/>
        </w:numPr>
        <w:tabs>
          <w:tab w:val="left" w:pos="226"/>
        </w:tabs>
        <w:spacing w:line="278" w:lineRule="auto"/>
        <w:jc w:val="both"/>
        <w:rPr>
          <w:sz w:val="22"/>
        </w:rPr>
      </w:pPr>
      <w:bookmarkStart w:id="7" w:name="page7"/>
      <w:bookmarkEnd w:id="7"/>
      <w:r>
        <w:rPr>
          <w:b/>
          <w:sz w:val="22"/>
        </w:rPr>
        <w:lastRenderedPageBreak/>
        <w:t>Interrupting Simulations</w:t>
      </w:r>
      <w:r>
        <w:rPr>
          <w:sz w:val="22"/>
        </w:rPr>
        <w:t>: Once steps 1</w:t>
      </w:r>
      <w:r>
        <w:rPr>
          <w:sz w:val="22"/>
        </w:rPr>
        <w:t>‐</w:t>
      </w:r>
      <w:r>
        <w:rPr>
          <w:sz w:val="22"/>
        </w:rPr>
        <w:t xml:space="preserve">3 are complete you may select the </w:t>
      </w:r>
      <w:r>
        <w:rPr>
          <w:sz w:val="22"/>
        </w:rPr>
        <w:t>“run</w:t>
      </w:r>
      <w:r>
        <w:rPr>
          <w:sz w:val="22"/>
        </w:rPr>
        <w:t>” button to start your</w:t>
      </w:r>
      <w:r>
        <w:rPr>
          <w:b/>
          <w:sz w:val="22"/>
        </w:rPr>
        <w:t xml:space="preserve"> </w:t>
      </w:r>
      <w:r>
        <w:rPr>
          <w:sz w:val="22"/>
        </w:rPr>
        <w:t>simula</w:t>
      </w:r>
      <w:r>
        <w:rPr>
          <w:sz w:val="22"/>
        </w:rPr>
        <w:t>tions. Once simulations have started, there is the option to interrupt and cancel the application by using the stop button. This will halt the current simulation and prevent the plug</w:t>
      </w:r>
      <w:r>
        <w:rPr>
          <w:sz w:val="22"/>
        </w:rPr>
        <w:t>‐</w:t>
      </w:r>
      <w:r>
        <w:rPr>
          <w:sz w:val="22"/>
        </w:rPr>
        <w:t>in from completing further simulations. You will notice a little red circ</w:t>
      </w:r>
      <w:r>
        <w:rPr>
          <w:sz w:val="22"/>
        </w:rPr>
        <w:t>le at the bottom left of your screen once simulations have started indicating which simulation is running which corresponds to the source file name.</w:t>
      </w:r>
    </w:p>
    <w:p w:rsidR="003E48F3" w:rsidRDefault="001136C0">
      <w:pPr>
        <w:spacing w:line="20" w:lineRule="exact"/>
        <w:rPr>
          <w:rFonts w:ascii="Times New Roman" w:eastAsia="Times New Roman" w:hAnsi="Times New Roman"/>
        </w:rPr>
      </w:pPr>
      <w:r>
        <w:rPr>
          <w:noProof/>
          <w:sz w:val="22"/>
        </w:rPr>
        <w:drawing>
          <wp:anchor distT="0" distB="0" distL="114300" distR="114300" simplePos="0" relativeHeight="251660800" behindDoc="1" locked="0" layoutInCell="1" allowOverlap="1">
            <wp:simplePos x="0" y="0"/>
            <wp:positionH relativeFrom="column">
              <wp:posOffset>-1905</wp:posOffset>
            </wp:positionH>
            <wp:positionV relativeFrom="paragraph">
              <wp:posOffset>120015</wp:posOffset>
            </wp:positionV>
            <wp:extent cx="5988050" cy="34823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8050" cy="3482340"/>
                    </a:xfrm>
                    <a:prstGeom prst="rect">
                      <a:avLst/>
                    </a:prstGeom>
                    <a:noFill/>
                  </pic:spPr>
                </pic:pic>
              </a:graphicData>
            </a:graphic>
            <wp14:sizeRelH relativeFrom="page">
              <wp14:pctWidth>0</wp14:pctWidth>
            </wp14:sizeRelH>
            <wp14:sizeRelV relativeFrom="page">
              <wp14:pctHeight>0</wp14:pctHeight>
            </wp14:sizeRelV>
          </wp:anchor>
        </w:drawing>
      </w:r>
    </w:p>
    <w:sectPr w:rsidR="003E48F3">
      <w:pgSz w:w="12240" w:h="15840"/>
      <w:pgMar w:top="1435"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9495CF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2AE8944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625558EC"/>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238E1F28"/>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46E87CCC"/>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F6A"/>
    <w:rsid w:val="001136C0"/>
    <w:rsid w:val="003E48F3"/>
    <w:rsid w:val="00F92F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75A762-1CAE-44D2-A630-98F3648E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Steenbeek</dc:creator>
  <cp:keywords/>
  <cp:lastModifiedBy>Jeroen Steenbeek</cp:lastModifiedBy>
  <cp:revision>2</cp:revision>
  <dcterms:created xsi:type="dcterms:W3CDTF">2017-09-13T11:34:00Z</dcterms:created>
  <dcterms:modified xsi:type="dcterms:W3CDTF">2017-09-13T11:34:00Z</dcterms:modified>
</cp:coreProperties>
</file>