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plan-de-gestión-de-riesgos"/>
    <w:p>
      <w:pPr>
        <w:pStyle w:val="Heading1"/>
      </w:pPr>
      <w:r>
        <w:t xml:space="preserve">PLAN DE GESTIÓN DE RIESGOS</w:t>
      </w:r>
    </w:p>
    <w:p>
      <w:pPr>
        <w:pStyle w:val="FirstParagraph"/>
      </w:pPr>
      <w:r>
        <w:rPr>
          <w:b/>
          <w:bCs/>
        </w:rPr>
        <w:t xml:space="preserve">Proyecto:</w:t>
      </w:r>
      <w:r>
        <w:t xml:space="preserve"> </w:t>
      </w:r>
      <w:r>
        <w:t xml:space="preserve">Sistema de Monitoreo Logístico - EasyTrace</w:t>
      </w:r>
    </w:p>
    <w:p>
      <w:pPr>
        <w:pStyle w:val="BodyText"/>
      </w:pPr>
      <w:r>
        <w:rPr>
          <w:b/>
          <w:bCs/>
        </w:rPr>
        <w:t xml:space="preserve">Fecha:</w:t>
      </w:r>
      <w:r>
        <w:t xml:space="preserve"> </w:t>
      </w:r>
      <w:r>
        <w:t xml:space="preserve">Enero 2025</w:t>
      </w:r>
    </w:p>
    <w:p>
      <w:r>
        <w:pict>
          <v:rect style="width:0;height:1.5pt" o:hralign="center" o:hrstd="t" o:hr="t"/>
        </w:pict>
      </w:r>
    </w:p>
    <w:bookmarkStart w:id="20" w:name="tabla-de-contenidos"/>
    <w:p>
      <w:pPr>
        <w:pStyle w:val="Heading2"/>
      </w:pPr>
      <w:r>
        <w:t xml:space="preserve">TABLA DE CONTENIDOS</w:t>
      </w:r>
    </w:p>
    <w:p>
      <w:pPr>
        <w:pStyle w:val="Compact"/>
        <w:numPr>
          <w:ilvl w:val="0"/>
          <w:numId w:val="1001"/>
        </w:numPr>
      </w:pPr>
      <w:r>
        <w:t xml:space="preserve">Información del Proyecto</w:t>
      </w:r>
    </w:p>
    <w:p>
      <w:pPr>
        <w:pStyle w:val="Compact"/>
        <w:numPr>
          <w:ilvl w:val="0"/>
          <w:numId w:val="1001"/>
        </w:numPr>
      </w:pPr>
      <w:r>
        <w:t xml:space="preserve">Introducción</w:t>
      </w:r>
    </w:p>
    <w:p>
      <w:pPr>
        <w:pStyle w:val="Compact"/>
        <w:numPr>
          <w:ilvl w:val="0"/>
          <w:numId w:val="1001"/>
        </w:numPr>
      </w:pPr>
      <w:r>
        <w:t xml:space="preserve">Metodología</w:t>
      </w:r>
    </w:p>
    <w:p>
      <w:pPr>
        <w:pStyle w:val="Compact"/>
        <w:numPr>
          <w:ilvl w:val="0"/>
          <w:numId w:val="1001"/>
        </w:numPr>
      </w:pPr>
      <w:r>
        <w:t xml:space="preserve">Roles y Responsabilidades</w:t>
      </w:r>
    </w:p>
    <w:p>
      <w:pPr>
        <w:pStyle w:val="Compact"/>
        <w:numPr>
          <w:ilvl w:val="0"/>
          <w:numId w:val="1001"/>
        </w:numPr>
      </w:pPr>
      <w:r>
        <w:t xml:space="preserve">Cronograma</w:t>
      </w:r>
    </w:p>
    <w:p>
      <w:pPr>
        <w:pStyle w:val="Compact"/>
        <w:numPr>
          <w:ilvl w:val="0"/>
          <w:numId w:val="1001"/>
        </w:numPr>
      </w:pPr>
      <w:r>
        <w:t xml:space="preserve">Recursos</w:t>
      </w:r>
    </w:p>
    <w:p>
      <w:pPr>
        <w:pStyle w:val="Compact"/>
        <w:numPr>
          <w:ilvl w:val="0"/>
          <w:numId w:val="1001"/>
        </w:numPr>
      </w:pPr>
      <w:r>
        <w:t xml:space="preserve">Presupuesto</w:t>
      </w:r>
    </w:p>
    <w:p>
      <w:pPr>
        <w:pStyle w:val="Compact"/>
        <w:numPr>
          <w:ilvl w:val="0"/>
          <w:numId w:val="1001"/>
        </w:numPr>
      </w:pPr>
      <w:r>
        <w:t xml:space="preserve">Calendario</w:t>
      </w:r>
    </w:p>
    <w:p>
      <w:pPr>
        <w:pStyle w:val="Compact"/>
        <w:numPr>
          <w:ilvl w:val="0"/>
          <w:numId w:val="1001"/>
        </w:numPr>
      </w:pPr>
      <w:r>
        <w:t xml:space="preserve">Categorías de Riesgo</w:t>
      </w:r>
    </w:p>
    <w:p>
      <w:pPr>
        <w:pStyle w:val="Compact"/>
        <w:numPr>
          <w:ilvl w:val="0"/>
          <w:numId w:val="1001"/>
        </w:numPr>
      </w:pPr>
      <w:r>
        <w:t xml:space="preserve">Estructura de Desglose de Riesgos (RBS)</w:t>
      </w:r>
    </w:p>
    <w:p>
      <w:pPr>
        <w:pStyle w:val="Compact"/>
        <w:numPr>
          <w:ilvl w:val="0"/>
          <w:numId w:val="1001"/>
        </w:numPr>
      </w:pPr>
      <w:r>
        <w:t xml:space="preserve">Definiciones de Probabilidad e Impacto</w:t>
      </w:r>
    </w:p>
    <w:p>
      <w:pPr>
        <w:pStyle w:val="Compact"/>
        <w:numPr>
          <w:ilvl w:val="0"/>
          <w:numId w:val="1001"/>
        </w:numPr>
      </w:pPr>
      <w:r>
        <w:t xml:space="preserve">Matriz de Probabilidad e Impacto</w:t>
      </w:r>
    </w:p>
    <w:p>
      <w:pPr>
        <w:pStyle w:val="Compact"/>
        <w:numPr>
          <w:ilvl w:val="0"/>
          <w:numId w:val="1001"/>
        </w:numPr>
      </w:pPr>
      <w:r>
        <w:t xml:space="preserve">Análisis Cualitativo de Riesgos</w:t>
      </w:r>
    </w:p>
    <w:p>
      <w:pPr>
        <w:pStyle w:val="Compact"/>
        <w:numPr>
          <w:ilvl w:val="0"/>
          <w:numId w:val="1001"/>
        </w:numPr>
      </w:pPr>
      <w:r>
        <w:t xml:space="preserve">Seguimiento</w:t>
      </w:r>
    </w:p>
    <w:p>
      <w:pPr>
        <w:pStyle w:val="Compact"/>
        <w:numPr>
          <w:ilvl w:val="0"/>
          <w:numId w:val="1001"/>
        </w:numPr>
      </w:pPr>
      <w:r>
        <w:t xml:space="preserve">Aprobaciones</w:t>
      </w:r>
    </w:p>
    <w:p>
      <w:r>
        <w:pict>
          <v:rect style="width:0;height:1.5pt" o:hralign="center" o:hrstd="t" o:hr="t"/>
        </w:pict>
      </w:r>
    </w:p>
    <w:bookmarkEnd w:id="20"/>
    <w:bookmarkStart w:id="21" w:name="información-del-proyecto"/>
    <w:p>
      <w:pPr>
        <w:pStyle w:val="Heading2"/>
      </w:pPr>
      <w:r>
        <w:t xml:space="preserve">1. INFORMACIÓN DEL PROYECTO</w:t>
      </w:r>
    </w:p>
    <w:p>
      <w:pPr>
        <w:pStyle w:val="FirstParagraph"/>
      </w:pPr>
      <w:r>
        <w:rPr>
          <w:b/>
          <w:bCs/>
        </w:rPr>
        <w:t xml:space="preserve">Empresa/Organización:</w:t>
      </w:r>
      <w:r>
        <w:t xml:space="preserve"> </w:t>
      </w:r>
      <w:r>
        <w:t xml:space="preserve">DUOC UC - Sede Padre Alonso de Ovalle</w:t>
      </w:r>
    </w:p>
    <w:p>
      <w:pPr>
        <w:pStyle w:val="BodyText"/>
      </w:pPr>
      <w:r>
        <w:rPr>
          <w:b/>
          <w:bCs/>
        </w:rPr>
        <w:t xml:space="preserve">Proyecto:</w:t>
      </w:r>
      <w:r>
        <w:t xml:space="preserve"> </w:t>
      </w:r>
      <w:r>
        <w:t xml:space="preserve">Sistema de Monitoreo Logístico EasyTrace</w:t>
      </w:r>
    </w:p>
    <w:p>
      <w:pPr>
        <w:pStyle w:val="BodyText"/>
      </w:pPr>
      <w:r>
        <w:rPr>
          <w:b/>
          <w:bCs/>
        </w:rPr>
        <w:t xml:space="preserve">Fecha de preparación:</w:t>
      </w:r>
      <w:r>
        <w:t xml:space="preserve"> </w:t>
      </w:r>
      <w:r>
        <w:t xml:space="preserve">Enero 2025</w:t>
      </w:r>
    </w:p>
    <w:p>
      <w:pPr>
        <w:pStyle w:val="BodyText"/>
      </w:pPr>
      <w:r>
        <w:rPr>
          <w:b/>
          <w:bCs/>
        </w:rPr>
        <w:t xml:space="preserve">Cliente:</w:t>
      </w:r>
      <w:r>
        <w:t xml:space="preserve"> </w:t>
      </w:r>
      <w:r>
        <w:t xml:space="preserve">Almacenes Grandes Tiendas y Transporte</w:t>
      </w:r>
    </w:p>
    <w:p>
      <w:pPr>
        <w:pStyle w:val="BodyText"/>
      </w:pPr>
      <w:r>
        <w:rPr>
          <w:b/>
          <w:bCs/>
        </w:rPr>
        <w:t xml:space="preserve">Patrocinador principal:</w:t>
      </w:r>
      <w:r>
        <w:t xml:space="preserve"> </w:t>
      </w:r>
      <w:r>
        <w:t xml:space="preserve">Transportes Bello</w:t>
      </w:r>
    </w:p>
    <w:p>
      <w:pPr>
        <w:pStyle w:val="BodyText"/>
      </w:pPr>
      <w:r>
        <w:rPr>
          <w:b/>
          <w:bCs/>
        </w:rPr>
        <w:t xml:space="preserve">Gerente de Proyecto:</w:t>
      </w:r>
      <w:r>
        <w:t xml:space="preserve"> </w:t>
      </w:r>
      <w:r>
        <w:t xml:space="preserve">Diego Alarcón Soto</w:t>
      </w:r>
    </w:p>
    <w:p>
      <w:r>
        <w:pict>
          <v:rect style="width:0;height:1.5pt" o:hralign="center" o:hrstd="t" o:hr="t"/>
        </w:pict>
      </w:r>
    </w:p>
    <w:bookmarkEnd w:id="21"/>
    <w:bookmarkStart w:id="22" w:name="introducción"/>
    <w:p>
      <w:pPr>
        <w:pStyle w:val="Heading2"/>
      </w:pPr>
      <w:r>
        <w:t xml:space="preserve">2. INTRODUCCIÓN</w:t>
      </w:r>
    </w:p>
    <w:p>
      <w:pPr>
        <w:pStyle w:val="FirstParagraph"/>
      </w:pPr>
      <w:r>
        <w:t xml:space="preserve">El presente documento detalla el Plan de Gestión de Riesgos para el proyecto EasyTrace, un sistema de monitoreo logístico diseñado para optimizar el seguimiento de envíos y la gestión de flotas de transporte. Este plan abarca los aspectos críticos del cronograma del proyecto, los recursos necesarios, el presupuesto asignado, y la identificación exhaustiva de riesgos potenciales que podrían afectar el desarrollo e implementación del sistema.</w:t>
      </w:r>
    </w:p>
    <w:p>
      <w:pPr>
        <w:pStyle w:val="BodyText"/>
      </w:pPr>
      <w:r>
        <w:t xml:space="preserve">El documento incluye clasificaciones detalladas de cada riesgo identificado, junto con estrategias de mitigación específicas diseñadas para minimizar su impacto en el proyecto. EasyTrace representa una solución integral para el monitoreo en tiempo real de operaciones logísticas, incorporando funcionalidades de geolocalización, seguimiento de rutas, gestión de inventarios y análisis de datos operacionales. La naturaleza técnica del proyecto, combinada con su dependencia de servicios externos y APIs de terceros, requiere un enfoque proactivo y estructurado en la gestión de riesgos para asegurar el éxito del proyecto y la satisfacción de los stakeholders.</w:t>
      </w:r>
    </w:p>
    <w:p>
      <w:r>
        <w:pict>
          <v:rect style="width:0;height:1.5pt" o:hralign="center" o:hrstd="t" o:hr="t"/>
        </w:pict>
      </w:r>
    </w:p>
    <w:bookmarkEnd w:id="22"/>
    <w:bookmarkStart w:id="23" w:name="metodología"/>
    <w:p>
      <w:pPr>
        <w:pStyle w:val="Heading2"/>
      </w:pPr>
      <w:r>
        <w:t xml:space="preserve">3. METODOLOGÍA</w:t>
      </w:r>
    </w:p>
    <w:p>
      <w:pPr>
        <w:pStyle w:val="FirstParagraph"/>
      </w:pPr>
      <w:r>
        <w:t xml:space="preserve">El proyecto EasyTrace se desarrollará bajo la</w:t>
      </w:r>
      <w:r>
        <w:t xml:space="preserve"> </w:t>
      </w:r>
      <w:r>
        <w:rPr>
          <w:b/>
          <w:bCs/>
        </w:rPr>
        <w:t xml:space="preserve">Metodología Ágil (Scrum)</w:t>
      </w:r>
      <w:r>
        <w:t xml:space="preserve">, que permite un desarrollo iterativo e incremental mediante sprints de dos semanas de duración. Esta metodología proporciona la flexibilidad necesaria para adaptarse a cambios en los requisitos, permite entregas continuas de valor al cliente, y facilita la identificación temprana de riesgos técnicos y operacionales.</w:t>
      </w:r>
    </w:p>
    <w:p>
      <w:pPr>
        <w:pStyle w:val="BodyText"/>
      </w:pPr>
      <w:r>
        <w:t xml:space="preserve">La implementación de Scrum en EasyTrace incluye:</w:t>
      </w:r>
    </w:p>
    <w:p>
      <w:pPr>
        <w:pStyle w:val="Compact"/>
        <w:numPr>
          <w:ilvl w:val="0"/>
          <w:numId w:val="1002"/>
        </w:numPr>
      </w:pPr>
      <w:r>
        <w:rPr>
          <w:b/>
          <w:bCs/>
        </w:rPr>
        <w:t xml:space="preserve">Sprints de 2 semanas:</w:t>
      </w:r>
      <w:r>
        <w:t xml:space="preserve"> </w:t>
      </w:r>
      <w:r>
        <w:t xml:space="preserve">Ciclos de desarrollo cortos que permiten entregas frecuentes y evaluación continua del progreso.</w:t>
      </w:r>
    </w:p>
    <w:p>
      <w:pPr>
        <w:pStyle w:val="Compact"/>
        <w:numPr>
          <w:ilvl w:val="0"/>
          <w:numId w:val="1002"/>
        </w:numPr>
      </w:pPr>
      <w:r>
        <w:rPr>
          <w:b/>
          <w:bCs/>
        </w:rPr>
        <w:t xml:space="preserve">Reuniones diarias (Daily Standups):</w:t>
      </w:r>
      <w:r>
        <w:t xml:space="preserve"> </w:t>
      </w:r>
      <w:r>
        <w:t xml:space="preserve">Sincronización del equipo para identificar impedimentos y riesgos emergentes.</w:t>
      </w:r>
    </w:p>
    <w:p>
      <w:pPr>
        <w:pStyle w:val="Compact"/>
        <w:numPr>
          <w:ilvl w:val="0"/>
          <w:numId w:val="1002"/>
        </w:numPr>
      </w:pPr>
      <w:r>
        <w:rPr>
          <w:b/>
          <w:bCs/>
        </w:rPr>
        <w:t xml:space="preserve">Revisiones de Sprint (Sprint Reviews):</w:t>
      </w:r>
      <w:r>
        <w:t xml:space="preserve"> </w:t>
      </w:r>
      <w:r>
        <w:t xml:space="preserve">Presentación de funcionalidades completadas al cliente y stakeholders para obtener retroalimentación inmediata.</w:t>
      </w:r>
    </w:p>
    <w:p>
      <w:pPr>
        <w:pStyle w:val="Compact"/>
        <w:numPr>
          <w:ilvl w:val="0"/>
          <w:numId w:val="1002"/>
        </w:numPr>
      </w:pPr>
      <w:r>
        <w:rPr>
          <w:b/>
          <w:bCs/>
        </w:rPr>
        <w:t xml:space="preserve">Retrospectivas de Sprint (Sprint Retrospectives):</w:t>
      </w:r>
      <w:r>
        <w:t xml:space="preserve"> </w:t>
      </w:r>
      <w:r>
        <w:t xml:space="preserve">Análisis del proceso de trabajo para identificar mejoras y actualizar el registro de riesgos.</w:t>
      </w:r>
    </w:p>
    <w:p>
      <w:pPr>
        <w:pStyle w:val="Compact"/>
        <w:numPr>
          <w:ilvl w:val="0"/>
          <w:numId w:val="1002"/>
        </w:numPr>
      </w:pPr>
      <w:r>
        <w:rPr>
          <w:b/>
          <w:bCs/>
        </w:rPr>
        <w:t xml:space="preserve">Planificación de Sprint (Sprint Planning):</w:t>
      </w:r>
      <w:r>
        <w:t xml:space="preserve"> </w:t>
      </w:r>
      <w:r>
        <w:t xml:space="preserve">Definición de objetivos y tareas, considerando riesgos identificados en sprints anteriores.</w:t>
      </w:r>
    </w:p>
    <w:p>
      <w:pPr>
        <w:pStyle w:val="FirstParagraph"/>
      </w:pPr>
      <w:r>
        <w:t xml:space="preserve">Esta metodología permite una gestión dinámica de riesgos, donde cada sprint proporciona oportunidades para evaluar, actualizar y responder a riesgos de manera oportuna, asegurando que el proyecto se mantenga alineado con los objetivos establecidos y las expectativas del cliente.</w:t>
      </w:r>
    </w:p>
    <w:p>
      <w:r>
        <w:pict>
          <v:rect style="width:0;height:1.5pt" o:hralign="center" o:hrstd="t" o:hr="t"/>
        </w:pict>
      </w:r>
    </w:p>
    <w:bookmarkEnd w:id="23"/>
    <w:bookmarkStart w:id="24" w:name="roles-y-responsabilidades"/>
    <w:p>
      <w:pPr>
        <w:pStyle w:val="Heading2"/>
      </w:pPr>
      <w:r>
        <w:t xml:space="preserve">4. ROLES Y RESPONSABILIDADES</w:t>
      </w:r>
    </w:p>
    <w:p>
      <w:pPr>
        <w:pStyle w:val="FirstParagraph"/>
      </w:pPr>
      <w:r>
        <w:rPr>
          <w:b/>
          <w:bCs/>
        </w:rPr>
        <w:t xml:space="preserve">Gerente de Proyecto:</w:t>
      </w:r>
      <w:r>
        <w:t xml:space="preserve"> </w:t>
      </w:r>
      <w:r>
        <w:t xml:space="preserve">Diego Alarcón Soto</w:t>
      </w:r>
    </w:p>
    <w:p>
      <w:pPr>
        <w:pStyle w:val="Compact"/>
        <w:numPr>
          <w:ilvl w:val="0"/>
          <w:numId w:val="1003"/>
        </w:numPr>
      </w:pPr>
      <w:r>
        <w:t xml:space="preserve">Responsable de la planificación, ejecución y cierre del proyecto</w:t>
      </w:r>
    </w:p>
    <w:p>
      <w:pPr>
        <w:pStyle w:val="Compact"/>
        <w:numPr>
          <w:ilvl w:val="0"/>
          <w:numId w:val="1003"/>
        </w:numPr>
      </w:pPr>
      <w:r>
        <w:t xml:space="preserve">Gestión integral de riesgos y comunicación con stakeholders</w:t>
      </w:r>
    </w:p>
    <w:p>
      <w:pPr>
        <w:pStyle w:val="Compact"/>
        <w:numPr>
          <w:ilvl w:val="0"/>
          <w:numId w:val="1003"/>
        </w:numPr>
      </w:pPr>
      <w:r>
        <w:t xml:space="preserve">Toma de decisiones estratégicas y resolución de conflictos</w:t>
      </w:r>
    </w:p>
    <w:p>
      <w:pPr>
        <w:pStyle w:val="Compact"/>
        <w:numPr>
          <w:ilvl w:val="0"/>
          <w:numId w:val="1003"/>
        </w:numPr>
      </w:pPr>
      <w:r>
        <w:t xml:space="preserve">Supervisión del cumplimiento de cronograma y presupuesto</w:t>
      </w:r>
    </w:p>
    <w:p>
      <w:pPr>
        <w:pStyle w:val="Compact"/>
        <w:numPr>
          <w:ilvl w:val="0"/>
          <w:numId w:val="1003"/>
        </w:numPr>
      </w:pPr>
      <w:r>
        <w:t xml:space="preserve">Coordinación con el cliente y patrocinador principal</w:t>
      </w:r>
    </w:p>
    <w:p>
      <w:pPr>
        <w:pStyle w:val="FirstParagraph"/>
      </w:pPr>
      <w:r>
        <w:rPr>
          <w:b/>
          <w:bCs/>
        </w:rPr>
        <w:t xml:space="preserve">Equipo de Desarrollo:</w:t>
      </w:r>
      <w:r>
        <w:t xml:space="preserve"> </w:t>
      </w:r>
      <w:r>
        <w:t xml:space="preserve">Equipo Solitario</w:t>
      </w:r>
    </w:p>
    <w:p>
      <w:pPr>
        <w:pStyle w:val="Compact"/>
        <w:numPr>
          <w:ilvl w:val="0"/>
          <w:numId w:val="1004"/>
        </w:numPr>
      </w:pPr>
      <w:r>
        <w:t xml:space="preserve">Desarrollo e implementación de funcionalidades del sistema</w:t>
      </w:r>
    </w:p>
    <w:p>
      <w:pPr>
        <w:pStyle w:val="Compact"/>
        <w:numPr>
          <w:ilvl w:val="0"/>
          <w:numId w:val="1004"/>
        </w:numPr>
      </w:pPr>
      <w:r>
        <w:t xml:space="preserve">Identificación de riesgos técnicos durante el desarrollo</w:t>
      </w:r>
    </w:p>
    <w:p>
      <w:pPr>
        <w:pStyle w:val="Compact"/>
        <w:numPr>
          <w:ilvl w:val="0"/>
          <w:numId w:val="1004"/>
        </w:numPr>
      </w:pPr>
      <w:r>
        <w:t xml:space="preserve">Ejecución de pruebas y control de calidad</w:t>
      </w:r>
    </w:p>
    <w:p>
      <w:pPr>
        <w:pStyle w:val="Compact"/>
        <w:numPr>
          <w:ilvl w:val="0"/>
          <w:numId w:val="1004"/>
        </w:numPr>
      </w:pPr>
      <w:r>
        <w:t xml:space="preserve">Implementación de estrategias de mitigación técnicas</w:t>
      </w:r>
    </w:p>
    <w:p>
      <w:pPr>
        <w:pStyle w:val="Compact"/>
        <w:numPr>
          <w:ilvl w:val="0"/>
          <w:numId w:val="1004"/>
        </w:numPr>
      </w:pPr>
      <w:r>
        <w:t xml:space="preserve">Documentación técnica y de usuario</w:t>
      </w:r>
    </w:p>
    <w:p>
      <w:pPr>
        <w:pStyle w:val="Compact"/>
        <w:numPr>
          <w:ilvl w:val="0"/>
          <w:numId w:val="1004"/>
        </w:numPr>
      </w:pPr>
      <w:r>
        <w:t xml:space="preserve">Participación activa en ceremonias Scrum</w:t>
      </w:r>
    </w:p>
    <w:p>
      <w:r>
        <w:pict>
          <v:rect style="width:0;height:1.5pt" o:hralign="center" o:hrstd="t" o:hr="t"/>
        </w:pict>
      </w:r>
    </w:p>
    <w:bookmarkEnd w:id="24"/>
    <w:bookmarkStart w:id="25" w:name="cronograma"/>
    <w:p>
      <w:pPr>
        <w:pStyle w:val="Heading2"/>
      </w:pPr>
      <w:r>
        <w:t xml:space="preserve">5. CRONOGRAMA</w:t>
      </w:r>
    </w:p>
    <w:p>
      <w:pPr>
        <w:pStyle w:val="FirstParagraph"/>
      </w:pPr>
      <w:r>
        <w:t xml:space="preserve">El proyecto EasyTrace se ejecutará en un período de 4 a 5 meses, estructurado de la siguiente manera:</w:t>
      </w:r>
    </w:p>
    <w:p>
      <w:pPr>
        <w:pStyle w:val="BodyText"/>
      </w:pPr>
      <w:r>
        <w:rPr>
          <w:b/>
          <w:bCs/>
        </w:rPr>
        <w:t xml:space="preserve">Sprint 0 - Planificación Inicial (2 semanas):</w:t>
      </w:r>
    </w:p>
    <w:p>
      <w:pPr>
        <w:pStyle w:val="Compact"/>
        <w:numPr>
          <w:ilvl w:val="0"/>
          <w:numId w:val="1005"/>
        </w:numPr>
      </w:pPr>
      <w:r>
        <w:t xml:space="preserve">Definición detallada de requisitos funcionales y no funcionales</w:t>
      </w:r>
    </w:p>
    <w:p>
      <w:pPr>
        <w:pStyle w:val="Compact"/>
        <w:numPr>
          <w:ilvl w:val="0"/>
          <w:numId w:val="1005"/>
        </w:numPr>
      </w:pPr>
      <w:r>
        <w:t xml:space="preserve">Configuración del entorno de desarrollo</w:t>
      </w:r>
    </w:p>
    <w:p>
      <w:pPr>
        <w:pStyle w:val="Compact"/>
        <w:numPr>
          <w:ilvl w:val="0"/>
          <w:numId w:val="1005"/>
        </w:numPr>
      </w:pPr>
      <w:r>
        <w:t xml:space="preserve">Selección de tecnologías y herramientas</w:t>
      </w:r>
    </w:p>
    <w:p>
      <w:pPr>
        <w:pStyle w:val="Compact"/>
        <w:numPr>
          <w:ilvl w:val="0"/>
          <w:numId w:val="1005"/>
        </w:numPr>
      </w:pPr>
      <w:r>
        <w:t xml:space="preserve">Diseño de arquitectura del sistema</w:t>
      </w:r>
    </w:p>
    <w:p>
      <w:pPr>
        <w:pStyle w:val="Compact"/>
        <w:numPr>
          <w:ilvl w:val="0"/>
          <w:numId w:val="1005"/>
        </w:numPr>
      </w:pPr>
      <w:r>
        <w:t xml:space="preserve">Identificación inicial de riesgos</w:t>
      </w:r>
    </w:p>
    <w:p>
      <w:pPr>
        <w:pStyle w:val="Compact"/>
        <w:numPr>
          <w:ilvl w:val="0"/>
          <w:numId w:val="1005"/>
        </w:numPr>
      </w:pPr>
      <w:r>
        <w:t xml:space="preserve">Establecimiento de métricas de éxito</w:t>
      </w:r>
    </w:p>
    <w:p>
      <w:pPr>
        <w:pStyle w:val="FirstParagraph"/>
      </w:pPr>
      <w:r>
        <w:rPr>
          <w:b/>
          <w:bCs/>
        </w:rPr>
        <w:t xml:space="preserve">Sprints de Desarrollo (6-8 sprints, 3-4 meses):</w:t>
      </w:r>
    </w:p>
    <w:p>
      <w:pPr>
        <w:pStyle w:val="Compact"/>
        <w:numPr>
          <w:ilvl w:val="0"/>
          <w:numId w:val="1006"/>
        </w:numPr>
      </w:pPr>
      <w:r>
        <w:t xml:space="preserve">Sprint 1-2: Módulo de autenticación y gestión de usuarios</w:t>
      </w:r>
    </w:p>
    <w:p>
      <w:pPr>
        <w:pStyle w:val="Compact"/>
        <w:numPr>
          <w:ilvl w:val="0"/>
          <w:numId w:val="1006"/>
        </w:numPr>
      </w:pPr>
      <w:r>
        <w:t xml:space="preserve">Sprint 3-4: Integración con APIs de geolocalización y mapas</w:t>
      </w:r>
    </w:p>
    <w:p>
      <w:pPr>
        <w:pStyle w:val="Compact"/>
        <w:numPr>
          <w:ilvl w:val="0"/>
          <w:numId w:val="1006"/>
        </w:numPr>
      </w:pPr>
      <w:r>
        <w:t xml:space="preserve">Sprint 5-6: Desarrollo de funcionalidades de seguimiento en tiempo real</w:t>
      </w:r>
    </w:p>
    <w:p>
      <w:pPr>
        <w:pStyle w:val="Compact"/>
        <w:numPr>
          <w:ilvl w:val="0"/>
          <w:numId w:val="1006"/>
        </w:numPr>
      </w:pPr>
      <w:r>
        <w:t xml:space="preserve">Sprint 7-8: Módulo de reportes y análisis de datos</w:t>
      </w:r>
    </w:p>
    <w:p>
      <w:pPr>
        <w:pStyle w:val="Compact"/>
        <w:numPr>
          <w:ilvl w:val="0"/>
          <w:numId w:val="1006"/>
        </w:numPr>
      </w:pPr>
      <w:r>
        <w:t xml:space="preserve">Sprints adicionales según necesidades emergentes</w:t>
      </w:r>
    </w:p>
    <w:p>
      <w:pPr>
        <w:pStyle w:val="FirstParagraph"/>
      </w:pPr>
      <w:r>
        <w:rPr>
          <w:b/>
          <w:bCs/>
        </w:rPr>
        <w:t xml:space="preserve">Sprint Final y Cierre (2 semanas):</w:t>
      </w:r>
    </w:p>
    <w:p>
      <w:pPr>
        <w:pStyle w:val="Compact"/>
        <w:numPr>
          <w:ilvl w:val="0"/>
          <w:numId w:val="1007"/>
        </w:numPr>
      </w:pPr>
      <w:r>
        <w:t xml:space="preserve">Pruebas integrales del sistema</w:t>
      </w:r>
    </w:p>
    <w:p>
      <w:pPr>
        <w:pStyle w:val="Compact"/>
        <w:numPr>
          <w:ilvl w:val="0"/>
          <w:numId w:val="1007"/>
        </w:numPr>
      </w:pPr>
      <w:r>
        <w:t xml:space="preserve">Corrección de errores críticos</w:t>
      </w:r>
    </w:p>
    <w:p>
      <w:pPr>
        <w:pStyle w:val="Compact"/>
        <w:numPr>
          <w:ilvl w:val="0"/>
          <w:numId w:val="1007"/>
        </w:numPr>
      </w:pPr>
      <w:r>
        <w:t xml:space="preserve">Documentación final</w:t>
      </w:r>
    </w:p>
    <w:p>
      <w:pPr>
        <w:pStyle w:val="Compact"/>
        <w:numPr>
          <w:ilvl w:val="0"/>
          <w:numId w:val="1007"/>
        </w:numPr>
      </w:pPr>
      <w:r>
        <w:t xml:space="preserve">Capacitación de usuarios</w:t>
      </w:r>
    </w:p>
    <w:p>
      <w:pPr>
        <w:pStyle w:val="Compact"/>
        <w:numPr>
          <w:ilvl w:val="0"/>
          <w:numId w:val="1007"/>
        </w:numPr>
      </w:pPr>
      <w:r>
        <w:t xml:space="preserve">Despliegue en ambiente de producción</w:t>
      </w:r>
    </w:p>
    <w:p>
      <w:pPr>
        <w:pStyle w:val="Compact"/>
        <w:numPr>
          <w:ilvl w:val="0"/>
          <w:numId w:val="1007"/>
        </w:numPr>
      </w:pPr>
      <w:r>
        <w:t xml:space="preserve">Cierre administrativo del proyecto</w:t>
      </w:r>
    </w:p>
    <w:p>
      <w:pPr>
        <w:pStyle w:val="FirstParagraph"/>
      </w:pPr>
      <w:r>
        <w:t xml:space="preserve">Cada sprint incluye actividades de revisión y actualización del registro de riesgos, asegurando una gestión continua y proactiva de amenazas y oportunidades.</w:t>
      </w:r>
    </w:p>
    <w:p>
      <w:r>
        <w:pict>
          <v:rect style="width:0;height:1.5pt" o:hralign="center" o:hrstd="t" o:hr="t"/>
        </w:pict>
      </w:r>
    </w:p>
    <w:bookmarkEnd w:id="25"/>
    <w:bookmarkStart w:id="26" w:name="recursos"/>
    <w:p>
      <w:pPr>
        <w:pStyle w:val="Heading2"/>
      </w:pPr>
      <w:r>
        <w:t xml:space="preserve">6. RECURSOS</w:t>
      </w:r>
    </w:p>
    <w:p>
      <w:pPr>
        <w:pStyle w:val="FirstParagraph"/>
      </w:pPr>
      <w:r>
        <w:t xml:space="preserve">Los recursos necesarios para el desarrollo exitoso del sistema EasyTrace incluyen:</w:t>
      </w:r>
    </w:p>
    <w:p>
      <w:pPr>
        <w:pStyle w:val="BodyText"/>
      </w:pPr>
      <w:r>
        <w:rPr>
          <w:b/>
          <w:bCs/>
        </w:rPr>
        <w:t xml:space="preserve">Recursos Tecnológicos:</w:t>
      </w:r>
    </w:p>
    <w:p>
      <w:pPr>
        <w:pStyle w:val="Compact"/>
        <w:numPr>
          <w:ilvl w:val="0"/>
          <w:numId w:val="1008"/>
        </w:numPr>
      </w:pPr>
      <w:r>
        <w:rPr>
          <w:b/>
          <w:bCs/>
        </w:rPr>
        <w:t xml:space="preserve">Computadores para desarrollo:</w:t>
      </w:r>
      <w:r>
        <w:t xml:space="preserve"> </w:t>
      </w:r>
      <w:r>
        <w:t xml:space="preserve">Equipos con capacidad suficiente para ejecutar entornos de desarrollo integrados (IDEs), bases de datos locales y herramientas de testing</w:t>
      </w:r>
    </w:p>
    <w:p>
      <w:pPr>
        <w:pStyle w:val="Compact"/>
        <w:numPr>
          <w:ilvl w:val="0"/>
          <w:numId w:val="1008"/>
        </w:numPr>
      </w:pPr>
      <w:r>
        <w:rPr>
          <w:b/>
          <w:bCs/>
        </w:rPr>
        <w:t xml:space="preserve">Internet y conectividad:</w:t>
      </w:r>
      <w:r>
        <w:t xml:space="preserve"> </w:t>
      </w:r>
      <w:r>
        <w:t xml:space="preserve">Conexión estable de alta velocidad para acceso a servicios cloud, APIs externas y repositorios de código</w:t>
      </w:r>
    </w:p>
    <w:p>
      <w:pPr>
        <w:pStyle w:val="Compact"/>
        <w:numPr>
          <w:ilvl w:val="0"/>
          <w:numId w:val="1008"/>
        </w:numPr>
      </w:pPr>
      <w:r>
        <w:rPr>
          <w:b/>
          <w:bCs/>
        </w:rPr>
        <w:t xml:space="preserve">Herramientas de desarrollo (IDEs):</w:t>
      </w:r>
      <w:r>
        <w:t xml:space="preserve"> </w:t>
      </w:r>
      <w:r>
        <w:t xml:space="preserve">Visual Studio Code, IntelliJ IDEA, o similares para desarrollo frontend y backend</w:t>
      </w:r>
    </w:p>
    <w:p>
      <w:pPr>
        <w:pStyle w:val="Compact"/>
        <w:numPr>
          <w:ilvl w:val="0"/>
          <w:numId w:val="1008"/>
        </w:numPr>
      </w:pPr>
      <w:r>
        <w:rPr>
          <w:b/>
          <w:bCs/>
        </w:rPr>
        <w:t xml:space="preserve">Servicios de hosting para pruebas:</w:t>
      </w:r>
      <w:r>
        <w:t xml:space="preserve"> </w:t>
      </w:r>
      <w:r>
        <w:t xml:space="preserve">Servidores de desarrollo y staging para pruebas antes del despliegue en producción</w:t>
      </w:r>
    </w:p>
    <w:p>
      <w:pPr>
        <w:pStyle w:val="Compact"/>
        <w:numPr>
          <w:ilvl w:val="0"/>
          <w:numId w:val="1008"/>
        </w:numPr>
      </w:pPr>
      <w:r>
        <w:rPr>
          <w:b/>
          <w:bCs/>
        </w:rPr>
        <w:t xml:space="preserve">Acceso a APIs de geocodificación y mapas:</w:t>
      </w:r>
      <w:r>
        <w:t xml:space="preserve"> </w:t>
      </w:r>
      <w:r>
        <w:t xml:space="preserve">Google Maps API, OpenStreetMap, o alternativas para funcionalidades de geolocalización</w:t>
      </w:r>
    </w:p>
    <w:p>
      <w:pPr>
        <w:pStyle w:val="Compact"/>
        <w:numPr>
          <w:ilvl w:val="0"/>
          <w:numId w:val="1008"/>
        </w:numPr>
      </w:pPr>
      <w:r>
        <w:rPr>
          <w:b/>
          <w:bCs/>
        </w:rPr>
        <w:t xml:space="preserve">Base de datos MariaDB:</w:t>
      </w:r>
      <w:r>
        <w:t xml:space="preserve"> </w:t>
      </w:r>
      <w:r>
        <w:t xml:space="preserve">Sistema de gestión de base de datos para almacenamiento de información logística</w:t>
      </w:r>
    </w:p>
    <w:p>
      <w:pPr>
        <w:pStyle w:val="Compact"/>
        <w:numPr>
          <w:ilvl w:val="0"/>
          <w:numId w:val="1008"/>
        </w:numPr>
      </w:pPr>
      <w:r>
        <w:rPr>
          <w:b/>
          <w:bCs/>
        </w:rPr>
        <w:t xml:space="preserve">Herramientas de control de versiones:</w:t>
      </w:r>
      <w:r>
        <w:t xml:space="preserve"> </w:t>
      </w:r>
      <w:r>
        <w:t xml:space="preserve">Git y plataformas como GitHub o GitLab</w:t>
      </w:r>
    </w:p>
    <w:p>
      <w:pPr>
        <w:pStyle w:val="Compact"/>
        <w:numPr>
          <w:ilvl w:val="0"/>
          <w:numId w:val="1008"/>
        </w:numPr>
      </w:pPr>
      <w:r>
        <w:rPr>
          <w:b/>
          <w:bCs/>
        </w:rPr>
        <w:t xml:space="preserve">Herramientas de gestión de proyectos:</w:t>
      </w:r>
      <w:r>
        <w:t xml:space="preserve"> </w:t>
      </w:r>
      <w:r>
        <w:t xml:space="preserve">Jira, Trello, o similares para seguimiento de tareas y sprints</w:t>
      </w:r>
    </w:p>
    <w:p>
      <w:pPr>
        <w:pStyle w:val="FirstParagraph"/>
      </w:pPr>
      <w:r>
        <w:rPr>
          <w:b/>
          <w:bCs/>
        </w:rPr>
        <w:t xml:space="preserve">Recursos Humanos:</w:t>
      </w:r>
    </w:p>
    <w:p>
      <w:pPr>
        <w:pStyle w:val="Compact"/>
        <w:numPr>
          <w:ilvl w:val="0"/>
          <w:numId w:val="1009"/>
        </w:numPr>
      </w:pPr>
      <w:r>
        <w:t xml:space="preserve">Gerente de Proyecto con experiencia en metodologías ágiles</w:t>
      </w:r>
    </w:p>
    <w:p>
      <w:pPr>
        <w:pStyle w:val="Compact"/>
        <w:numPr>
          <w:ilvl w:val="0"/>
          <w:numId w:val="1009"/>
        </w:numPr>
      </w:pPr>
      <w:r>
        <w:t xml:space="preserve">Equipo de desarrollo con conocimientos en tecnologías web, bases de datos y APIs</w:t>
      </w:r>
    </w:p>
    <w:p>
      <w:pPr>
        <w:pStyle w:val="Compact"/>
        <w:numPr>
          <w:ilvl w:val="0"/>
          <w:numId w:val="1009"/>
        </w:numPr>
      </w:pPr>
      <w:r>
        <w:t xml:space="preserve">Acceso a consultoría técnica especializada cuando sea necesario</w:t>
      </w:r>
    </w:p>
    <w:p>
      <w:pPr>
        <w:pStyle w:val="FirstParagraph"/>
      </w:pPr>
      <w:r>
        <w:rPr>
          <w:b/>
          <w:bCs/>
        </w:rPr>
        <w:t xml:space="preserve">Recursos de Conocimiento:</w:t>
      </w:r>
    </w:p>
    <w:p>
      <w:pPr>
        <w:pStyle w:val="Compact"/>
        <w:numPr>
          <w:ilvl w:val="0"/>
          <w:numId w:val="1010"/>
        </w:numPr>
      </w:pPr>
      <w:r>
        <w:t xml:space="preserve">Documentación técnica de APIs utilizadas</w:t>
      </w:r>
    </w:p>
    <w:p>
      <w:pPr>
        <w:pStyle w:val="Compact"/>
        <w:numPr>
          <w:ilvl w:val="0"/>
          <w:numId w:val="1010"/>
        </w:numPr>
      </w:pPr>
      <w:r>
        <w:t xml:space="preserve">Materiales de capacitación en tecnologías específicas</w:t>
      </w:r>
    </w:p>
    <w:p>
      <w:pPr>
        <w:pStyle w:val="Compact"/>
        <w:numPr>
          <w:ilvl w:val="0"/>
          <w:numId w:val="1010"/>
        </w:numPr>
      </w:pPr>
      <w:r>
        <w:t xml:space="preserve">Acceso a comunidades de desarrollo y foros técnicos</w:t>
      </w:r>
    </w:p>
    <w:p>
      <w:r>
        <w:pict>
          <v:rect style="width:0;height:1.5pt" o:hralign="center" o:hrstd="t" o:hr="t"/>
        </w:pict>
      </w:r>
    </w:p>
    <w:bookmarkEnd w:id="26"/>
    <w:bookmarkStart w:id="27" w:name="presupuesto"/>
    <w:p>
      <w:pPr>
        <w:pStyle w:val="Heading2"/>
      </w:pPr>
      <w:r>
        <w:t xml:space="preserve">7. PRESUPUESTO</w:t>
      </w:r>
    </w:p>
    <w:p>
      <w:pPr>
        <w:pStyle w:val="FirstParagraph"/>
      </w:pPr>
      <w:r>
        <w:rPr>
          <w:b/>
          <w:bCs/>
        </w:rPr>
        <w:t xml:space="preserve">Costo Real del Proyecto:</w:t>
      </w:r>
      <w:r>
        <w:t xml:space="preserve"> </w:t>
      </w:r>
      <w:r>
        <w:t xml:space="preserve">$0 CLP</w:t>
      </w:r>
    </w:p>
    <w:p>
      <w:pPr>
        <w:pStyle w:val="BodyText"/>
      </w:pPr>
      <w:r>
        <w:t xml:space="preserve">El proyecto EasyTrace se desarrolla en un contexto académico sin presupuesto asignado, utilizando recursos educacionales proporcionados por DUOC UC y herramientas de desarrollo gratuitas o de código abierto.</w:t>
      </w:r>
    </w:p>
    <w:p>
      <w:pPr>
        <w:pStyle w:val="BodyText"/>
      </w:pPr>
      <w:r>
        <w:rPr>
          <w:b/>
          <w:bCs/>
        </w:rPr>
        <w:t xml:space="preserve">Nota Importante:</w:t>
      </w:r>
      <w:r>
        <w:t xml:space="preserve"> </w:t>
      </w:r>
      <w:r>
        <w:t xml:space="preserve">En un contexto real de implementación comercial, el presupuesto incluiría los siguientes componentes:</w:t>
      </w:r>
    </w:p>
    <w:p>
      <w:pPr>
        <w:pStyle w:val="Compact"/>
        <w:numPr>
          <w:ilvl w:val="0"/>
          <w:numId w:val="1011"/>
        </w:numPr>
      </w:pPr>
      <w:r>
        <w:rPr>
          <w:b/>
          <w:bCs/>
        </w:rPr>
        <w:t xml:space="preserve">Costos de Desarrollo:</w:t>
      </w:r>
      <w:r>
        <w:t xml:space="preserve"> </w:t>
      </w:r>
      <w:r>
        <w:t xml:space="preserve">Salarios del equipo de desarrollo, gerente de proyecto y personal de soporte</w:t>
      </w:r>
    </w:p>
    <w:p>
      <w:pPr>
        <w:pStyle w:val="Compact"/>
        <w:numPr>
          <w:ilvl w:val="0"/>
          <w:numId w:val="1011"/>
        </w:numPr>
      </w:pPr>
      <w:r>
        <w:rPr>
          <w:b/>
          <w:bCs/>
        </w:rPr>
        <w:t xml:space="preserve">Infraestructura Tecnológica:</w:t>
      </w:r>
      <w:r>
        <w:t xml:space="preserve"> </w:t>
      </w:r>
      <w:r>
        <w:t xml:space="preserve">Servidores de producción, servicios de hosting cloud (AWS, Azure, Google Cloud)</w:t>
      </w:r>
    </w:p>
    <w:p>
      <w:pPr>
        <w:pStyle w:val="Compact"/>
        <w:numPr>
          <w:ilvl w:val="0"/>
          <w:numId w:val="1011"/>
        </w:numPr>
      </w:pPr>
      <w:r>
        <w:rPr>
          <w:b/>
          <w:bCs/>
        </w:rPr>
        <w:t xml:space="preserve">Licencias de Software:</w:t>
      </w:r>
      <w:r>
        <w:t xml:space="preserve"> </w:t>
      </w:r>
      <w:r>
        <w:t xml:space="preserve">IDEs profesionales, herramientas de gestión de proyectos, software de testing</w:t>
      </w:r>
    </w:p>
    <w:p>
      <w:pPr>
        <w:pStyle w:val="Compact"/>
        <w:numPr>
          <w:ilvl w:val="0"/>
          <w:numId w:val="1011"/>
        </w:numPr>
      </w:pPr>
      <w:r>
        <w:rPr>
          <w:b/>
          <w:bCs/>
        </w:rPr>
        <w:t xml:space="preserve">APIs y Servicios Externos:</w:t>
      </w:r>
      <w:r>
        <w:t xml:space="preserve"> </w:t>
      </w:r>
      <w:r>
        <w:t xml:space="preserve">Costos de uso de APIs de geocodificación, mapas, y otros servicios de terceros</w:t>
      </w:r>
    </w:p>
    <w:p>
      <w:pPr>
        <w:pStyle w:val="Compact"/>
        <w:numPr>
          <w:ilvl w:val="0"/>
          <w:numId w:val="1011"/>
        </w:numPr>
      </w:pPr>
      <w:r>
        <w:rPr>
          <w:b/>
          <w:bCs/>
        </w:rPr>
        <w:t xml:space="preserve">Hosting y Mantenimiento:</w:t>
      </w:r>
      <w:r>
        <w:t xml:space="preserve"> </w:t>
      </w:r>
      <w:r>
        <w:t xml:space="preserve">Costos recurrentes de servidores, dominios, certificados SSL</w:t>
      </w:r>
    </w:p>
    <w:p>
      <w:pPr>
        <w:pStyle w:val="Compact"/>
        <w:numPr>
          <w:ilvl w:val="0"/>
          <w:numId w:val="1011"/>
        </w:numPr>
      </w:pPr>
      <w:r>
        <w:rPr>
          <w:b/>
          <w:bCs/>
        </w:rPr>
        <w:t xml:space="preserve">Capacitación:</w:t>
      </w:r>
      <w:r>
        <w:t xml:space="preserve"> </w:t>
      </w:r>
      <w:r>
        <w:t xml:space="preserve">Formación del equipo en tecnologías específicas</w:t>
      </w:r>
    </w:p>
    <w:p>
      <w:pPr>
        <w:pStyle w:val="Compact"/>
        <w:numPr>
          <w:ilvl w:val="0"/>
          <w:numId w:val="1011"/>
        </w:numPr>
      </w:pPr>
      <w:r>
        <w:rPr>
          <w:b/>
          <w:bCs/>
        </w:rPr>
        <w:t xml:space="preserve">Contingencia:</w:t>
      </w:r>
      <w:r>
        <w:t xml:space="preserve"> </w:t>
      </w:r>
      <w:r>
        <w:t xml:space="preserve">Reserva para imprevistos (típicamente 10-15% del presupuesto total)</w:t>
      </w:r>
    </w:p>
    <w:p>
      <w:pPr>
        <w:pStyle w:val="FirstParagraph"/>
      </w:pPr>
      <w:r>
        <w:rPr>
          <w:b/>
          <w:bCs/>
        </w:rPr>
        <w:t xml:space="preserve">Estimación Presupuestaria para Contexto Real:</w:t>
      </w:r>
    </w:p>
    <w:p>
      <w:pPr>
        <w:pStyle w:val="Compact"/>
        <w:numPr>
          <w:ilvl w:val="0"/>
          <w:numId w:val="1012"/>
        </w:numPr>
      </w:pPr>
      <w:r>
        <w:t xml:space="preserve">Desarrollo y recursos humanos: $15,000,000 - $25,000,000 CLP</w:t>
      </w:r>
    </w:p>
    <w:p>
      <w:pPr>
        <w:pStyle w:val="Compact"/>
        <w:numPr>
          <w:ilvl w:val="0"/>
          <w:numId w:val="1012"/>
        </w:numPr>
      </w:pPr>
      <w:r>
        <w:t xml:space="preserve">Infraestructura y servicios: $3,000,000 - $5,000,000 CLP</w:t>
      </w:r>
    </w:p>
    <w:p>
      <w:pPr>
        <w:pStyle w:val="Compact"/>
        <w:numPr>
          <w:ilvl w:val="0"/>
          <w:numId w:val="1012"/>
        </w:numPr>
      </w:pPr>
      <w:r>
        <w:t xml:space="preserve">Licencias y herramientas: $1,000,000 - $2,000,000 CLP</w:t>
      </w:r>
    </w:p>
    <w:p>
      <w:pPr>
        <w:pStyle w:val="Compact"/>
        <w:numPr>
          <w:ilvl w:val="0"/>
          <w:numId w:val="1012"/>
        </w:numPr>
      </w:pPr>
      <w:r>
        <w:t xml:space="preserve">Contingencia (15%): $2,850,000 - $4,800,000 CLP</w:t>
      </w:r>
    </w:p>
    <w:p>
      <w:pPr>
        <w:pStyle w:val="Compact"/>
        <w:numPr>
          <w:ilvl w:val="0"/>
          <w:numId w:val="1012"/>
        </w:numPr>
      </w:pPr>
      <w:r>
        <w:rPr>
          <w:b/>
          <w:bCs/>
        </w:rPr>
        <w:t xml:space="preserve">Total estimado:</w:t>
      </w:r>
      <w:r>
        <w:t xml:space="preserve"> </w:t>
      </w:r>
      <w:r>
        <w:t xml:space="preserve">$21,850,000 - $36,800,000 CLP</w:t>
      </w:r>
    </w:p>
    <w:p>
      <w:r>
        <w:pict>
          <v:rect style="width:0;height:1.5pt" o:hralign="center" o:hrstd="t" o:hr="t"/>
        </w:pict>
      </w:r>
    </w:p>
    <w:bookmarkEnd w:id="27"/>
    <w:bookmarkStart w:id="28" w:name="calendario"/>
    <w:p>
      <w:pPr>
        <w:pStyle w:val="Heading2"/>
      </w:pPr>
      <w:r>
        <w:t xml:space="preserve">8. CALENDARIO</w:t>
      </w:r>
    </w:p>
    <w:p>
      <w:pPr>
        <w:pStyle w:val="FirstParagraph"/>
      </w:pPr>
      <w:r>
        <w:t xml:space="preserve">El calendario del proyecto EasyTrace se extiende por un período de 4 a 5 meses, organizado en sprints de dos semanas que permiten entregas incrementales y evaluación continua del progreso.</w:t>
      </w:r>
    </w:p>
    <w:p>
      <w:pPr>
        <w:pStyle w:val="BodyText"/>
      </w:pPr>
      <w:r>
        <w:rPr>
          <w:b/>
          <w:bCs/>
        </w:rPr>
        <w:t xml:space="preserve">Mes 1:</w:t>
      </w:r>
    </w:p>
    <w:p>
      <w:pPr>
        <w:pStyle w:val="Compact"/>
        <w:numPr>
          <w:ilvl w:val="0"/>
          <w:numId w:val="1013"/>
        </w:numPr>
      </w:pPr>
      <w:r>
        <w:t xml:space="preserve">Semanas 1-2: Sprint 0 - Planificación inicial, configuración de entorno, diseño de arquitectura</w:t>
      </w:r>
    </w:p>
    <w:p>
      <w:pPr>
        <w:pStyle w:val="Compact"/>
        <w:numPr>
          <w:ilvl w:val="0"/>
          <w:numId w:val="1013"/>
        </w:numPr>
      </w:pPr>
      <w:r>
        <w:t xml:space="preserve">Semanas 3-4: Sprint 1 - Desarrollo de módulo de autenticación y gestión básica de usuarios</w:t>
      </w:r>
    </w:p>
    <w:p>
      <w:pPr>
        <w:pStyle w:val="FirstParagraph"/>
      </w:pPr>
      <w:r>
        <w:rPr>
          <w:b/>
          <w:bCs/>
        </w:rPr>
        <w:t xml:space="preserve">Mes 2:</w:t>
      </w:r>
    </w:p>
    <w:p>
      <w:pPr>
        <w:pStyle w:val="Compact"/>
        <w:numPr>
          <w:ilvl w:val="0"/>
          <w:numId w:val="1014"/>
        </w:numPr>
      </w:pPr>
      <w:r>
        <w:t xml:space="preserve">Semanas 5-6: Sprint 2 - Completar gestión de usuarios, inicio de integración con APIs</w:t>
      </w:r>
    </w:p>
    <w:p>
      <w:pPr>
        <w:pStyle w:val="Compact"/>
        <w:numPr>
          <w:ilvl w:val="0"/>
          <w:numId w:val="1014"/>
        </w:numPr>
      </w:pPr>
      <w:r>
        <w:t xml:space="preserve">Semanas 7-8: Sprint 3 - Integración completa con servicios de geolocalización y mapas</w:t>
      </w:r>
    </w:p>
    <w:p>
      <w:pPr>
        <w:pStyle w:val="FirstParagraph"/>
      </w:pPr>
      <w:r>
        <w:rPr>
          <w:b/>
          <w:bCs/>
        </w:rPr>
        <w:t xml:space="preserve">Mes 3:</w:t>
      </w:r>
    </w:p>
    <w:p>
      <w:pPr>
        <w:pStyle w:val="Compact"/>
        <w:numPr>
          <w:ilvl w:val="0"/>
          <w:numId w:val="1015"/>
        </w:numPr>
      </w:pPr>
      <w:r>
        <w:t xml:space="preserve">Semanas 9-10: Sprint 4 - Desarrollo de funcionalidades de seguimiento en tiempo real</w:t>
      </w:r>
    </w:p>
    <w:p>
      <w:pPr>
        <w:pStyle w:val="Compact"/>
        <w:numPr>
          <w:ilvl w:val="0"/>
          <w:numId w:val="1015"/>
        </w:numPr>
      </w:pPr>
      <w:r>
        <w:t xml:space="preserve">Semanas 11-12: Sprint 5 - Refinamiento de seguimiento, inicio de módulo de reportes</w:t>
      </w:r>
    </w:p>
    <w:p>
      <w:pPr>
        <w:pStyle w:val="FirstParagraph"/>
      </w:pPr>
      <w:r>
        <w:rPr>
          <w:b/>
          <w:bCs/>
        </w:rPr>
        <w:t xml:space="preserve">Mes 4:</w:t>
      </w:r>
    </w:p>
    <w:p>
      <w:pPr>
        <w:pStyle w:val="Compact"/>
        <w:numPr>
          <w:ilvl w:val="0"/>
          <w:numId w:val="1016"/>
        </w:numPr>
      </w:pPr>
      <w:r>
        <w:t xml:space="preserve">Semanas 13-14: Sprint 6 - Desarrollo de análisis de datos y dashboard</w:t>
      </w:r>
    </w:p>
    <w:p>
      <w:pPr>
        <w:pStyle w:val="Compact"/>
        <w:numPr>
          <w:ilvl w:val="0"/>
          <w:numId w:val="1016"/>
        </w:numPr>
      </w:pPr>
      <w:r>
        <w:t xml:space="preserve">Semanas 15-16: Sprint 7 - Integración de todos los módulos, pruebas de integración</w:t>
      </w:r>
    </w:p>
    <w:p>
      <w:pPr>
        <w:pStyle w:val="FirstParagraph"/>
      </w:pPr>
      <w:r>
        <w:rPr>
          <w:b/>
          <w:bCs/>
        </w:rPr>
        <w:t xml:space="preserve">Mes 5 (si es necesario):</w:t>
      </w:r>
    </w:p>
    <w:p>
      <w:pPr>
        <w:pStyle w:val="Compact"/>
        <w:numPr>
          <w:ilvl w:val="0"/>
          <w:numId w:val="1017"/>
        </w:numPr>
      </w:pPr>
      <w:r>
        <w:t xml:space="preserve">Semanas 17-18: Sprint 8 - Optimización de rendimiento, corrección de bugs</w:t>
      </w:r>
    </w:p>
    <w:p>
      <w:pPr>
        <w:pStyle w:val="Compact"/>
        <w:numPr>
          <w:ilvl w:val="0"/>
          <w:numId w:val="1017"/>
        </w:numPr>
      </w:pPr>
      <w:r>
        <w:t xml:space="preserve">Semanas 19-20: Sprint Final - Pruebas finales, documentación, capacitación y despliegue</w:t>
      </w:r>
    </w:p>
    <w:p>
      <w:pPr>
        <w:pStyle w:val="FirstParagraph"/>
      </w:pPr>
      <w:r>
        <w:t xml:space="preserve">Cada sprint incluye:</w:t>
      </w:r>
    </w:p>
    <w:p>
      <w:pPr>
        <w:pStyle w:val="Compact"/>
        <w:numPr>
          <w:ilvl w:val="0"/>
          <w:numId w:val="1018"/>
        </w:numPr>
      </w:pPr>
      <w:r>
        <w:rPr>
          <w:b/>
          <w:bCs/>
        </w:rPr>
        <w:t xml:space="preserve">Día 1:</w:t>
      </w:r>
      <w:r>
        <w:t xml:space="preserve"> </w:t>
      </w:r>
      <w:r>
        <w:t xml:space="preserve">Planificación de sprint y revisión de riesgos</w:t>
      </w:r>
    </w:p>
    <w:p>
      <w:pPr>
        <w:pStyle w:val="Compact"/>
        <w:numPr>
          <w:ilvl w:val="0"/>
          <w:numId w:val="1018"/>
        </w:numPr>
      </w:pPr>
      <w:r>
        <w:rPr>
          <w:b/>
          <w:bCs/>
        </w:rPr>
        <w:t xml:space="preserve">Días 2-9:</w:t>
      </w:r>
      <w:r>
        <w:t xml:space="preserve"> </w:t>
      </w:r>
      <w:r>
        <w:t xml:space="preserve">Desarrollo y daily standups</w:t>
      </w:r>
    </w:p>
    <w:p>
      <w:pPr>
        <w:pStyle w:val="Compact"/>
        <w:numPr>
          <w:ilvl w:val="0"/>
          <w:numId w:val="1018"/>
        </w:numPr>
      </w:pPr>
      <w:r>
        <w:rPr>
          <w:b/>
          <w:bCs/>
        </w:rPr>
        <w:t xml:space="preserve">Día 10:</w:t>
      </w:r>
      <w:r>
        <w:t xml:space="preserve"> </w:t>
      </w:r>
      <w:r>
        <w:t xml:space="preserve">Revisión de sprint con stakeholders y retrospectiva del equipo</w:t>
      </w:r>
    </w:p>
    <w:p>
      <w:pPr>
        <w:pStyle w:val="FirstParagraph"/>
      </w:pPr>
      <w:r>
        <w:t xml:space="preserve">Este calendario flexible permite ajustes según la complejidad de las funcionalidades desarrolladas y los riesgos que puedan materializarse durante la ejecución del proyecto.</w:t>
      </w:r>
    </w:p>
    <w:p>
      <w:r>
        <w:pict>
          <v:rect style="width:0;height:1.5pt" o:hralign="center" o:hrstd="t" o:hr="t"/>
        </w:pict>
      </w:r>
    </w:p>
    <w:bookmarkEnd w:id="28"/>
    <w:bookmarkStart w:id="33" w:name="categorías-de-riesgo"/>
    <w:p>
      <w:pPr>
        <w:pStyle w:val="Heading2"/>
      </w:pPr>
      <w:r>
        <w:t xml:space="preserve">9. CATEGORÍAS DE RIESGO</w:t>
      </w:r>
    </w:p>
    <w:p>
      <w:pPr>
        <w:pStyle w:val="FirstParagraph"/>
      </w:pPr>
      <w:r>
        <w:t xml:space="preserve">Los riesgos del proyecto EasyTrace se clasifican en las siguientes categorías principales:</w:t>
      </w:r>
    </w:p>
    <w:bookmarkStart w:id="29" w:name="riesgos-técnicos"/>
    <w:p>
      <w:pPr>
        <w:pStyle w:val="Heading3"/>
      </w:pPr>
      <w:r>
        <w:t xml:space="preserve">9.1 Riesgos Técnicos</w:t>
      </w:r>
    </w:p>
    <w:p>
      <w:pPr>
        <w:pStyle w:val="FirstParagraph"/>
      </w:pPr>
      <w:r>
        <w:t xml:space="preserve">Relacionados con la tecnología, desarrollo de software, integración de sistemas y aspectos técnicos de la implementación:</w:t>
      </w:r>
    </w:p>
    <w:p>
      <w:pPr>
        <w:pStyle w:val="Compact"/>
        <w:numPr>
          <w:ilvl w:val="0"/>
          <w:numId w:val="1019"/>
        </w:numPr>
      </w:pPr>
      <w:r>
        <w:t xml:space="preserve">Problemas de integración con APIs externas</w:t>
      </w:r>
    </w:p>
    <w:p>
      <w:pPr>
        <w:pStyle w:val="Compact"/>
        <w:numPr>
          <w:ilvl w:val="0"/>
          <w:numId w:val="1019"/>
        </w:numPr>
      </w:pPr>
      <w:r>
        <w:t xml:space="preserve">Errores de programación y bugs críticos</w:t>
      </w:r>
    </w:p>
    <w:p>
      <w:pPr>
        <w:pStyle w:val="Compact"/>
        <w:numPr>
          <w:ilvl w:val="0"/>
          <w:numId w:val="1019"/>
        </w:numPr>
      </w:pPr>
      <w:r>
        <w:t xml:space="preserve">Incompatibilidades tecnológicas</w:t>
      </w:r>
    </w:p>
    <w:p>
      <w:pPr>
        <w:pStyle w:val="Compact"/>
        <w:numPr>
          <w:ilvl w:val="0"/>
          <w:numId w:val="1019"/>
        </w:numPr>
      </w:pPr>
      <w:r>
        <w:t xml:space="preserve">Problemas de rendimiento y escalabilidad</w:t>
      </w:r>
    </w:p>
    <w:p>
      <w:pPr>
        <w:pStyle w:val="Compact"/>
        <w:numPr>
          <w:ilvl w:val="0"/>
          <w:numId w:val="1019"/>
        </w:numPr>
      </w:pPr>
      <w:r>
        <w:t xml:space="preserve">Vulnerabilidades de seguridad</w:t>
      </w:r>
    </w:p>
    <w:p>
      <w:pPr>
        <w:pStyle w:val="Compact"/>
        <w:numPr>
          <w:ilvl w:val="0"/>
          <w:numId w:val="1019"/>
        </w:numPr>
      </w:pPr>
      <w:r>
        <w:t xml:space="preserve">Complejidad técnica subestimada</w:t>
      </w:r>
    </w:p>
    <w:bookmarkEnd w:id="29"/>
    <w:bookmarkStart w:id="30" w:name="riesgos-organizacionales"/>
    <w:p>
      <w:pPr>
        <w:pStyle w:val="Heading3"/>
      </w:pPr>
      <w:r>
        <w:t xml:space="preserve">9.2 Riesgos Organizacionales</w:t>
      </w:r>
    </w:p>
    <w:p>
      <w:pPr>
        <w:pStyle w:val="FirstParagraph"/>
      </w:pPr>
      <w:r>
        <w:t xml:space="preserve">Asociados con la estructura del equipo, recursos humanos, capacitación y aspectos internos de la organización:</w:t>
      </w:r>
    </w:p>
    <w:p>
      <w:pPr>
        <w:pStyle w:val="Compact"/>
        <w:numPr>
          <w:ilvl w:val="0"/>
          <w:numId w:val="1020"/>
        </w:numPr>
      </w:pPr>
      <w:r>
        <w:t xml:space="preserve">Falta de experiencia del equipo en tecnologías específicas</w:t>
      </w:r>
    </w:p>
    <w:p>
      <w:pPr>
        <w:pStyle w:val="Compact"/>
        <w:numPr>
          <w:ilvl w:val="0"/>
          <w:numId w:val="1020"/>
        </w:numPr>
      </w:pPr>
      <w:r>
        <w:t xml:space="preserve">Rotación de personal clave</w:t>
      </w:r>
    </w:p>
    <w:p>
      <w:pPr>
        <w:pStyle w:val="Compact"/>
        <w:numPr>
          <w:ilvl w:val="0"/>
          <w:numId w:val="1020"/>
        </w:numPr>
      </w:pPr>
      <w:r>
        <w:t xml:space="preserve">Comunicación deficiente entre stakeholders</w:t>
      </w:r>
    </w:p>
    <w:p>
      <w:pPr>
        <w:pStyle w:val="Compact"/>
        <w:numPr>
          <w:ilvl w:val="0"/>
          <w:numId w:val="1020"/>
        </w:numPr>
      </w:pPr>
      <w:r>
        <w:t xml:space="preserve">Cambios en requisitos del cliente</w:t>
      </w:r>
    </w:p>
    <w:p>
      <w:pPr>
        <w:pStyle w:val="Compact"/>
        <w:numPr>
          <w:ilvl w:val="0"/>
          <w:numId w:val="1020"/>
        </w:numPr>
      </w:pPr>
      <w:r>
        <w:t xml:space="preserve">Conflictos de prioridades</w:t>
      </w:r>
    </w:p>
    <w:p>
      <w:pPr>
        <w:pStyle w:val="Compact"/>
        <w:numPr>
          <w:ilvl w:val="0"/>
          <w:numId w:val="1020"/>
        </w:numPr>
      </w:pPr>
      <w:r>
        <w:t xml:space="preserve">Disponibilidad limitada de recursos humanos</w:t>
      </w:r>
    </w:p>
    <w:bookmarkEnd w:id="30"/>
    <w:bookmarkStart w:id="31" w:name="riesgos-externos"/>
    <w:p>
      <w:pPr>
        <w:pStyle w:val="Heading3"/>
      </w:pPr>
      <w:r>
        <w:t xml:space="preserve">9.3 Riesgos Externos</w:t>
      </w:r>
    </w:p>
    <w:p>
      <w:pPr>
        <w:pStyle w:val="FirstParagraph"/>
      </w:pPr>
      <w:r>
        <w:t xml:space="preserve">Factores fuera del control directo del equipo del proyecto:</w:t>
      </w:r>
    </w:p>
    <w:p>
      <w:pPr>
        <w:pStyle w:val="Compact"/>
        <w:numPr>
          <w:ilvl w:val="0"/>
          <w:numId w:val="1021"/>
        </w:numPr>
      </w:pPr>
      <w:r>
        <w:t xml:space="preserve">Cambios en políticas de APIs de terceros</w:t>
      </w:r>
    </w:p>
    <w:p>
      <w:pPr>
        <w:pStyle w:val="Compact"/>
        <w:numPr>
          <w:ilvl w:val="0"/>
          <w:numId w:val="1021"/>
        </w:numPr>
      </w:pPr>
      <w:r>
        <w:t xml:space="preserve">Límites de uso de servicios gratuitos excedidos</w:t>
      </w:r>
    </w:p>
    <w:p>
      <w:pPr>
        <w:pStyle w:val="Compact"/>
        <w:numPr>
          <w:ilvl w:val="0"/>
          <w:numId w:val="1021"/>
        </w:numPr>
      </w:pPr>
      <w:r>
        <w:t xml:space="preserve">Dependencia de proveedores externos</w:t>
      </w:r>
    </w:p>
    <w:p>
      <w:pPr>
        <w:pStyle w:val="Compact"/>
        <w:numPr>
          <w:ilvl w:val="0"/>
          <w:numId w:val="1021"/>
        </w:numPr>
      </w:pPr>
      <w:r>
        <w:t xml:space="preserve">Cambios regulatorios o legales</w:t>
      </w:r>
    </w:p>
    <w:p>
      <w:pPr>
        <w:pStyle w:val="Compact"/>
        <w:numPr>
          <w:ilvl w:val="0"/>
          <w:numId w:val="1021"/>
        </w:numPr>
      </w:pPr>
      <w:r>
        <w:t xml:space="preserve">Problemas con servicios de hosting</w:t>
      </w:r>
    </w:p>
    <w:p>
      <w:pPr>
        <w:pStyle w:val="Compact"/>
        <w:numPr>
          <w:ilvl w:val="0"/>
          <w:numId w:val="1021"/>
        </w:numPr>
      </w:pPr>
      <w:r>
        <w:t xml:space="preserve">Discontinuación de servicios utilizados</w:t>
      </w:r>
    </w:p>
    <w:bookmarkEnd w:id="31"/>
    <w:bookmarkStart w:id="32" w:name="riesgos-operacionales"/>
    <w:p>
      <w:pPr>
        <w:pStyle w:val="Heading3"/>
      </w:pPr>
      <w:r>
        <w:t xml:space="preserve">9.4 Riesgos Operacionales</w:t>
      </w:r>
    </w:p>
    <w:p>
      <w:pPr>
        <w:pStyle w:val="FirstParagraph"/>
      </w:pPr>
      <w:r>
        <w:t xml:space="preserve">Relacionados con la operación diaria del proyecto y procesos de trabajo:</w:t>
      </w:r>
    </w:p>
    <w:p>
      <w:pPr>
        <w:pStyle w:val="Compact"/>
        <w:numPr>
          <w:ilvl w:val="0"/>
          <w:numId w:val="1022"/>
        </w:numPr>
      </w:pPr>
      <w:r>
        <w:t xml:space="preserve">Problemas de conectividad que afectan el desarrollo</w:t>
      </w:r>
    </w:p>
    <w:p>
      <w:pPr>
        <w:pStyle w:val="Compact"/>
        <w:numPr>
          <w:ilvl w:val="0"/>
          <w:numId w:val="1022"/>
        </w:numPr>
      </w:pPr>
      <w:r>
        <w:t xml:space="preserve">Pérdida de datos o código fuente</w:t>
      </w:r>
    </w:p>
    <w:p>
      <w:pPr>
        <w:pStyle w:val="Compact"/>
        <w:numPr>
          <w:ilvl w:val="0"/>
          <w:numId w:val="1022"/>
        </w:numPr>
      </w:pPr>
      <w:r>
        <w:t xml:space="preserve">Fallos en herramientas de desarrollo</w:t>
      </w:r>
    </w:p>
    <w:p>
      <w:pPr>
        <w:pStyle w:val="Compact"/>
        <w:numPr>
          <w:ilvl w:val="0"/>
          <w:numId w:val="1022"/>
        </w:numPr>
      </w:pPr>
      <w:r>
        <w:t xml:space="preserve">Problemas de coordinación en metodología ágil</w:t>
      </w:r>
    </w:p>
    <w:p>
      <w:pPr>
        <w:pStyle w:val="Compact"/>
        <w:numPr>
          <w:ilvl w:val="0"/>
          <w:numId w:val="1022"/>
        </w:numPr>
      </w:pPr>
      <w:r>
        <w:t xml:space="preserve">Retrasos en entregas de sprints</w:t>
      </w:r>
    </w:p>
    <w:p>
      <w:pPr>
        <w:pStyle w:val="Compact"/>
        <w:numPr>
          <w:ilvl w:val="0"/>
          <w:numId w:val="1022"/>
        </w:numPr>
      </w:pPr>
      <w:r>
        <w:t xml:space="preserve">Calidad insuficiente en entregables</w:t>
      </w:r>
    </w:p>
    <w:p>
      <w:r>
        <w:pict>
          <v:rect style="width:0;height:1.5pt" o:hralign="center" o:hrstd="t" o:hr="t"/>
        </w:pict>
      </w:r>
    </w:p>
    <w:bookmarkEnd w:id="32"/>
    <w:bookmarkEnd w:id="33"/>
    <w:bookmarkStart w:id="45" w:name="estructura-de-desglose-de-riesgos-rbs"/>
    <w:p>
      <w:pPr>
        <w:pStyle w:val="Heading2"/>
      </w:pPr>
      <w:r>
        <w:t xml:space="preserve">10. ESTRUCTURA DE DESGLOSE DE RIESGOS (RBS)</w:t>
      </w:r>
    </w:p>
    <w:bookmarkStart w:id="39" w:name="riesgos-internos"/>
    <w:p>
      <w:pPr>
        <w:pStyle w:val="Heading3"/>
      </w:pPr>
      <w:r>
        <w:t xml:space="preserve">10.1 Riesgos Internos</w:t>
      </w:r>
    </w:p>
    <w:bookmarkStart w:id="34" w:name="técnicos---software"/>
    <w:p>
      <w:pPr>
        <w:pStyle w:val="Heading4"/>
      </w:pPr>
      <w:r>
        <w:t xml:space="preserve">10.1.1 Técnicos - Software</w:t>
      </w:r>
    </w:p>
    <w:p>
      <w:pPr>
        <w:pStyle w:val="Compact"/>
        <w:numPr>
          <w:ilvl w:val="0"/>
          <w:numId w:val="1023"/>
        </w:numPr>
      </w:pPr>
      <w:r>
        <w:t xml:space="preserve">Errores en la lógica de negocio del sistema</w:t>
      </w:r>
    </w:p>
    <w:p>
      <w:pPr>
        <w:pStyle w:val="Compact"/>
        <w:numPr>
          <w:ilvl w:val="0"/>
          <w:numId w:val="1023"/>
        </w:numPr>
      </w:pPr>
      <w:r>
        <w:t xml:space="preserve">Bugs críticos en funcionalidades principales</w:t>
      </w:r>
    </w:p>
    <w:p>
      <w:pPr>
        <w:pStyle w:val="Compact"/>
        <w:numPr>
          <w:ilvl w:val="0"/>
          <w:numId w:val="1023"/>
        </w:numPr>
      </w:pPr>
      <w:r>
        <w:t xml:space="preserve">Problemas de integración entre módulos</w:t>
      </w:r>
    </w:p>
    <w:p>
      <w:pPr>
        <w:pStyle w:val="Compact"/>
        <w:numPr>
          <w:ilvl w:val="0"/>
          <w:numId w:val="1023"/>
        </w:numPr>
      </w:pPr>
      <w:r>
        <w:t xml:space="preserve">Código de baja calidad o mal documentado</w:t>
      </w:r>
    </w:p>
    <w:p>
      <w:pPr>
        <w:pStyle w:val="Compact"/>
        <w:numPr>
          <w:ilvl w:val="0"/>
          <w:numId w:val="1023"/>
        </w:numPr>
      </w:pPr>
      <w:r>
        <w:t xml:space="preserve">Vulnerabilidades de seguridad en la aplicación</w:t>
      </w:r>
    </w:p>
    <w:p>
      <w:pPr>
        <w:pStyle w:val="Compact"/>
        <w:numPr>
          <w:ilvl w:val="0"/>
          <w:numId w:val="1023"/>
        </w:numPr>
      </w:pPr>
      <w:r>
        <w:t xml:space="preserve">Incompatibilidad entre versiones de librerías</w:t>
      </w:r>
    </w:p>
    <w:p>
      <w:pPr>
        <w:pStyle w:val="Compact"/>
        <w:numPr>
          <w:ilvl w:val="0"/>
          <w:numId w:val="1023"/>
        </w:numPr>
      </w:pPr>
      <w:r>
        <w:t xml:space="preserve">Problemas de sincronización de datos en tiempo real</w:t>
      </w:r>
    </w:p>
    <w:bookmarkEnd w:id="34"/>
    <w:bookmarkStart w:id="35" w:name="técnicos---apis-externas"/>
    <w:p>
      <w:pPr>
        <w:pStyle w:val="Heading4"/>
      </w:pPr>
      <w:r>
        <w:t xml:space="preserve">10.1.2 Técnicos - APIs Externas</w:t>
      </w:r>
    </w:p>
    <w:p>
      <w:pPr>
        <w:pStyle w:val="Compact"/>
        <w:numPr>
          <w:ilvl w:val="0"/>
          <w:numId w:val="1024"/>
        </w:numPr>
      </w:pPr>
      <w:r>
        <w:t xml:space="preserve">Fallas en integración con API de geocodificación</w:t>
      </w:r>
    </w:p>
    <w:p>
      <w:pPr>
        <w:pStyle w:val="Compact"/>
        <w:numPr>
          <w:ilvl w:val="0"/>
          <w:numId w:val="1024"/>
        </w:numPr>
      </w:pPr>
      <w:r>
        <w:t xml:space="preserve">Límites de uso de APIs gratuitas excedidos</w:t>
      </w:r>
    </w:p>
    <w:p>
      <w:pPr>
        <w:pStyle w:val="Compact"/>
        <w:numPr>
          <w:ilvl w:val="0"/>
          <w:numId w:val="1024"/>
        </w:numPr>
      </w:pPr>
      <w:r>
        <w:t xml:space="preserve">Cambios no documentados en APIs de terceros</w:t>
      </w:r>
    </w:p>
    <w:p>
      <w:pPr>
        <w:pStyle w:val="Compact"/>
        <w:numPr>
          <w:ilvl w:val="0"/>
          <w:numId w:val="1024"/>
        </w:numPr>
      </w:pPr>
      <w:r>
        <w:t xml:space="preserve">Latencia excesiva en respuestas de APIs</w:t>
      </w:r>
    </w:p>
    <w:p>
      <w:pPr>
        <w:pStyle w:val="Compact"/>
        <w:numPr>
          <w:ilvl w:val="0"/>
          <w:numId w:val="1024"/>
        </w:numPr>
      </w:pPr>
      <w:r>
        <w:t xml:space="preserve">Errores en manejo de respuestas de servicios externos</w:t>
      </w:r>
    </w:p>
    <w:p>
      <w:pPr>
        <w:pStyle w:val="Compact"/>
        <w:numPr>
          <w:ilvl w:val="0"/>
          <w:numId w:val="1024"/>
        </w:numPr>
      </w:pPr>
      <w:r>
        <w:t xml:space="preserve">Dependencia crítica de servicios de mapas</w:t>
      </w:r>
    </w:p>
    <w:bookmarkEnd w:id="35"/>
    <w:bookmarkStart w:id="36" w:name="hardwareinfraestructura"/>
    <w:p>
      <w:pPr>
        <w:pStyle w:val="Heading4"/>
      </w:pPr>
      <w:r>
        <w:t xml:space="preserve">10.1.3 Hardware/Infraestructura</w:t>
      </w:r>
    </w:p>
    <w:p>
      <w:pPr>
        <w:pStyle w:val="Compact"/>
        <w:numPr>
          <w:ilvl w:val="0"/>
          <w:numId w:val="1025"/>
        </w:numPr>
      </w:pPr>
      <w:r>
        <w:t xml:space="preserve">Problemas de rendimiento con base de datos MariaDB</w:t>
      </w:r>
    </w:p>
    <w:p>
      <w:pPr>
        <w:pStyle w:val="Compact"/>
        <w:numPr>
          <w:ilvl w:val="0"/>
          <w:numId w:val="1025"/>
        </w:numPr>
      </w:pPr>
      <w:r>
        <w:t xml:space="preserve">Capacidad insuficiente de servidores de desarrollo</w:t>
      </w:r>
    </w:p>
    <w:p>
      <w:pPr>
        <w:pStyle w:val="Compact"/>
        <w:numPr>
          <w:ilvl w:val="0"/>
          <w:numId w:val="1025"/>
        </w:numPr>
      </w:pPr>
      <w:r>
        <w:t xml:space="preserve">Fallos en equipos de desarrollo del equipo</w:t>
      </w:r>
    </w:p>
    <w:p>
      <w:pPr>
        <w:pStyle w:val="Compact"/>
        <w:numPr>
          <w:ilvl w:val="0"/>
          <w:numId w:val="1025"/>
        </w:numPr>
      </w:pPr>
      <w:r>
        <w:t xml:space="preserve">Problemas de almacenamiento de datos</w:t>
      </w:r>
    </w:p>
    <w:p>
      <w:pPr>
        <w:pStyle w:val="Compact"/>
        <w:numPr>
          <w:ilvl w:val="0"/>
          <w:numId w:val="1025"/>
        </w:numPr>
      </w:pPr>
      <w:r>
        <w:t xml:space="preserve">Limitaciones de memoria en ambiente de pruebas</w:t>
      </w:r>
    </w:p>
    <w:bookmarkEnd w:id="36"/>
    <w:bookmarkStart w:id="37" w:name="organizacional---equipo"/>
    <w:p>
      <w:pPr>
        <w:pStyle w:val="Heading4"/>
      </w:pPr>
      <w:r>
        <w:t xml:space="preserve">10.1.4 Organizacional - Equipo</w:t>
      </w:r>
    </w:p>
    <w:p>
      <w:pPr>
        <w:pStyle w:val="Compact"/>
        <w:numPr>
          <w:ilvl w:val="0"/>
          <w:numId w:val="1026"/>
        </w:numPr>
      </w:pPr>
      <w:r>
        <w:t xml:space="preserve">Falta de experiencia en tecnologías específicas del stack</w:t>
      </w:r>
    </w:p>
    <w:p>
      <w:pPr>
        <w:pStyle w:val="Compact"/>
        <w:numPr>
          <w:ilvl w:val="0"/>
          <w:numId w:val="1026"/>
        </w:numPr>
      </w:pPr>
      <w:r>
        <w:t xml:space="preserve">Disponibilidad limitada de miembros del equipo</w:t>
      </w:r>
    </w:p>
    <w:p>
      <w:pPr>
        <w:pStyle w:val="Compact"/>
        <w:numPr>
          <w:ilvl w:val="0"/>
          <w:numId w:val="1026"/>
        </w:numPr>
      </w:pPr>
      <w:r>
        <w:t xml:space="preserve">Sobrecarga de trabajo en sprints</w:t>
      </w:r>
    </w:p>
    <w:p>
      <w:pPr>
        <w:pStyle w:val="Compact"/>
        <w:numPr>
          <w:ilvl w:val="0"/>
          <w:numId w:val="1026"/>
        </w:numPr>
      </w:pPr>
      <w:r>
        <w:t xml:space="preserve">Comunicación deficiente dentro del equipo</w:t>
      </w:r>
    </w:p>
    <w:p>
      <w:pPr>
        <w:pStyle w:val="Compact"/>
        <w:numPr>
          <w:ilvl w:val="0"/>
          <w:numId w:val="1026"/>
        </w:numPr>
      </w:pPr>
      <w:r>
        <w:t xml:space="preserve">Rotación o ausencia de personal clave</w:t>
      </w:r>
    </w:p>
    <w:bookmarkEnd w:id="37"/>
    <w:bookmarkStart w:id="38" w:name="organizacional---capacitación"/>
    <w:p>
      <w:pPr>
        <w:pStyle w:val="Heading4"/>
      </w:pPr>
      <w:r>
        <w:t xml:space="preserve">10.1.5 Organizacional - Capacitación</w:t>
      </w:r>
    </w:p>
    <w:p>
      <w:pPr>
        <w:pStyle w:val="Compact"/>
        <w:numPr>
          <w:ilvl w:val="0"/>
          <w:numId w:val="1027"/>
        </w:numPr>
      </w:pPr>
      <w:r>
        <w:t xml:space="preserve">Curva de aprendizaje prolongada en nuevas tecnologías</w:t>
      </w:r>
    </w:p>
    <w:p>
      <w:pPr>
        <w:pStyle w:val="Compact"/>
        <w:numPr>
          <w:ilvl w:val="0"/>
          <w:numId w:val="1027"/>
        </w:numPr>
      </w:pPr>
      <w:r>
        <w:t xml:space="preserve">Falta de documentación técnica adecuada</w:t>
      </w:r>
    </w:p>
    <w:p>
      <w:pPr>
        <w:pStyle w:val="Compact"/>
        <w:numPr>
          <w:ilvl w:val="0"/>
          <w:numId w:val="1027"/>
        </w:numPr>
      </w:pPr>
      <w:r>
        <w:t xml:space="preserve">Necesidad de capacitación no planificada</w:t>
      </w:r>
    </w:p>
    <w:p>
      <w:pPr>
        <w:pStyle w:val="Compact"/>
        <w:numPr>
          <w:ilvl w:val="0"/>
          <w:numId w:val="1027"/>
        </w:numPr>
      </w:pPr>
      <w:r>
        <w:t xml:space="preserve">Tiempo insuficiente para formación del equipo</w:t>
      </w:r>
    </w:p>
    <w:bookmarkEnd w:id="38"/>
    <w:bookmarkEnd w:id="39"/>
    <w:bookmarkStart w:id="44" w:name="riesgos-externos-1"/>
    <w:p>
      <w:pPr>
        <w:pStyle w:val="Heading3"/>
      </w:pPr>
      <w:r>
        <w:t xml:space="preserve">10.2 Riesgos Externos</w:t>
      </w:r>
    </w:p>
    <w:bookmarkStart w:id="40" w:name="servicios-externos---geocodificación"/>
    <w:p>
      <w:pPr>
        <w:pStyle w:val="Heading4"/>
      </w:pPr>
      <w:r>
        <w:t xml:space="preserve">10.2.1 Servicios Externos - Geocodificación</w:t>
      </w:r>
    </w:p>
    <w:p>
      <w:pPr>
        <w:pStyle w:val="Compact"/>
        <w:numPr>
          <w:ilvl w:val="0"/>
          <w:numId w:val="1028"/>
        </w:numPr>
      </w:pPr>
      <w:r>
        <w:t xml:space="preserve">Cambios en términos de servicio de Google Maps API</w:t>
      </w:r>
    </w:p>
    <w:p>
      <w:pPr>
        <w:pStyle w:val="Compact"/>
        <w:numPr>
          <w:ilvl w:val="0"/>
          <w:numId w:val="1028"/>
        </w:numPr>
      </w:pPr>
      <w:r>
        <w:t xml:space="preserve">Costos inesperados por exceder límites gratuitos</w:t>
      </w:r>
    </w:p>
    <w:p>
      <w:pPr>
        <w:pStyle w:val="Compact"/>
        <w:numPr>
          <w:ilvl w:val="0"/>
          <w:numId w:val="1028"/>
        </w:numPr>
      </w:pPr>
      <w:r>
        <w:t xml:space="preserve">Degradación de calidad de servicio de proveedores</w:t>
      </w:r>
    </w:p>
    <w:p>
      <w:pPr>
        <w:pStyle w:val="Compact"/>
        <w:numPr>
          <w:ilvl w:val="0"/>
          <w:numId w:val="1028"/>
        </w:numPr>
      </w:pPr>
      <w:r>
        <w:t xml:space="preserve">Discontinuación de servicios utilizados</w:t>
      </w:r>
    </w:p>
    <w:bookmarkEnd w:id="40"/>
    <w:bookmarkStart w:id="41" w:name="servicios-externos---mapas"/>
    <w:p>
      <w:pPr>
        <w:pStyle w:val="Heading4"/>
      </w:pPr>
      <w:r>
        <w:t xml:space="preserve">10.2.2 Servicios Externos - Mapas</w:t>
      </w:r>
    </w:p>
    <w:p>
      <w:pPr>
        <w:pStyle w:val="Compact"/>
        <w:numPr>
          <w:ilvl w:val="0"/>
          <w:numId w:val="1029"/>
        </w:numPr>
      </w:pPr>
      <w:r>
        <w:t xml:space="preserve">Problemas de disponibilidad de servicios de mapas</w:t>
      </w:r>
    </w:p>
    <w:p>
      <w:pPr>
        <w:pStyle w:val="Compact"/>
        <w:numPr>
          <w:ilvl w:val="0"/>
          <w:numId w:val="1029"/>
        </w:numPr>
      </w:pPr>
      <w:r>
        <w:t xml:space="preserve">Cambios en formatos de datos de APIs de mapas</w:t>
      </w:r>
    </w:p>
    <w:p>
      <w:pPr>
        <w:pStyle w:val="Compact"/>
        <w:numPr>
          <w:ilvl w:val="0"/>
          <w:numId w:val="1029"/>
        </w:numPr>
      </w:pPr>
      <w:r>
        <w:t xml:space="preserve">Restricciones geográficas en servicios de mapas</w:t>
      </w:r>
    </w:p>
    <w:p>
      <w:pPr>
        <w:pStyle w:val="Compact"/>
        <w:numPr>
          <w:ilvl w:val="0"/>
          <w:numId w:val="1029"/>
        </w:numPr>
      </w:pPr>
      <w:r>
        <w:t xml:space="preserve">Actualizaciones que rompen compatibilidad</w:t>
      </w:r>
    </w:p>
    <w:bookmarkEnd w:id="41"/>
    <w:bookmarkStart w:id="42" w:name="stakeholders"/>
    <w:p>
      <w:pPr>
        <w:pStyle w:val="Heading4"/>
      </w:pPr>
      <w:r>
        <w:t xml:space="preserve">10.2.3 Stakeholders</w:t>
      </w:r>
    </w:p>
    <w:p>
      <w:pPr>
        <w:pStyle w:val="Compact"/>
        <w:numPr>
          <w:ilvl w:val="0"/>
          <w:numId w:val="1030"/>
        </w:numPr>
      </w:pPr>
      <w:r>
        <w:t xml:space="preserve">Cambios frecuentes en requisitos del cliente</w:t>
      </w:r>
    </w:p>
    <w:p>
      <w:pPr>
        <w:pStyle w:val="Compact"/>
        <w:numPr>
          <w:ilvl w:val="0"/>
          <w:numId w:val="1030"/>
        </w:numPr>
      </w:pPr>
      <w:r>
        <w:t xml:space="preserve">Expectativas no realistas sobre funcionalidades</w:t>
      </w:r>
    </w:p>
    <w:p>
      <w:pPr>
        <w:pStyle w:val="Compact"/>
        <w:numPr>
          <w:ilvl w:val="0"/>
          <w:numId w:val="1030"/>
        </w:numPr>
      </w:pPr>
      <w:r>
        <w:t xml:space="preserve">Falta de disponibilidad del cliente para revisiones</w:t>
      </w:r>
    </w:p>
    <w:p>
      <w:pPr>
        <w:pStyle w:val="Compact"/>
        <w:numPr>
          <w:ilvl w:val="0"/>
          <w:numId w:val="1030"/>
        </w:numPr>
      </w:pPr>
      <w:r>
        <w:t xml:space="preserve">Conflictos entre necesidades de diferentes stakeholders</w:t>
      </w:r>
    </w:p>
    <w:p>
      <w:pPr>
        <w:pStyle w:val="Compact"/>
        <w:numPr>
          <w:ilvl w:val="0"/>
          <w:numId w:val="1030"/>
        </w:numPr>
      </w:pPr>
      <w:r>
        <w:t xml:space="preserve">Retrasos en aprobaciones de entregables</w:t>
      </w:r>
    </w:p>
    <w:bookmarkEnd w:id="42"/>
    <w:bookmarkStart w:id="43" w:name="factores-ambientales"/>
    <w:p>
      <w:pPr>
        <w:pStyle w:val="Heading4"/>
      </w:pPr>
      <w:r>
        <w:t xml:space="preserve">10.2.4 Factores Ambientales</w:t>
      </w:r>
    </w:p>
    <w:p>
      <w:pPr>
        <w:pStyle w:val="Compact"/>
        <w:numPr>
          <w:ilvl w:val="0"/>
          <w:numId w:val="1031"/>
        </w:numPr>
      </w:pPr>
      <w:r>
        <w:t xml:space="preserve">Problemas de conectividad a internet</w:t>
      </w:r>
    </w:p>
    <w:p>
      <w:pPr>
        <w:pStyle w:val="Compact"/>
        <w:numPr>
          <w:ilvl w:val="0"/>
          <w:numId w:val="1031"/>
        </w:numPr>
      </w:pPr>
      <w:r>
        <w:t xml:space="preserve">Interrupciones en servicios de hosting</w:t>
      </w:r>
    </w:p>
    <w:p>
      <w:pPr>
        <w:pStyle w:val="Compact"/>
        <w:numPr>
          <w:ilvl w:val="0"/>
          <w:numId w:val="1031"/>
        </w:numPr>
      </w:pPr>
      <w:r>
        <w:t xml:space="preserve">Cambios regulatorios sobre protección de datos</w:t>
      </w:r>
    </w:p>
    <w:p>
      <w:pPr>
        <w:pStyle w:val="Compact"/>
        <w:numPr>
          <w:ilvl w:val="0"/>
          <w:numId w:val="1031"/>
        </w:numPr>
      </w:pPr>
      <w:r>
        <w:t xml:space="preserve">Eventos externos que afectan disponibilidad del equipo</w:t>
      </w:r>
    </w:p>
    <w:p>
      <w:r>
        <w:pict>
          <v:rect style="width:0;height:1.5pt" o:hralign="center" o:hrstd="t" o:hr="t"/>
        </w:pict>
      </w:r>
    </w:p>
    <w:bookmarkEnd w:id="43"/>
    <w:bookmarkEnd w:id="44"/>
    <w:bookmarkEnd w:id="45"/>
    <w:bookmarkStart w:id="49" w:name="definiciones-de-probabilidad-e-impacto"/>
    <w:p>
      <w:pPr>
        <w:pStyle w:val="Heading2"/>
      </w:pPr>
      <w:r>
        <w:t xml:space="preserve">11. DEFINICIONES DE PROBABILIDAD E IMPACTO</w:t>
      </w:r>
    </w:p>
    <w:bookmarkStart w:id="46" w:name="escala-de-probabilidad"/>
    <w:p>
      <w:pPr>
        <w:pStyle w:val="Heading3"/>
      </w:pPr>
      <w:r>
        <w:t xml:space="preserve">11.1 Escala de Probabilidad</w:t>
      </w:r>
    </w:p>
    <w:tbl>
      <w:tblPr>
        <w:tblStyle w:val="Table"/>
        <w:tblW w:type="pct" w:w="5000"/>
        <w:tblLayout w:type="fixed"/>
        <w:tblLook w:firstRow="1" w:lastRow="0" w:firstColumn="0" w:lastColumn="0" w:noHBand="0" w:noVBand="0" w:val="0020"/>
      </w:tblPr>
      <w:tblGrid>
        <w:gridCol w:w="341"/>
        <w:gridCol w:w="909"/>
        <w:gridCol w:w="985"/>
        <w:gridCol w:w="5684"/>
      </w:tblGrid>
      <w:tr>
        <w:trPr>
          <w:tblHeader w:val="on"/>
        </w:trPr>
        <w:tc>
          <w:tcPr/>
          <w:p>
            <w:pPr>
              <w:pStyle w:val="Compact"/>
            </w:pPr>
            <w:r>
              <w:t xml:space="preserve">Nivel</w:t>
            </w:r>
          </w:p>
        </w:tc>
        <w:tc>
          <w:tcPr/>
          <w:p>
            <w:pPr>
              <w:pStyle w:val="Compact"/>
            </w:pPr>
            <w:r>
              <w:t xml:space="preserve">Descripción</w:t>
            </w:r>
          </w:p>
        </w:tc>
        <w:tc>
          <w:tcPr/>
          <w:p>
            <w:pPr>
              <w:pStyle w:val="Compact"/>
            </w:pPr>
            <w:r>
              <w:t xml:space="preserve">Probabilidad de Ocurrencia</w:t>
            </w:r>
          </w:p>
        </w:tc>
        <w:tc>
          <w:tcPr/>
          <w:p>
            <w:pPr>
              <w:pStyle w:val="Compact"/>
            </w:pPr>
            <w:r>
              <w:t xml:space="preserve">Criterio</w:t>
            </w:r>
          </w:p>
        </w:tc>
      </w:tr>
      <w:tr>
        <w:tc>
          <w:tcPr/>
          <w:p>
            <w:pPr>
              <w:pStyle w:val="Compact"/>
            </w:pPr>
            <w:r>
              <w:rPr>
                <w:b/>
                <w:bCs/>
              </w:rPr>
              <w:t xml:space="preserve">Alta</w:t>
            </w:r>
          </w:p>
        </w:tc>
        <w:tc>
          <w:tcPr/>
          <w:p>
            <w:pPr>
              <w:pStyle w:val="Compact"/>
            </w:pPr>
            <w:r>
              <w:t xml:space="preserve">Muy probable que ocurra</w:t>
            </w:r>
          </w:p>
        </w:tc>
        <w:tc>
          <w:tcPr/>
          <w:p>
            <w:pPr>
              <w:pStyle w:val="Compact"/>
            </w:pPr>
            <w:r>
              <w:t xml:space="preserve">70% - 100%</w:t>
            </w:r>
          </w:p>
        </w:tc>
        <w:tc>
          <w:tcPr/>
          <w:p>
            <w:pPr>
              <w:pStyle w:val="Compact"/>
            </w:pPr>
            <w:r>
              <w:t xml:space="preserve">El riesgo tiene alta probabilidad de materializarse durante el proyecto. Existen indicadores claros o experiencias previas que sugieren su ocurrencia.</w:t>
            </w:r>
          </w:p>
        </w:tc>
      </w:tr>
      <w:tr>
        <w:tc>
          <w:tcPr/>
          <w:p>
            <w:pPr>
              <w:pStyle w:val="Compact"/>
            </w:pPr>
            <w:r>
              <w:rPr>
                <w:b/>
                <w:bCs/>
              </w:rPr>
              <w:t xml:space="preserve">Media</w:t>
            </w:r>
          </w:p>
        </w:tc>
        <w:tc>
          <w:tcPr/>
          <w:p>
            <w:pPr>
              <w:pStyle w:val="Compact"/>
            </w:pPr>
            <w:r>
              <w:t xml:space="preserve">Moderadamente probable</w:t>
            </w:r>
          </w:p>
        </w:tc>
        <w:tc>
          <w:tcPr/>
          <w:p>
            <w:pPr>
              <w:pStyle w:val="Compact"/>
            </w:pPr>
            <w:r>
              <w:t xml:space="preserve">30% - 69%</w:t>
            </w:r>
          </w:p>
        </w:tc>
        <w:tc>
          <w:tcPr/>
          <w:p>
            <w:pPr>
              <w:pStyle w:val="Compact"/>
            </w:pPr>
            <w:r>
              <w:t xml:space="preserve">El riesgo puede ocurrir bajo ciertas circunstancias. Existe posibilidad real pero no certeza de su materialización.</w:t>
            </w:r>
          </w:p>
        </w:tc>
      </w:tr>
      <w:tr>
        <w:tc>
          <w:tcPr/>
          <w:p>
            <w:pPr>
              <w:pStyle w:val="Compact"/>
            </w:pPr>
            <w:r>
              <w:rPr>
                <w:b/>
                <w:bCs/>
              </w:rPr>
              <w:t xml:space="preserve">Baja</w:t>
            </w:r>
          </w:p>
        </w:tc>
        <w:tc>
          <w:tcPr/>
          <w:p>
            <w:pPr>
              <w:pStyle w:val="Compact"/>
            </w:pPr>
            <w:r>
              <w:t xml:space="preserve">Poco probable que ocurra</w:t>
            </w:r>
          </w:p>
        </w:tc>
        <w:tc>
          <w:tcPr/>
          <w:p>
            <w:pPr>
              <w:pStyle w:val="Compact"/>
            </w:pPr>
            <w:r>
              <w:t xml:space="preserve">1% - 29%</w:t>
            </w:r>
          </w:p>
        </w:tc>
        <w:tc>
          <w:tcPr/>
          <w:p>
            <w:pPr>
              <w:pStyle w:val="Compact"/>
            </w:pPr>
            <w:r>
              <w:t xml:space="preserve">El riesgo tiene baja probabilidad de materializarse. Requeriría circunstancias excepcionales para ocurrir.</w:t>
            </w:r>
          </w:p>
        </w:tc>
      </w:tr>
    </w:tbl>
    <w:bookmarkEnd w:id="46"/>
    <w:bookmarkStart w:id="47" w:name="escala-de-impacto"/>
    <w:p>
      <w:pPr>
        <w:pStyle w:val="Heading3"/>
      </w:pPr>
      <w:r>
        <w:t xml:space="preserve">11.2 Escala de Impacto</w:t>
      </w:r>
    </w:p>
    <w:tbl>
      <w:tblPr>
        <w:tblStyle w:val="Table"/>
        <w:tblW w:type="pct" w:w="5000"/>
        <w:tblLayout w:type="fixed"/>
        <w:tblLook w:firstRow="1" w:lastRow="0" w:firstColumn="0" w:lastColumn="0" w:noHBand="0" w:noVBand="0" w:val="0020"/>
      </w:tblPr>
      <w:tblGrid>
        <w:gridCol w:w="333"/>
        <w:gridCol w:w="592"/>
        <w:gridCol w:w="851"/>
        <w:gridCol w:w="6143"/>
      </w:tblGrid>
      <w:tr>
        <w:trPr>
          <w:tblHeader w:val="on"/>
        </w:trPr>
        <w:tc>
          <w:tcPr/>
          <w:p>
            <w:pPr>
              <w:pStyle w:val="Compact"/>
            </w:pPr>
            <w:r>
              <w:t xml:space="preserve">Nivel</w:t>
            </w:r>
          </w:p>
        </w:tc>
        <w:tc>
          <w:tcPr/>
          <w:p>
            <w:pPr>
              <w:pStyle w:val="Compact"/>
            </w:pPr>
            <w:r>
              <w:t xml:space="preserve">Descripción</w:t>
            </w:r>
          </w:p>
        </w:tc>
        <w:tc>
          <w:tcPr/>
          <w:p>
            <w:pPr>
              <w:pStyle w:val="Compact"/>
            </w:pPr>
            <w:r>
              <w:t xml:space="preserve">Impacto en el Proyecto</w:t>
            </w:r>
          </w:p>
        </w:tc>
        <w:tc>
          <w:tcPr/>
          <w:p>
            <w:pPr>
              <w:pStyle w:val="Compact"/>
            </w:pPr>
            <w:r>
              <w:t xml:space="preserve">Criterio</w:t>
            </w:r>
          </w:p>
        </w:tc>
      </w:tr>
      <w:tr>
        <w:tc>
          <w:tcPr/>
          <w:p>
            <w:pPr>
              <w:pStyle w:val="Compact"/>
            </w:pPr>
            <w:r>
              <w:rPr>
                <w:b/>
                <w:bCs/>
              </w:rPr>
              <w:t xml:space="preserve">Alto</w:t>
            </w:r>
          </w:p>
        </w:tc>
        <w:tc>
          <w:tcPr/>
          <w:p>
            <w:pPr>
              <w:pStyle w:val="Compact"/>
            </w:pPr>
            <w:r>
              <w:t xml:space="preserve">Impacto severo</w:t>
            </w:r>
          </w:p>
        </w:tc>
        <w:tc>
          <w:tcPr/>
          <w:p>
            <w:pPr>
              <w:pStyle w:val="Compact"/>
            </w:pPr>
            <w:r>
              <w:t xml:space="preserve">Afectación crítica</w:t>
            </w:r>
          </w:p>
        </w:tc>
        <w:tc>
          <w:tcPr/>
          <w:p>
            <w:pPr>
              <w:pStyle w:val="Compact"/>
            </w:pPr>
            <w:r>
              <w:t xml:space="preserve">Retraso mayor a 2 sprints (4 semanas), compromete objetivos principales del proyecto, requiere replanificación significativa, afecta funcionalidades core del sistema.</w:t>
            </w:r>
          </w:p>
        </w:tc>
      </w:tr>
      <w:tr>
        <w:tc>
          <w:tcPr/>
          <w:p>
            <w:pPr>
              <w:pStyle w:val="Compact"/>
            </w:pPr>
            <w:r>
              <w:rPr>
                <w:b/>
                <w:bCs/>
              </w:rPr>
              <w:t xml:space="preserve">Medio</w:t>
            </w:r>
          </w:p>
        </w:tc>
        <w:tc>
          <w:tcPr/>
          <w:p>
            <w:pPr>
              <w:pStyle w:val="Compact"/>
            </w:pPr>
            <w:r>
              <w:t xml:space="preserve">Impacto moderado</w:t>
            </w:r>
          </w:p>
        </w:tc>
        <w:tc>
          <w:tcPr/>
          <w:p>
            <w:pPr>
              <w:pStyle w:val="Compact"/>
            </w:pPr>
            <w:r>
              <w:t xml:space="preserve">Afectación considerable</w:t>
            </w:r>
          </w:p>
        </w:tc>
        <w:tc>
          <w:tcPr/>
          <w:p>
            <w:pPr>
              <w:pStyle w:val="Compact"/>
            </w:pPr>
            <w:r>
              <w:t xml:space="preserve">Retraso de 1-2 sprints (2-4 semanas), afecta funcionalidades secundarias, requiere ajustes en planificación, impacto manejable con recursos adicionales.</w:t>
            </w:r>
          </w:p>
        </w:tc>
      </w:tr>
      <w:tr>
        <w:tc>
          <w:tcPr/>
          <w:p>
            <w:pPr>
              <w:pStyle w:val="Compact"/>
            </w:pPr>
            <w:r>
              <w:rPr>
                <w:b/>
                <w:bCs/>
              </w:rPr>
              <w:t xml:space="preserve">Bajo</w:t>
            </w:r>
          </w:p>
        </w:tc>
        <w:tc>
          <w:tcPr/>
          <w:p>
            <w:pPr>
              <w:pStyle w:val="Compact"/>
            </w:pPr>
            <w:r>
              <w:t xml:space="preserve">Impacto menor</w:t>
            </w:r>
          </w:p>
        </w:tc>
        <w:tc>
          <w:tcPr/>
          <w:p>
            <w:pPr>
              <w:pStyle w:val="Compact"/>
            </w:pPr>
            <w:r>
              <w:t xml:space="preserve">Afectación mínima</w:t>
            </w:r>
          </w:p>
        </w:tc>
        <w:tc>
          <w:tcPr/>
          <w:p>
            <w:pPr>
              <w:pStyle w:val="Compact"/>
            </w:pPr>
            <w:r>
              <w:t xml:space="preserve">Retraso menor a 1 sprint (menos de 2 semanas), afecta aspectos no críticos, se puede absorber dentro del cronograma normal, no compromete entregables principales.</w:t>
            </w:r>
          </w:p>
        </w:tc>
      </w:tr>
    </w:tbl>
    <w:bookmarkEnd w:id="47"/>
    <w:bookmarkStart w:id="48" w:name="puntuación-de-riesgos"/>
    <w:p>
      <w:pPr>
        <w:pStyle w:val="Heading3"/>
      </w:pPr>
      <w:r>
        <w:t xml:space="preserve">11.3 Puntuación de Riesgos</w:t>
      </w:r>
    </w:p>
    <w:p>
      <w:pPr>
        <w:pStyle w:val="FirstParagraph"/>
      </w:pPr>
      <w:r>
        <w:t xml:space="preserve">La puntuación de cada riesgo se calcula mediante la combinación de probabilidad e impacto:</w:t>
      </w:r>
    </w:p>
    <w:p>
      <w:pPr>
        <w:pStyle w:val="Compact"/>
        <w:numPr>
          <w:ilvl w:val="0"/>
          <w:numId w:val="1032"/>
        </w:numPr>
      </w:pPr>
      <w:r>
        <w:rPr>
          <w:b/>
          <w:bCs/>
        </w:rPr>
        <w:t xml:space="preserve">Riesgo Crítico (Alto):</w:t>
      </w:r>
      <w:r>
        <w:t xml:space="preserve"> </w:t>
      </w:r>
      <w:r>
        <w:t xml:space="preserve">Probabilidad Alta + Impacto Alto = Puntuación 9</w:t>
      </w:r>
    </w:p>
    <w:p>
      <w:pPr>
        <w:pStyle w:val="Compact"/>
        <w:numPr>
          <w:ilvl w:val="0"/>
          <w:numId w:val="1032"/>
        </w:numPr>
      </w:pPr>
      <w:r>
        <w:rPr>
          <w:b/>
          <w:bCs/>
        </w:rPr>
        <w:t xml:space="preserve">Riesgo Alto:</w:t>
      </w:r>
      <w:r>
        <w:t xml:space="preserve"> </w:t>
      </w:r>
      <w:r>
        <w:t xml:space="preserve">Probabilidad Alta + Impacto Medio, o Probabilidad Media + Impacto Alto = Puntuación 6-8</w:t>
      </w:r>
    </w:p>
    <w:p>
      <w:pPr>
        <w:pStyle w:val="Compact"/>
        <w:numPr>
          <w:ilvl w:val="0"/>
          <w:numId w:val="1032"/>
        </w:numPr>
      </w:pPr>
      <w:r>
        <w:rPr>
          <w:b/>
          <w:bCs/>
        </w:rPr>
        <w:t xml:space="preserve">Riesgo Medio:</w:t>
      </w:r>
      <w:r>
        <w:t xml:space="preserve"> </w:t>
      </w:r>
      <w:r>
        <w:t xml:space="preserve">Probabilidad Media + Impacto Medio, o combinaciones que resulten en puntuación intermedia = Puntuación 4-5</w:t>
      </w:r>
    </w:p>
    <w:p>
      <w:pPr>
        <w:pStyle w:val="Compact"/>
        <w:numPr>
          <w:ilvl w:val="0"/>
          <w:numId w:val="1032"/>
        </w:numPr>
      </w:pPr>
      <w:r>
        <w:rPr>
          <w:b/>
          <w:bCs/>
        </w:rPr>
        <w:t xml:space="preserve">Riesgo Bajo:</w:t>
      </w:r>
      <w:r>
        <w:t xml:space="preserve"> </w:t>
      </w:r>
      <w:r>
        <w:t xml:space="preserve">Probabilidad Baja + Impacto Bajo, o combinaciones de bajo impacto = Puntuación 1-3</w:t>
      </w:r>
    </w:p>
    <w:p>
      <w:r>
        <w:pict>
          <v:rect style="width:0;height:1.5pt" o:hralign="center" o:hrstd="t" o:hr="t"/>
        </w:pict>
      </w:r>
    </w:p>
    <w:bookmarkEnd w:id="48"/>
    <w:bookmarkEnd w:id="49"/>
    <w:bookmarkStart w:id="52" w:name="matriz-de-probabilidad-e-impacto"/>
    <w:p>
      <w:pPr>
        <w:pStyle w:val="Heading2"/>
      </w:pPr>
      <w:r>
        <w:t xml:space="preserve">12. MATRIZ DE PROBABILIDAD E IMPACTO</w:t>
      </w:r>
    </w:p>
    <w:bookmarkStart w:id="50" w:name="matriz-de-amenazas"/>
    <w:p>
      <w:pPr>
        <w:pStyle w:val="Heading3"/>
      </w:pPr>
      <w:r>
        <w:t xml:space="preserve">12.1 Matriz de Amenazas</w:t>
      </w:r>
    </w:p>
    <w:tbl>
      <w:tblPr>
        <w:tblStyle w:val="Table"/>
        <w:tblW w:type="pct" w:w="5000"/>
        <w:tblLayout w:type="fixed"/>
        <w:tblLook w:firstRow="1" w:lastRow="0" w:firstColumn="0" w:lastColumn="0" w:noHBand="0" w:noVBand="0" w:val="0020"/>
      </w:tblPr>
      <w:tblGrid>
        <w:gridCol w:w="1980"/>
        <w:gridCol w:w="1361"/>
        <w:gridCol w:w="1485"/>
        <w:gridCol w:w="1608"/>
        <w:gridCol w:w="1485"/>
      </w:tblGrid>
      <w:tr>
        <w:trPr>
          <w:tblHeader w:val="on"/>
        </w:trPr>
        <w:tc>
          <w:tcPr/>
          <w:p>
            <w:pPr>
              <w:pStyle w:val="Compact"/>
            </w:pPr>
          </w:p>
        </w:tc>
        <w:tc>
          <w:tcPr/>
          <w:p>
            <w:pPr>
              <w:pStyle w:val="Compact"/>
            </w:pPr>
            <w:r>
              <w:rPr>
                <w:b/>
                <w:bCs/>
              </w:rPr>
              <w:t xml:space="preserve">IMPACTO</w:t>
            </w:r>
          </w:p>
        </w:tc>
        <w:tc>
          <w:tcPr/>
          <w:p>
            <w:pPr>
              <w:pStyle w:val="Compact"/>
            </w:pPr>
          </w:p>
        </w:tc>
        <w:tc>
          <w:tcPr/>
          <w:p>
            <w:pPr>
              <w:pStyle w:val="Compact"/>
            </w:pPr>
          </w:p>
        </w:tc>
        <w:tc>
          <w:tcPr/>
          <w:p>
            <w:pPr>
              <w:pStyle w:val="Compact"/>
            </w:pPr>
          </w:p>
        </w:tc>
      </w:tr>
      <w:tr>
        <w:tc>
          <w:tcPr/>
          <w:p>
            <w:pPr>
              <w:pStyle w:val="Compact"/>
            </w:pPr>
            <w:r>
              <w:rPr>
                <w:b/>
                <w:bCs/>
              </w:rPr>
              <w:t xml:space="preserve">PROBABILIDAD</w:t>
            </w:r>
          </w:p>
        </w:tc>
        <w:tc>
          <w:tcPr/>
          <w:p>
            <w:pPr>
              <w:pStyle w:val="Compact"/>
            </w:pPr>
          </w:p>
        </w:tc>
        <w:tc>
          <w:tcPr/>
          <w:p>
            <w:pPr>
              <w:pStyle w:val="Compact"/>
            </w:pPr>
            <w:r>
              <w:rPr>
                <w:b/>
                <w:bCs/>
              </w:rPr>
              <w:t xml:space="preserve">Bajo (1)</w:t>
            </w:r>
          </w:p>
        </w:tc>
        <w:tc>
          <w:tcPr/>
          <w:p>
            <w:pPr>
              <w:pStyle w:val="Compact"/>
            </w:pPr>
            <w:r>
              <w:rPr>
                <w:b/>
                <w:bCs/>
              </w:rPr>
              <w:t xml:space="preserve">Medio (2)</w:t>
            </w:r>
          </w:p>
        </w:tc>
        <w:tc>
          <w:tcPr/>
          <w:p>
            <w:pPr>
              <w:pStyle w:val="Compact"/>
            </w:pPr>
            <w:r>
              <w:rPr>
                <w:b/>
                <w:bCs/>
              </w:rPr>
              <w:t xml:space="preserve">Alto (3)</w:t>
            </w:r>
          </w:p>
        </w:tc>
      </w:tr>
      <w:tr>
        <w:tc>
          <w:tcPr/>
          <w:p>
            <w:pPr>
              <w:pStyle w:val="Compact"/>
            </w:pPr>
            <w:r>
              <w:rPr>
                <w:b/>
                <w:bCs/>
              </w:rPr>
              <w:t xml:space="preserve">Alta (3)</w:t>
            </w:r>
          </w:p>
        </w:tc>
        <w:tc>
          <w:tcPr/>
          <w:p>
            <w:pPr>
              <w:pStyle w:val="Compact"/>
            </w:pPr>
          </w:p>
        </w:tc>
        <w:tc>
          <w:tcPr/>
          <w:p>
            <w:pPr>
              <w:pStyle w:val="Compact"/>
            </w:pPr>
            <w:r>
              <w:t xml:space="preserve">3 - MEDIO</w:t>
            </w:r>
          </w:p>
        </w:tc>
        <w:tc>
          <w:tcPr/>
          <w:p>
            <w:pPr>
              <w:pStyle w:val="Compact"/>
            </w:pPr>
            <w:r>
              <w:t xml:space="preserve">6 - ALTO</w:t>
            </w:r>
          </w:p>
        </w:tc>
        <w:tc>
          <w:tcPr/>
          <w:p>
            <w:pPr>
              <w:pStyle w:val="Compact"/>
            </w:pPr>
            <w:r>
              <w:t xml:space="preserve">9 - CRÍTICO</w:t>
            </w:r>
          </w:p>
        </w:tc>
      </w:tr>
      <w:tr>
        <w:tc>
          <w:tcPr/>
          <w:p>
            <w:pPr>
              <w:pStyle w:val="Compact"/>
            </w:pPr>
            <w:r>
              <w:rPr>
                <w:b/>
                <w:bCs/>
              </w:rPr>
              <w:t xml:space="preserve">Media (2)</w:t>
            </w:r>
          </w:p>
        </w:tc>
        <w:tc>
          <w:tcPr/>
          <w:p>
            <w:pPr>
              <w:pStyle w:val="Compact"/>
            </w:pPr>
          </w:p>
        </w:tc>
        <w:tc>
          <w:tcPr/>
          <w:p>
            <w:pPr>
              <w:pStyle w:val="Compact"/>
            </w:pPr>
            <w:r>
              <w:t xml:space="preserve">2 - BAJO</w:t>
            </w:r>
          </w:p>
        </w:tc>
        <w:tc>
          <w:tcPr/>
          <w:p>
            <w:pPr>
              <w:pStyle w:val="Compact"/>
            </w:pPr>
            <w:r>
              <w:t xml:space="preserve">4 - MEDIO</w:t>
            </w:r>
          </w:p>
        </w:tc>
        <w:tc>
          <w:tcPr/>
          <w:p>
            <w:pPr>
              <w:pStyle w:val="Compact"/>
            </w:pPr>
            <w:r>
              <w:t xml:space="preserve">6 - ALTO</w:t>
            </w:r>
          </w:p>
        </w:tc>
      </w:tr>
      <w:tr>
        <w:tc>
          <w:tcPr/>
          <w:p>
            <w:pPr>
              <w:pStyle w:val="Compact"/>
            </w:pPr>
            <w:r>
              <w:rPr>
                <w:b/>
                <w:bCs/>
              </w:rPr>
              <w:t xml:space="preserve">Baja (1)</w:t>
            </w:r>
          </w:p>
        </w:tc>
        <w:tc>
          <w:tcPr/>
          <w:p>
            <w:pPr>
              <w:pStyle w:val="Compact"/>
            </w:pPr>
          </w:p>
        </w:tc>
        <w:tc>
          <w:tcPr/>
          <w:p>
            <w:pPr>
              <w:pStyle w:val="Compact"/>
            </w:pPr>
            <w:r>
              <w:t xml:space="preserve">1 - BAJO</w:t>
            </w:r>
          </w:p>
        </w:tc>
        <w:tc>
          <w:tcPr/>
          <w:p>
            <w:pPr>
              <w:pStyle w:val="Compact"/>
            </w:pPr>
            <w:r>
              <w:t xml:space="preserve">2 - BAJO</w:t>
            </w:r>
          </w:p>
        </w:tc>
        <w:tc>
          <w:tcPr/>
          <w:p>
            <w:pPr>
              <w:pStyle w:val="Compact"/>
            </w:pPr>
            <w:r>
              <w:t xml:space="preserve">3 - MEDIO</w:t>
            </w:r>
          </w:p>
        </w:tc>
      </w:tr>
    </w:tbl>
    <w:p>
      <w:pPr>
        <w:pStyle w:val="BodyText"/>
      </w:pPr>
      <w:r>
        <w:rPr>
          <w:b/>
          <w:bCs/>
        </w:rPr>
        <w:t xml:space="preserve">Interpretación de la Matriz de Amenazas:</w:t>
      </w:r>
    </w:p>
    <w:p>
      <w:pPr>
        <w:pStyle w:val="Compact"/>
        <w:numPr>
          <w:ilvl w:val="0"/>
          <w:numId w:val="1033"/>
        </w:numPr>
      </w:pPr>
      <w:r>
        <w:rPr>
          <w:b/>
          <w:bCs/>
        </w:rPr>
        <w:t xml:space="preserve">Zona Roja (Puntuación 6-9):</w:t>
      </w:r>
      <w:r>
        <w:t xml:space="preserve"> </w:t>
      </w:r>
      <w:r>
        <w:t xml:space="preserve">Riesgos críticos y altos que requieren atención inmediata, planes de mitigación detallados y monitoreo constante. Estos riesgos pueden comprometer el éxito del proyecto.</w:t>
      </w:r>
    </w:p>
    <w:p>
      <w:pPr>
        <w:pStyle w:val="Compact"/>
        <w:numPr>
          <w:ilvl w:val="0"/>
          <w:numId w:val="1033"/>
        </w:numPr>
      </w:pPr>
      <w:r>
        <w:rPr>
          <w:b/>
          <w:bCs/>
        </w:rPr>
        <w:t xml:space="preserve">Zona Amarilla (Puntuación 3-5):</w:t>
      </w:r>
      <w:r>
        <w:t xml:space="preserve"> </w:t>
      </w:r>
      <w:r>
        <w:t xml:space="preserve">Riesgos medios que requieren planes de respuesta y monitoreo regular. Deben ser gestionados proactivamente para evitar que escalen.</w:t>
      </w:r>
    </w:p>
    <w:p>
      <w:pPr>
        <w:pStyle w:val="Compact"/>
        <w:numPr>
          <w:ilvl w:val="0"/>
          <w:numId w:val="1033"/>
        </w:numPr>
      </w:pPr>
      <w:r>
        <w:rPr>
          <w:b/>
          <w:bCs/>
        </w:rPr>
        <w:t xml:space="preserve">Zona Verde (Puntuación 1-2):</w:t>
      </w:r>
      <w:r>
        <w:t xml:space="preserve"> </w:t>
      </w:r>
      <w:r>
        <w:t xml:space="preserve">Riesgos bajos que requieren monitoreo básico. Pueden ser aceptados con estrategias de respuesta simples.</w:t>
      </w:r>
    </w:p>
    <w:bookmarkEnd w:id="50"/>
    <w:bookmarkStart w:id="51" w:name="matriz-de-oportunidades"/>
    <w:p>
      <w:pPr>
        <w:pStyle w:val="Heading3"/>
      </w:pPr>
      <w:r>
        <w:t xml:space="preserve">12.2 Matriz de Oportunidades</w:t>
      </w:r>
    </w:p>
    <w:tbl>
      <w:tblPr>
        <w:tblStyle w:val="Table"/>
        <w:tblW w:type="pct" w:w="5000"/>
        <w:tblLayout w:type="fixed"/>
        <w:tblLook w:firstRow="1" w:lastRow="0" w:firstColumn="0" w:lastColumn="0" w:noHBand="0" w:noVBand="0" w:val="0020"/>
      </w:tblPr>
      <w:tblGrid>
        <w:gridCol w:w="1980"/>
        <w:gridCol w:w="1361"/>
        <w:gridCol w:w="1485"/>
        <w:gridCol w:w="1608"/>
        <w:gridCol w:w="1485"/>
      </w:tblGrid>
      <w:tr>
        <w:trPr>
          <w:tblHeader w:val="on"/>
        </w:trPr>
        <w:tc>
          <w:tcPr/>
          <w:p>
            <w:pPr>
              <w:pStyle w:val="Compact"/>
            </w:pPr>
          </w:p>
        </w:tc>
        <w:tc>
          <w:tcPr/>
          <w:p>
            <w:pPr>
              <w:pStyle w:val="Compact"/>
            </w:pPr>
            <w:r>
              <w:rPr>
                <w:b/>
                <w:bCs/>
              </w:rPr>
              <w:t xml:space="preserve">IMPACTO</w:t>
            </w:r>
          </w:p>
        </w:tc>
        <w:tc>
          <w:tcPr/>
          <w:p>
            <w:pPr>
              <w:pStyle w:val="Compact"/>
            </w:pPr>
          </w:p>
        </w:tc>
        <w:tc>
          <w:tcPr/>
          <w:p>
            <w:pPr>
              <w:pStyle w:val="Compact"/>
            </w:pPr>
          </w:p>
        </w:tc>
        <w:tc>
          <w:tcPr/>
          <w:p>
            <w:pPr>
              <w:pStyle w:val="Compact"/>
            </w:pPr>
          </w:p>
        </w:tc>
      </w:tr>
      <w:tr>
        <w:tc>
          <w:tcPr/>
          <w:p>
            <w:pPr>
              <w:pStyle w:val="Compact"/>
            </w:pPr>
            <w:r>
              <w:rPr>
                <w:b/>
                <w:bCs/>
              </w:rPr>
              <w:t xml:space="preserve">PROBABILIDAD</w:t>
            </w:r>
          </w:p>
        </w:tc>
        <w:tc>
          <w:tcPr/>
          <w:p>
            <w:pPr>
              <w:pStyle w:val="Compact"/>
            </w:pPr>
          </w:p>
        </w:tc>
        <w:tc>
          <w:tcPr/>
          <w:p>
            <w:pPr>
              <w:pStyle w:val="Compact"/>
            </w:pPr>
            <w:r>
              <w:rPr>
                <w:b/>
                <w:bCs/>
              </w:rPr>
              <w:t xml:space="preserve">Bajo (1)</w:t>
            </w:r>
          </w:p>
        </w:tc>
        <w:tc>
          <w:tcPr/>
          <w:p>
            <w:pPr>
              <w:pStyle w:val="Compact"/>
            </w:pPr>
            <w:r>
              <w:rPr>
                <w:b/>
                <w:bCs/>
              </w:rPr>
              <w:t xml:space="preserve">Medio (2)</w:t>
            </w:r>
          </w:p>
        </w:tc>
        <w:tc>
          <w:tcPr/>
          <w:p>
            <w:pPr>
              <w:pStyle w:val="Compact"/>
            </w:pPr>
            <w:r>
              <w:rPr>
                <w:b/>
                <w:bCs/>
              </w:rPr>
              <w:t xml:space="preserve">Alto (3)</w:t>
            </w:r>
          </w:p>
        </w:tc>
      </w:tr>
      <w:tr>
        <w:tc>
          <w:tcPr/>
          <w:p>
            <w:pPr>
              <w:pStyle w:val="Compact"/>
            </w:pPr>
            <w:r>
              <w:rPr>
                <w:b/>
                <w:bCs/>
              </w:rPr>
              <w:t xml:space="preserve">Alta (3)</w:t>
            </w:r>
          </w:p>
        </w:tc>
        <w:tc>
          <w:tcPr/>
          <w:p>
            <w:pPr>
              <w:pStyle w:val="Compact"/>
            </w:pPr>
          </w:p>
        </w:tc>
        <w:tc>
          <w:tcPr/>
          <w:p>
            <w:pPr>
              <w:pStyle w:val="Compact"/>
            </w:pPr>
            <w:r>
              <w:t xml:space="preserve">3 - MEDIO</w:t>
            </w:r>
          </w:p>
        </w:tc>
        <w:tc>
          <w:tcPr/>
          <w:p>
            <w:pPr>
              <w:pStyle w:val="Compact"/>
            </w:pPr>
            <w:r>
              <w:t xml:space="preserve">6 - ALTO</w:t>
            </w:r>
          </w:p>
        </w:tc>
        <w:tc>
          <w:tcPr/>
          <w:p>
            <w:pPr>
              <w:pStyle w:val="Compact"/>
            </w:pPr>
            <w:r>
              <w:t xml:space="preserve">9 - CRÍTICO</w:t>
            </w:r>
          </w:p>
        </w:tc>
      </w:tr>
      <w:tr>
        <w:tc>
          <w:tcPr/>
          <w:p>
            <w:pPr>
              <w:pStyle w:val="Compact"/>
            </w:pPr>
            <w:r>
              <w:rPr>
                <w:b/>
                <w:bCs/>
              </w:rPr>
              <w:t xml:space="preserve">Media (2)</w:t>
            </w:r>
          </w:p>
        </w:tc>
        <w:tc>
          <w:tcPr/>
          <w:p>
            <w:pPr>
              <w:pStyle w:val="Compact"/>
            </w:pPr>
          </w:p>
        </w:tc>
        <w:tc>
          <w:tcPr/>
          <w:p>
            <w:pPr>
              <w:pStyle w:val="Compact"/>
            </w:pPr>
            <w:r>
              <w:t xml:space="preserve">2 - BAJO</w:t>
            </w:r>
          </w:p>
        </w:tc>
        <w:tc>
          <w:tcPr/>
          <w:p>
            <w:pPr>
              <w:pStyle w:val="Compact"/>
            </w:pPr>
            <w:r>
              <w:t xml:space="preserve">4 - MEDIO</w:t>
            </w:r>
          </w:p>
        </w:tc>
        <w:tc>
          <w:tcPr/>
          <w:p>
            <w:pPr>
              <w:pStyle w:val="Compact"/>
            </w:pPr>
            <w:r>
              <w:t xml:space="preserve">6 - ALTO</w:t>
            </w:r>
          </w:p>
        </w:tc>
      </w:tr>
      <w:tr>
        <w:tc>
          <w:tcPr/>
          <w:p>
            <w:pPr>
              <w:pStyle w:val="Compact"/>
            </w:pPr>
            <w:r>
              <w:rPr>
                <w:b/>
                <w:bCs/>
              </w:rPr>
              <w:t xml:space="preserve">Baja (1)</w:t>
            </w:r>
          </w:p>
        </w:tc>
        <w:tc>
          <w:tcPr/>
          <w:p>
            <w:pPr>
              <w:pStyle w:val="Compact"/>
            </w:pPr>
          </w:p>
        </w:tc>
        <w:tc>
          <w:tcPr/>
          <w:p>
            <w:pPr>
              <w:pStyle w:val="Compact"/>
            </w:pPr>
            <w:r>
              <w:t xml:space="preserve">1 - BAJO</w:t>
            </w:r>
          </w:p>
        </w:tc>
        <w:tc>
          <w:tcPr/>
          <w:p>
            <w:pPr>
              <w:pStyle w:val="Compact"/>
            </w:pPr>
            <w:r>
              <w:t xml:space="preserve">2 - BAJO</w:t>
            </w:r>
          </w:p>
        </w:tc>
        <w:tc>
          <w:tcPr/>
          <w:p>
            <w:pPr>
              <w:pStyle w:val="Compact"/>
            </w:pPr>
            <w:r>
              <w:t xml:space="preserve">3 - MEDIO</w:t>
            </w:r>
          </w:p>
        </w:tc>
      </w:tr>
    </w:tbl>
    <w:p>
      <w:pPr>
        <w:pStyle w:val="BodyText"/>
      </w:pPr>
      <w:r>
        <w:rPr>
          <w:b/>
          <w:bCs/>
        </w:rPr>
        <w:t xml:space="preserve">Interpretación de la Matriz de Oportunidades:</w:t>
      </w:r>
    </w:p>
    <w:p>
      <w:pPr>
        <w:pStyle w:val="Compact"/>
        <w:numPr>
          <w:ilvl w:val="0"/>
          <w:numId w:val="1034"/>
        </w:numPr>
      </w:pPr>
      <w:r>
        <w:rPr>
          <w:b/>
          <w:bCs/>
        </w:rPr>
        <w:t xml:space="preserve">Zona Verde (Puntuación 6-9):</w:t>
      </w:r>
      <w:r>
        <w:t xml:space="preserve"> </w:t>
      </w:r>
      <w:r>
        <w:t xml:space="preserve">Oportunidades de alto valor que deben ser explotadas activamente. Requieren planes de acción para maximizar beneficios.</w:t>
      </w:r>
    </w:p>
    <w:p>
      <w:pPr>
        <w:pStyle w:val="Compact"/>
        <w:numPr>
          <w:ilvl w:val="0"/>
          <w:numId w:val="1034"/>
        </w:numPr>
      </w:pPr>
      <w:r>
        <w:rPr>
          <w:b/>
          <w:bCs/>
        </w:rPr>
        <w:t xml:space="preserve">Zona Amarilla (Puntuación 3-5):</w:t>
      </w:r>
      <w:r>
        <w:t xml:space="preserve"> </w:t>
      </w:r>
      <w:r>
        <w:t xml:space="preserve">Oportunidades moderadas que deben ser consideradas si los recursos lo permiten.</w:t>
      </w:r>
    </w:p>
    <w:p>
      <w:pPr>
        <w:pStyle w:val="Compact"/>
        <w:numPr>
          <w:ilvl w:val="0"/>
          <w:numId w:val="1034"/>
        </w:numPr>
      </w:pPr>
      <w:r>
        <w:rPr>
          <w:b/>
          <w:bCs/>
        </w:rPr>
        <w:t xml:space="preserve">Zona Gris (Puntuación 1-2):</w:t>
      </w:r>
      <w:r>
        <w:t xml:space="preserve"> </w:t>
      </w:r>
      <w:r>
        <w:t xml:space="preserve">Oportunidades menores que pueden ser monitoreadas pero no requieren acción inmediata.</w:t>
      </w:r>
    </w:p>
    <w:p>
      <w:r>
        <w:pict>
          <v:rect style="width:0;height:1.5pt" o:hralign="center" o:hrstd="t" o:hr="t"/>
        </w:pict>
      </w:r>
    </w:p>
    <w:bookmarkEnd w:id="51"/>
    <w:bookmarkEnd w:id="52"/>
    <w:bookmarkStart w:id="68" w:name="análisis-cualitativo-de-riesgos"/>
    <w:p>
      <w:pPr>
        <w:pStyle w:val="Heading2"/>
      </w:pPr>
      <w:r>
        <w:t xml:space="preserve">13. ANÁLISIS CUALITATIVO DE RIESGOS</w:t>
      </w:r>
    </w:p>
    <w:bookmarkStart w:id="53" w:name="Xb9836a4480af454f91c81f2973fdb43f3486573"/>
    <w:p>
      <w:pPr>
        <w:pStyle w:val="Heading3"/>
      </w:pPr>
      <w:r>
        <w:t xml:space="preserve">RIESGO 1: Falla en Integración con API de Geocodificación</w:t>
      </w:r>
    </w:p>
    <w:p>
      <w:pPr>
        <w:pStyle w:val="FirstParagraph"/>
      </w:pPr>
      <w:r>
        <w:rPr>
          <w:b/>
          <w:bCs/>
        </w:rPr>
        <w:t xml:space="preserve">Descripción:</w:t>
      </w:r>
      <w:r>
        <w:br/>
      </w:r>
      <w:r>
        <w:t xml:space="preserve">La integración con servicios de geocodificación (Google Maps API, OpenStreetMap, u otros) puede presentar fallos técnicos, errores de configuración, o problemas de compatibilidad que impidan la correcta conversión de direcciones a coordenadas geográficas y viceversa. Este riesgo incluye problemas con la autenticación de API keys, manejo incorrecto de respuestas, errores en el parseo de datos JSON, y limitaciones no documentadas de los servicios.</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Alta (3)</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9 (CRÍTICO)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 y Equipo de Desarrollo</w:t>
      </w:r>
    </w:p>
    <w:p>
      <w:pPr>
        <w:pStyle w:val="BodyText"/>
      </w:pPr>
      <w:r>
        <w:rPr>
          <w:b/>
          <w:bCs/>
        </w:rPr>
        <w:t xml:space="preserve">Acciones de Mitigación:</w:t>
      </w:r>
    </w:p>
    <w:p>
      <w:pPr>
        <w:pStyle w:val="Compact"/>
        <w:numPr>
          <w:ilvl w:val="0"/>
          <w:numId w:val="1035"/>
        </w:numPr>
      </w:pPr>
      <w:r>
        <w:t xml:space="preserve">Implementar múltiples proveedores de geocodificación como respaldo (Google Maps, OpenStreetMap, Mapbox)</w:t>
      </w:r>
    </w:p>
    <w:p>
      <w:pPr>
        <w:pStyle w:val="Compact"/>
        <w:numPr>
          <w:ilvl w:val="0"/>
          <w:numId w:val="1035"/>
        </w:numPr>
      </w:pPr>
      <w:r>
        <w:t xml:space="preserve">Desarrollar capa de abstracción que permita cambiar entre proveedores sin afectar la lógica de negocio</w:t>
      </w:r>
    </w:p>
    <w:p>
      <w:pPr>
        <w:pStyle w:val="Compact"/>
        <w:numPr>
          <w:ilvl w:val="0"/>
          <w:numId w:val="1035"/>
        </w:numPr>
      </w:pPr>
      <w:r>
        <w:t xml:space="preserve">Crear suite completa de pruebas unitarias e integración para validar respuestas de APIs</w:t>
      </w:r>
    </w:p>
    <w:p>
      <w:pPr>
        <w:pStyle w:val="Compact"/>
        <w:numPr>
          <w:ilvl w:val="0"/>
          <w:numId w:val="1035"/>
        </w:numPr>
      </w:pPr>
      <w:r>
        <w:t xml:space="preserve">Implementar manejo robusto de errores con reintentos automáticos y fallback a servicios alternativos</w:t>
      </w:r>
    </w:p>
    <w:p>
      <w:pPr>
        <w:pStyle w:val="Compact"/>
        <w:numPr>
          <w:ilvl w:val="0"/>
          <w:numId w:val="1035"/>
        </w:numPr>
      </w:pPr>
      <w:r>
        <w:t xml:space="preserve">Establecer monitoreo en tiempo real de disponibilidad y rendimiento de APIs</w:t>
      </w:r>
    </w:p>
    <w:p>
      <w:pPr>
        <w:pStyle w:val="Compact"/>
        <w:numPr>
          <w:ilvl w:val="0"/>
          <w:numId w:val="1035"/>
        </w:numPr>
      </w:pPr>
      <w:r>
        <w:t xml:space="preserve">Documentar exhaustivamente el proceso de integración y configuración</w:t>
      </w:r>
    </w:p>
    <w:p>
      <w:pPr>
        <w:pStyle w:val="Compact"/>
        <w:numPr>
          <w:ilvl w:val="0"/>
          <w:numId w:val="1035"/>
        </w:numPr>
      </w:pPr>
      <w:r>
        <w:t xml:space="preserve">Realizar pruebas de carga para identificar límites de uso y comportamiento bajo estrés</w:t>
      </w:r>
    </w:p>
    <w:p>
      <w:pPr>
        <w:pStyle w:val="Compact"/>
        <w:numPr>
          <w:ilvl w:val="0"/>
          <w:numId w:val="1035"/>
        </w:numPr>
      </w:pPr>
      <w:r>
        <w:t xml:space="preserve">Mantener caché local de geocodificaciones frecuentes para reducir dependencia de servicios externos</w:t>
      </w:r>
    </w:p>
    <w:p>
      <w:pPr>
        <w:pStyle w:val="Compact"/>
        <w:numPr>
          <w:ilvl w:val="0"/>
          <w:numId w:val="1035"/>
        </w:numPr>
      </w:pPr>
      <w:r>
        <w:t xml:space="preserve">Configurar alertas automáticas cuando las APIs fallen o respondan con errores</w:t>
      </w:r>
    </w:p>
    <w:p>
      <w:pPr>
        <w:pStyle w:val="Compact"/>
        <w:numPr>
          <w:ilvl w:val="0"/>
          <w:numId w:val="1035"/>
        </w:numPr>
      </w:pPr>
      <w:r>
        <w:t xml:space="preserve">Establecer plan de contingencia con servicios de geocodificación offline para casos críticos</w:t>
      </w:r>
    </w:p>
    <w:p>
      <w:pPr>
        <w:pStyle w:val="FirstParagraph"/>
      </w:pPr>
      <w:r>
        <w:rPr>
          <w:b/>
          <w:bCs/>
        </w:rPr>
        <w:t xml:space="preserve">Plan de Contingencia:</w:t>
      </w:r>
      <w:r>
        <w:br/>
      </w:r>
      <w:r>
        <w:t xml:space="preserve">Si la integración falla completamente, implementar servicio de geocodificación básico utilizando base de datos local de direcciones y coordenadas, permitiendo funcionalidad limitada mientras se resuelve el problema principal.</w:t>
      </w:r>
    </w:p>
    <w:p>
      <w:r>
        <w:pict>
          <v:rect style="width:0;height:1.5pt" o:hralign="center" o:hrstd="t" o:hr="t"/>
        </w:pict>
      </w:r>
    </w:p>
    <w:bookmarkEnd w:id="53"/>
    <w:bookmarkStart w:id="54" w:name="X89c00ad732d2af248c03436ee32c2b93705ffb7"/>
    <w:p>
      <w:pPr>
        <w:pStyle w:val="Heading3"/>
      </w:pPr>
      <w:r>
        <w:t xml:space="preserve">RIESGO 2: Límites de Uso de APIs Gratuitas Excedidos</w:t>
      </w:r>
    </w:p>
    <w:p>
      <w:pPr>
        <w:pStyle w:val="FirstParagraph"/>
      </w:pPr>
      <w:r>
        <w:rPr>
          <w:b/>
          <w:bCs/>
        </w:rPr>
        <w:t xml:space="preserve">Descripción:</w:t>
      </w:r>
      <w:r>
        <w:br/>
      </w:r>
      <w:r>
        <w:t xml:space="preserve">Los servicios de geocodificación y mapas en sus versiones gratuitas tienen límites estrictos de uso diario o mensual (por ejemplo, Google Maps API permite 40,000 solicitudes gratuitas por mes). Durante el desarrollo y especialmente en pruebas intensivas, estos límites pueden ser excedidos, resultando en bloqueo temporal del servicio, costos inesperados si se activa facturación automática, o necesidad de cambiar a planes pagos no presupuestados.</w:t>
      </w:r>
    </w:p>
    <w:p>
      <w:pPr>
        <w:pStyle w:val="BodyText"/>
      </w:pPr>
      <w:r>
        <w:rPr>
          <w:b/>
          <w:bCs/>
        </w:rPr>
        <w:t xml:space="preserve">Categoría:</w:t>
      </w:r>
      <w:r>
        <w:t xml:space="preserve"> </w:t>
      </w:r>
      <w:r>
        <w:t xml:space="preserve">Externo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6 (ALTO)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w:t>
      </w:r>
    </w:p>
    <w:p>
      <w:pPr>
        <w:pStyle w:val="BodyText"/>
      </w:pPr>
      <w:r>
        <w:rPr>
          <w:b/>
          <w:bCs/>
        </w:rPr>
        <w:t xml:space="preserve">Acciones de Mitigación:</w:t>
      </w:r>
    </w:p>
    <w:p>
      <w:pPr>
        <w:pStyle w:val="Compact"/>
        <w:numPr>
          <w:ilvl w:val="0"/>
          <w:numId w:val="1036"/>
        </w:numPr>
      </w:pPr>
      <w:r>
        <w:t xml:space="preserve">Implementar sistema de monitoreo de uso de APIs con dashboards en tiempo real</w:t>
      </w:r>
    </w:p>
    <w:p>
      <w:pPr>
        <w:pStyle w:val="Compact"/>
        <w:numPr>
          <w:ilvl w:val="0"/>
          <w:numId w:val="1036"/>
        </w:numPr>
      </w:pPr>
      <w:r>
        <w:t xml:space="preserve">Establecer límites de uso diario en el código para prevenir excesos accidentales</w:t>
      </w:r>
    </w:p>
    <w:p>
      <w:pPr>
        <w:pStyle w:val="Compact"/>
        <w:numPr>
          <w:ilvl w:val="0"/>
          <w:numId w:val="1036"/>
        </w:numPr>
      </w:pPr>
      <w:r>
        <w:t xml:space="preserve">Configurar alertas cuando se alcance el 70%, 85% y 95% del límite permitido</w:t>
      </w:r>
    </w:p>
    <w:p>
      <w:pPr>
        <w:pStyle w:val="Compact"/>
        <w:numPr>
          <w:ilvl w:val="0"/>
          <w:numId w:val="1036"/>
        </w:numPr>
      </w:pPr>
      <w:r>
        <w:t xml:space="preserve">Implementar caché agresivo de resultados de geocodificación para minimizar llamadas repetidas</w:t>
      </w:r>
    </w:p>
    <w:p>
      <w:pPr>
        <w:pStyle w:val="Compact"/>
        <w:numPr>
          <w:ilvl w:val="0"/>
          <w:numId w:val="1036"/>
        </w:numPr>
      </w:pPr>
      <w:r>
        <w:t xml:space="preserve">Utilizar múltiples cuentas de desarrollo con diferentes API keys para distribuir la carga</w:t>
      </w:r>
    </w:p>
    <w:p>
      <w:pPr>
        <w:pStyle w:val="Compact"/>
        <w:numPr>
          <w:ilvl w:val="0"/>
          <w:numId w:val="1036"/>
        </w:numPr>
      </w:pPr>
      <w:r>
        <w:t xml:space="preserve">Optimizar código para reducir llamadas innecesarias a APIs (batch requests, lazy loading)</w:t>
      </w:r>
    </w:p>
    <w:p>
      <w:pPr>
        <w:pStyle w:val="Compact"/>
        <w:numPr>
          <w:ilvl w:val="0"/>
          <w:numId w:val="1036"/>
        </w:numPr>
      </w:pPr>
      <w:r>
        <w:t xml:space="preserve">Implementar rate limiting en la aplicación para controlar frecuencia de solicitudes</w:t>
      </w:r>
    </w:p>
    <w:p>
      <w:pPr>
        <w:pStyle w:val="Compact"/>
        <w:numPr>
          <w:ilvl w:val="0"/>
          <w:numId w:val="1036"/>
        </w:numPr>
      </w:pPr>
      <w:r>
        <w:t xml:space="preserve">Mantener base de datos local de geocodificaciones previamente realizadas</w:t>
      </w:r>
    </w:p>
    <w:p>
      <w:pPr>
        <w:pStyle w:val="Compact"/>
        <w:numPr>
          <w:ilvl w:val="0"/>
          <w:numId w:val="1036"/>
        </w:numPr>
      </w:pPr>
      <w:r>
        <w:t xml:space="preserve">Utilizar servicios alternativos gratuitos como OpenStreetMap para desarrollo y pruebas</w:t>
      </w:r>
    </w:p>
    <w:p>
      <w:pPr>
        <w:pStyle w:val="Compact"/>
        <w:numPr>
          <w:ilvl w:val="0"/>
          <w:numId w:val="1036"/>
        </w:numPr>
      </w:pPr>
      <w:r>
        <w:t xml:space="preserve">Documentar consumo de API en cada sprint para proyectar necesidades futuras</w:t>
      </w:r>
    </w:p>
    <w:p>
      <w:pPr>
        <w:pStyle w:val="Compact"/>
        <w:numPr>
          <w:ilvl w:val="0"/>
          <w:numId w:val="1036"/>
        </w:numPr>
      </w:pPr>
      <w:r>
        <w:t xml:space="preserve">Establecer proceso de aprobación para pruebas que requieran uso intensivo de APIs</w:t>
      </w:r>
    </w:p>
    <w:p>
      <w:pPr>
        <w:pStyle w:val="Compact"/>
        <w:numPr>
          <w:ilvl w:val="0"/>
          <w:numId w:val="1036"/>
        </w:numPr>
      </w:pPr>
      <w:r>
        <w:t xml:space="preserve">Considerar migración a servicios con límites más generosos si el proyecto lo requiere</w:t>
      </w:r>
    </w:p>
    <w:p>
      <w:pPr>
        <w:pStyle w:val="FirstParagraph"/>
      </w:pPr>
      <w:r>
        <w:rPr>
          <w:b/>
          <w:bCs/>
        </w:rPr>
        <w:t xml:space="preserve">Plan de Contingencia:</w:t>
      </w:r>
      <w:r>
        <w:br/>
      </w:r>
      <w:r>
        <w:t xml:space="preserve">Mantener cuentas de respaldo en múltiples proveedores de servicios de mapas. Si se exceden límites, cambiar temporalmente a proveedor alternativo mientras se restablecen los límites del proveedor principal.</w:t>
      </w:r>
    </w:p>
    <w:p>
      <w:r>
        <w:pict>
          <v:rect style="width:0;height:1.5pt" o:hralign="center" o:hrstd="t" o:hr="t"/>
        </w:pict>
      </w:r>
    </w:p>
    <w:bookmarkEnd w:id="54"/>
    <w:bookmarkStart w:id="55" w:name="X9adc75387d7f9480fff565d58b809f06880e883"/>
    <w:p>
      <w:pPr>
        <w:pStyle w:val="Heading3"/>
      </w:pPr>
      <w:r>
        <w:t xml:space="preserve">RIESGO 3: Problemas de Rendimiento con Múltiples Usuarios Concurrentes</w:t>
      </w:r>
    </w:p>
    <w:p>
      <w:pPr>
        <w:pStyle w:val="FirstParagraph"/>
      </w:pPr>
      <w:r>
        <w:rPr>
          <w:b/>
          <w:bCs/>
        </w:rPr>
        <w:t xml:space="preserve">Descripción:</w:t>
      </w:r>
      <w:r>
        <w:br/>
      </w:r>
      <w:r>
        <w:t xml:space="preserve">El sistema EasyTrace debe soportar múltiples usuarios simultáneos consultando información de seguimiento en tiempo real, actualizando ubicaciones de vehículos, y generando reportes. Sin optimización adecuada, la base de datos MariaDB, el servidor de aplicaciones, y las consultas a APIs externas pueden experimentar degradación significativa de rendimiento, tiempos de respuesta lentos, timeouts, o incluso caídas del sistema cuando el número de usuarios concurrentes aumenta.</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4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w:t>
      </w:r>
    </w:p>
    <w:p>
      <w:pPr>
        <w:pStyle w:val="BodyText"/>
      </w:pPr>
      <w:r>
        <w:rPr>
          <w:b/>
          <w:bCs/>
        </w:rPr>
        <w:t xml:space="preserve">Acciones de Mitigación:</w:t>
      </w:r>
    </w:p>
    <w:p>
      <w:pPr>
        <w:pStyle w:val="Compact"/>
        <w:numPr>
          <w:ilvl w:val="0"/>
          <w:numId w:val="1037"/>
        </w:numPr>
      </w:pPr>
      <w:r>
        <w:t xml:space="preserve">Realizar pruebas de carga desde etapas tempranas del desarrollo usando herramientas como JMeter o Gatling</w:t>
      </w:r>
    </w:p>
    <w:p>
      <w:pPr>
        <w:pStyle w:val="Compact"/>
        <w:numPr>
          <w:ilvl w:val="0"/>
          <w:numId w:val="1037"/>
        </w:numPr>
      </w:pPr>
      <w:r>
        <w:t xml:space="preserve">Implementar índices apropiados en base de datos para optimizar consultas frecuentes</w:t>
      </w:r>
    </w:p>
    <w:p>
      <w:pPr>
        <w:pStyle w:val="Compact"/>
        <w:numPr>
          <w:ilvl w:val="0"/>
          <w:numId w:val="1037"/>
        </w:numPr>
      </w:pPr>
      <w:r>
        <w:t xml:space="preserve">Utilizar técnicas de paginación para limitar cantidad de datos transferidos en cada solicitud</w:t>
      </w:r>
    </w:p>
    <w:p>
      <w:pPr>
        <w:pStyle w:val="Compact"/>
        <w:numPr>
          <w:ilvl w:val="0"/>
          <w:numId w:val="1037"/>
        </w:numPr>
      </w:pPr>
      <w:r>
        <w:t xml:space="preserve">Implementar caché en múltiples niveles (aplicación, base de datos, CDN)</w:t>
      </w:r>
    </w:p>
    <w:p>
      <w:pPr>
        <w:pStyle w:val="Compact"/>
        <w:numPr>
          <w:ilvl w:val="0"/>
          <w:numId w:val="1037"/>
        </w:numPr>
      </w:pPr>
      <w:r>
        <w:t xml:space="preserve">Optimizar consultas SQL para reducir tiempo de ejecución y carga en base de datos</w:t>
      </w:r>
    </w:p>
    <w:p>
      <w:pPr>
        <w:pStyle w:val="Compact"/>
        <w:numPr>
          <w:ilvl w:val="0"/>
          <w:numId w:val="1037"/>
        </w:numPr>
      </w:pPr>
      <w:r>
        <w:t xml:space="preserve">Implementar lazy loading para cargar datos solo cuando sean necesarios</w:t>
      </w:r>
    </w:p>
    <w:p>
      <w:pPr>
        <w:pStyle w:val="Compact"/>
        <w:numPr>
          <w:ilvl w:val="0"/>
          <w:numId w:val="1037"/>
        </w:numPr>
      </w:pPr>
      <w:r>
        <w:t xml:space="preserve">Utilizar conexiones persistentes y pool de conexiones a base de datos</w:t>
      </w:r>
    </w:p>
    <w:p>
      <w:pPr>
        <w:pStyle w:val="Compact"/>
        <w:numPr>
          <w:ilvl w:val="0"/>
          <w:numId w:val="1037"/>
        </w:numPr>
      </w:pPr>
      <w:r>
        <w:t xml:space="preserve">Implementar compresión de datos en transferencias entre cliente y servidor</w:t>
      </w:r>
    </w:p>
    <w:p>
      <w:pPr>
        <w:pStyle w:val="Compact"/>
        <w:numPr>
          <w:ilvl w:val="0"/>
          <w:numId w:val="1037"/>
        </w:numPr>
      </w:pPr>
      <w:r>
        <w:t xml:space="preserve">Considerar arquitectura de microservicios para distribuir carga entre componentes</w:t>
      </w:r>
    </w:p>
    <w:p>
      <w:pPr>
        <w:pStyle w:val="Compact"/>
        <w:numPr>
          <w:ilvl w:val="0"/>
          <w:numId w:val="1037"/>
        </w:numPr>
      </w:pPr>
      <w:r>
        <w:t xml:space="preserve">Establecer límites de concurrencia y queue systems para manejar picos de tráfico</w:t>
      </w:r>
    </w:p>
    <w:p>
      <w:pPr>
        <w:pStyle w:val="Compact"/>
        <w:numPr>
          <w:ilvl w:val="0"/>
          <w:numId w:val="1037"/>
        </w:numPr>
      </w:pPr>
      <w:r>
        <w:t xml:space="preserve">Monitorear métricas de rendimiento (tiempo de respuesta, uso de CPU, memoria) continuamente</w:t>
      </w:r>
    </w:p>
    <w:p>
      <w:pPr>
        <w:pStyle w:val="Compact"/>
        <w:numPr>
          <w:ilvl w:val="0"/>
          <w:numId w:val="1037"/>
        </w:numPr>
      </w:pPr>
      <w:r>
        <w:t xml:space="preserve">Realizar optimización de código identificando y eliminando cuellos de botella</w:t>
      </w:r>
    </w:p>
    <w:p>
      <w:pPr>
        <w:pStyle w:val="Compact"/>
        <w:numPr>
          <w:ilvl w:val="0"/>
          <w:numId w:val="1037"/>
        </w:numPr>
      </w:pPr>
      <w:r>
        <w:t xml:space="preserve">Implementar estrategias de actualización en tiempo real eficientes (WebSockets, Server-Sent Events)</w:t>
      </w:r>
    </w:p>
    <w:p>
      <w:pPr>
        <w:pStyle w:val="Compact"/>
        <w:numPr>
          <w:ilvl w:val="0"/>
          <w:numId w:val="1037"/>
        </w:numPr>
      </w:pPr>
      <w:r>
        <w:t xml:space="preserve">Configurar auto-scaling en ambiente de producción si es posible</w:t>
      </w:r>
    </w:p>
    <w:p>
      <w:pPr>
        <w:pStyle w:val="FirstParagraph"/>
      </w:pPr>
      <w:r>
        <w:rPr>
          <w:b/>
          <w:bCs/>
        </w:rPr>
        <w:t xml:space="preserve">Plan de Contingencia:</w:t>
      </w:r>
      <w:r>
        <w:br/>
      </w:r>
      <w:r>
        <w:t xml:space="preserve">Si el rendimiento se degrada críticamente, implementar modo de operación reducido que limite funcionalidades no esenciales y priorice operaciones críticas de seguimiento.</w:t>
      </w:r>
    </w:p>
    <w:p>
      <w:r>
        <w:pict>
          <v:rect style="width:0;height:1.5pt" o:hralign="center" o:hrstd="t" o:hr="t"/>
        </w:pict>
      </w:r>
    </w:p>
    <w:bookmarkEnd w:id="55"/>
    <w:bookmarkStart w:id="56" w:name="X7fb3633e37b11a68c5fbfe16da099e6528f8355"/>
    <w:p>
      <w:pPr>
        <w:pStyle w:val="Heading3"/>
      </w:pPr>
      <w:r>
        <w:t xml:space="preserve">RIESGO 4: Retrasos en Desarrollo por Complejidad de Mapas en Tiempo Real</w:t>
      </w:r>
    </w:p>
    <w:p>
      <w:pPr>
        <w:pStyle w:val="FirstParagraph"/>
      </w:pPr>
      <w:r>
        <w:rPr>
          <w:b/>
          <w:bCs/>
        </w:rPr>
        <w:t xml:space="preserve">Descripción:</w:t>
      </w:r>
      <w:r>
        <w:br/>
      </w:r>
      <w:r>
        <w:t xml:space="preserve">La implementación de funcionalidades de mapas interactivos en tiempo real con actualización de posiciones de vehículos, rutas dinámicas, y múltiples capas de información geográfica presenta complejidad técnica significativa. Esta complejidad puede resultar en subestimación de esfuerzo requerido, retrasos en sprints, necesidad de refactorización de código, y dificultades para lograr experiencia de usuario fluida y responsiva.</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6 (ALTO)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 y Equipo de Desarrollo</w:t>
      </w:r>
    </w:p>
    <w:p>
      <w:pPr>
        <w:pStyle w:val="BodyText"/>
      </w:pPr>
      <w:r>
        <w:rPr>
          <w:b/>
          <w:bCs/>
        </w:rPr>
        <w:t xml:space="preserve">Acciones de Mitigación:</w:t>
      </w:r>
    </w:p>
    <w:p>
      <w:pPr>
        <w:pStyle w:val="Compact"/>
        <w:numPr>
          <w:ilvl w:val="0"/>
          <w:numId w:val="1038"/>
        </w:numPr>
      </w:pPr>
      <w:r>
        <w:t xml:space="preserve">Dedicar sprint completo a investigación y prototipado de soluciones de mapas antes de implementación</w:t>
      </w:r>
    </w:p>
    <w:p>
      <w:pPr>
        <w:pStyle w:val="Compact"/>
        <w:numPr>
          <w:ilvl w:val="0"/>
          <w:numId w:val="1038"/>
        </w:numPr>
      </w:pPr>
      <w:r>
        <w:t xml:space="preserve">Utilizar librerías maduras y bien documentadas (Leaflet, Google Maps JavaScript API, Mapbox GL JS)</w:t>
      </w:r>
    </w:p>
    <w:p>
      <w:pPr>
        <w:pStyle w:val="Compact"/>
        <w:numPr>
          <w:ilvl w:val="0"/>
          <w:numId w:val="1038"/>
        </w:numPr>
      </w:pPr>
      <w:r>
        <w:t xml:space="preserve">Dividir funcionalidad de mapas en historias de usuario pequeñas y manejables</w:t>
      </w:r>
    </w:p>
    <w:p>
      <w:pPr>
        <w:pStyle w:val="Compact"/>
        <w:numPr>
          <w:ilvl w:val="0"/>
          <w:numId w:val="1038"/>
        </w:numPr>
      </w:pPr>
      <w:r>
        <w:t xml:space="preserve">Implementar MVP (Minimum Viable Product) de mapas con funcionalidad básica primero</w:t>
      </w:r>
    </w:p>
    <w:p>
      <w:pPr>
        <w:pStyle w:val="Compact"/>
        <w:numPr>
          <w:ilvl w:val="0"/>
          <w:numId w:val="1038"/>
        </w:numPr>
      </w:pPr>
      <w:r>
        <w:t xml:space="preserve">Asignar tiempo adicional en estimaciones para tareas relacionadas con mapas (buffer de 30-40%)</w:t>
      </w:r>
    </w:p>
    <w:p>
      <w:pPr>
        <w:pStyle w:val="Compact"/>
        <w:numPr>
          <w:ilvl w:val="0"/>
          <w:numId w:val="1038"/>
        </w:numPr>
      </w:pPr>
      <w:r>
        <w:t xml:space="preserve">Realizar sesiones de pair programming para funcionalidades complejas de mapas</w:t>
      </w:r>
    </w:p>
    <w:p>
      <w:pPr>
        <w:pStyle w:val="Compact"/>
        <w:numPr>
          <w:ilvl w:val="0"/>
          <w:numId w:val="1038"/>
        </w:numPr>
      </w:pPr>
      <w:r>
        <w:t xml:space="preserve">Consultar documentación oficial y ejemplos de código de proveedores de servicios</w:t>
      </w:r>
    </w:p>
    <w:p>
      <w:pPr>
        <w:pStyle w:val="Compact"/>
        <w:numPr>
          <w:ilvl w:val="0"/>
          <w:numId w:val="1038"/>
        </w:numPr>
      </w:pPr>
      <w:r>
        <w:t xml:space="preserve">Participar en comunidades de desarrolladores para obtener ayuda con problemas específicos</w:t>
      </w:r>
    </w:p>
    <w:p>
      <w:pPr>
        <w:pStyle w:val="Compact"/>
        <w:numPr>
          <w:ilvl w:val="0"/>
          <w:numId w:val="1038"/>
        </w:numPr>
      </w:pPr>
      <w:r>
        <w:t xml:space="preserve">Implementar pruebas de concepto (POC) para validar viabilidad técnica antes de comprometerse</w:t>
      </w:r>
    </w:p>
    <w:p>
      <w:pPr>
        <w:pStyle w:val="Compact"/>
        <w:numPr>
          <w:ilvl w:val="0"/>
          <w:numId w:val="1038"/>
        </w:numPr>
      </w:pPr>
      <w:r>
        <w:t xml:space="preserve">Mantener comunicación constante con stakeholders sobre progreso y desafíos</w:t>
      </w:r>
    </w:p>
    <w:p>
      <w:pPr>
        <w:pStyle w:val="Compact"/>
        <w:numPr>
          <w:ilvl w:val="0"/>
          <w:numId w:val="1038"/>
        </w:numPr>
      </w:pPr>
      <w:r>
        <w:t xml:space="preserve">Considerar contratación de consultor especializado en GIS si la complejidad lo justifica</w:t>
      </w:r>
    </w:p>
    <w:p>
      <w:pPr>
        <w:pStyle w:val="Compact"/>
        <w:numPr>
          <w:ilvl w:val="0"/>
          <w:numId w:val="1038"/>
        </w:numPr>
      </w:pPr>
      <w:r>
        <w:t xml:space="preserve">Documentar decisiones técnicas y lecciones aprendidas para referencia futura</w:t>
      </w:r>
    </w:p>
    <w:p>
      <w:pPr>
        <w:pStyle w:val="Compact"/>
        <w:numPr>
          <w:ilvl w:val="0"/>
          <w:numId w:val="1038"/>
        </w:numPr>
      </w:pPr>
      <w:r>
        <w:t xml:space="preserve">Establecer criterios de aceptación claros y realistas para funcionalidades de mapas</w:t>
      </w:r>
    </w:p>
    <w:p>
      <w:pPr>
        <w:pStyle w:val="Compact"/>
        <w:numPr>
          <w:ilvl w:val="0"/>
          <w:numId w:val="1038"/>
        </w:numPr>
      </w:pPr>
      <w:r>
        <w:t xml:space="preserve">Realizar revisiones de código frecuentes para identificar problemas tempranamente</w:t>
      </w:r>
    </w:p>
    <w:p>
      <w:pPr>
        <w:pStyle w:val="FirstParagraph"/>
      </w:pPr>
      <w:r>
        <w:rPr>
          <w:b/>
          <w:bCs/>
        </w:rPr>
        <w:t xml:space="preserve">Plan de Contingencia:</w:t>
      </w:r>
      <w:r>
        <w:br/>
      </w:r>
      <w:r>
        <w:t xml:space="preserve">Si los retrasos se vuelven críticos, simplificar funcionalidades de mapas a versión básica que cumpla requisitos mínimos, dejando características avanzadas para fases posteriores del proyecto.</w:t>
      </w:r>
    </w:p>
    <w:p>
      <w:r>
        <w:pict>
          <v:rect style="width:0;height:1.5pt" o:hralign="center" o:hrstd="t" o:hr="t"/>
        </w:pict>
      </w:r>
    </w:p>
    <w:bookmarkEnd w:id="56"/>
    <w:bookmarkStart w:id="57" w:name="X28cfa93e70271f0b16022dcf89fbb74364c27a7"/>
    <w:p>
      <w:pPr>
        <w:pStyle w:val="Heading3"/>
      </w:pPr>
      <w:r>
        <w:t xml:space="preserve">RIESGO 5: Cambios en Requisitos por Stakeholder</w:t>
      </w:r>
    </w:p>
    <w:p>
      <w:pPr>
        <w:pStyle w:val="FirstParagraph"/>
      </w:pPr>
      <w:r>
        <w:rPr>
          <w:b/>
          <w:bCs/>
        </w:rPr>
        <w:t xml:space="preserve">Descripción:</w:t>
      </w:r>
      <w:r>
        <w:br/>
      </w:r>
      <w:r>
        <w:t xml:space="preserve">Durante el desarrollo del proyecto, el cliente (Almacenes Grandes Tiendas y Transporte) o el patrocinador (Transportes Bello) pueden solicitar cambios en requisitos funcionales, agregar nuevas funcionalidades no contempladas inicialmente, o modificar prioridades de desarrollo. Estos cambios pueden afectar el alcance del proyecto, requerir replanificación de sprints, generar retrabajo en funcionalidades ya desarrolladas, y potencialmente extender el cronograma más allá de los 4-5 meses planificados.</w:t>
      </w:r>
    </w:p>
    <w:p>
      <w:pPr>
        <w:pStyle w:val="BodyText"/>
      </w:pPr>
      <w:r>
        <w:rPr>
          <w:b/>
          <w:bCs/>
        </w:rPr>
        <w:t xml:space="preserve">Categoría:</w:t>
      </w:r>
      <w:r>
        <w:t xml:space="preserve"> </w:t>
      </w:r>
      <w:r>
        <w:t xml:space="preserve">Organizacional</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4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w:t>
      </w:r>
    </w:p>
    <w:p>
      <w:pPr>
        <w:pStyle w:val="BodyText"/>
      </w:pPr>
      <w:r>
        <w:rPr>
          <w:b/>
          <w:bCs/>
        </w:rPr>
        <w:t xml:space="preserve">Acciones de Mitigación:</w:t>
      </w:r>
    </w:p>
    <w:p>
      <w:pPr>
        <w:pStyle w:val="Compact"/>
        <w:numPr>
          <w:ilvl w:val="0"/>
          <w:numId w:val="1039"/>
        </w:numPr>
      </w:pPr>
      <w:r>
        <w:t xml:space="preserve">Establecer proceso formal de gestión de cambios con formularios y criterios de evaluación</w:t>
      </w:r>
    </w:p>
    <w:p>
      <w:pPr>
        <w:pStyle w:val="Compact"/>
        <w:numPr>
          <w:ilvl w:val="0"/>
          <w:numId w:val="1039"/>
        </w:numPr>
      </w:pPr>
      <w:r>
        <w:t xml:space="preserve">Documentar exhaustivamente requisitos iniciales con firmas de aprobación de stakeholders</w:t>
      </w:r>
    </w:p>
    <w:p>
      <w:pPr>
        <w:pStyle w:val="Compact"/>
        <w:numPr>
          <w:ilvl w:val="0"/>
          <w:numId w:val="1039"/>
        </w:numPr>
      </w:pPr>
      <w:r>
        <w:t xml:space="preserve">Realizar sesiones de refinamiento de backlog con participación del cliente cada 2 sprints</w:t>
      </w:r>
    </w:p>
    <w:p>
      <w:pPr>
        <w:pStyle w:val="Compact"/>
        <w:numPr>
          <w:ilvl w:val="0"/>
          <w:numId w:val="1039"/>
        </w:numPr>
      </w:pPr>
      <w:r>
        <w:t xml:space="preserve">Implementar sistema de priorización claro (MoSCoW: Must have, Should have, Could have, Won't have)</w:t>
      </w:r>
    </w:p>
    <w:p>
      <w:pPr>
        <w:pStyle w:val="Compact"/>
        <w:numPr>
          <w:ilvl w:val="0"/>
          <w:numId w:val="1039"/>
        </w:numPr>
      </w:pPr>
      <w:r>
        <w:t xml:space="preserve">Comunicar impacto de cambios propuestos en cronograma, recursos y alcance</w:t>
      </w:r>
    </w:p>
    <w:p>
      <w:pPr>
        <w:pStyle w:val="Compact"/>
        <w:numPr>
          <w:ilvl w:val="0"/>
          <w:numId w:val="1039"/>
        </w:numPr>
      </w:pPr>
      <w:r>
        <w:t xml:space="preserve">Establecer "change freeze" períodos donde no se aceptan cambios (últimos 2 sprints)</w:t>
      </w:r>
    </w:p>
    <w:p>
      <w:pPr>
        <w:pStyle w:val="Compact"/>
        <w:numPr>
          <w:ilvl w:val="0"/>
          <w:numId w:val="1039"/>
        </w:numPr>
      </w:pPr>
      <w:r>
        <w:t xml:space="preserve">Mantener backlog priorizado y visible para todos los stakeholders</w:t>
      </w:r>
    </w:p>
    <w:p>
      <w:pPr>
        <w:pStyle w:val="Compact"/>
        <w:numPr>
          <w:ilvl w:val="0"/>
          <w:numId w:val="1039"/>
        </w:numPr>
      </w:pPr>
      <w:r>
        <w:t xml:space="preserve">Realizar demostraciones frecuentes (cada sprint) para validar dirección del desarrollo</w:t>
      </w:r>
    </w:p>
    <w:p>
      <w:pPr>
        <w:pStyle w:val="Compact"/>
        <w:numPr>
          <w:ilvl w:val="0"/>
          <w:numId w:val="1039"/>
        </w:numPr>
      </w:pPr>
      <w:r>
        <w:t xml:space="preserve">Documentar decisiones y acuerdos en actas de reunión distribuidas a todos los participantes</w:t>
      </w:r>
    </w:p>
    <w:p>
      <w:pPr>
        <w:pStyle w:val="Compact"/>
        <w:numPr>
          <w:ilvl w:val="0"/>
          <w:numId w:val="1039"/>
        </w:numPr>
      </w:pPr>
      <w:r>
        <w:t xml:space="preserve">Establecer canal de comunicación directo con stakeholders clave para aclaraciones rápidas</w:t>
      </w:r>
    </w:p>
    <w:p>
      <w:pPr>
        <w:pStyle w:val="Compact"/>
        <w:numPr>
          <w:ilvl w:val="0"/>
          <w:numId w:val="1039"/>
        </w:numPr>
      </w:pPr>
      <w:r>
        <w:t xml:space="preserve">Educar a stakeholders sobre metodología ágil y cómo funciona gestión de cambios</w:t>
      </w:r>
    </w:p>
    <w:p>
      <w:pPr>
        <w:pStyle w:val="Compact"/>
        <w:numPr>
          <w:ilvl w:val="0"/>
          <w:numId w:val="1039"/>
        </w:numPr>
      </w:pPr>
      <w:r>
        <w:t xml:space="preserve">Mantener buffer de tiempo en cronograma para absorber cambios menores</w:t>
      </w:r>
    </w:p>
    <w:p>
      <w:pPr>
        <w:pStyle w:val="Compact"/>
        <w:numPr>
          <w:ilvl w:val="0"/>
          <w:numId w:val="1039"/>
        </w:numPr>
      </w:pPr>
      <w:r>
        <w:t xml:space="preserve">Evaluar cada cambio propuesto contra objetivos estratégicos del proyecto</w:t>
      </w:r>
    </w:p>
    <w:p>
      <w:pPr>
        <w:pStyle w:val="Compact"/>
        <w:numPr>
          <w:ilvl w:val="0"/>
          <w:numId w:val="1039"/>
        </w:numPr>
      </w:pPr>
      <w:r>
        <w:t xml:space="preserve">Implementar sistema de votación o priorización cuando hay conflictos entre stakeholders</w:t>
      </w:r>
    </w:p>
    <w:p>
      <w:pPr>
        <w:pStyle w:val="FirstParagraph"/>
      </w:pPr>
      <w:r>
        <w:rPr>
          <w:b/>
          <w:bCs/>
        </w:rPr>
        <w:t xml:space="preserve">Plan de Contingencia:</w:t>
      </w:r>
      <w:r>
        <w:br/>
      </w:r>
      <w:r>
        <w:t xml:space="preserve">Si los cambios son extensivos y comprometen el cronograma, negociar extensión de plazo o reducción de alcance en otras áreas para mantener equilibrio entre tiempo, costo y calidad.</w:t>
      </w:r>
    </w:p>
    <w:p>
      <w:r>
        <w:pict>
          <v:rect style="width:0;height:1.5pt" o:hralign="center" o:hrstd="t" o:hr="t"/>
        </w:pict>
      </w:r>
    </w:p>
    <w:bookmarkEnd w:id="57"/>
    <w:bookmarkStart w:id="58" w:name="X141f5de177195c886d3787f3ced44658a846b1b"/>
    <w:p>
      <w:pPr>
        <w:pStyle w:val="Heading3"/>
      </w:pPr>
      <w:r>
        <w:t xml:space="preserve">RIESGO 6: Falta de Experiencia del Equipo con Tecnologías Específicas</w:t>
      </w:r>
    </w:p>
    <w:p>
      <w:pPr>
        <w:pStyle w:val="FirstParagraph"/>
      </w:pPr>
      <w:r>
        <w:rPr>
          <w:b/>
          <w:bCs/>
        </w:rPr>
        <w:t xml:space="preserve">Descripción:</w:t>
      </w:r>
      <w:r>
        <w:br/>
      </w:r>
      <w:r>
        <w:t xml:space="preserve">El equipo de desarrollo puede tener experiencia limitada o nula con algunas tecnologías específicas requeridas para EasyTrace, incluyendo: integración con APIs de geolocalización, implementación de mapas interactivos, manejo de actualizaciones en tiempo real con WebSockets, optimización de consultas geoespaciales en MariaDB, o frameworks específicos del stack tecnológico elegido. Esta falta de experiencia puede resultar en curva de aprendizaje prolongada, errores de implementación, código de baja calidad, y retrasos en entregas de sprints.</w:t>
      </w:r>
    </w:p>
    <w:p>
      <w:pPr>
        <w:pStyle w:val="BodyText"/>
      </w:pPr>
      <w:r>
        <w:rPr>
          <w:b/>
          <w:bCs/>
        </w:rPr>
        <w:t xml:space="preserve">Categoría:</w:t>
      </w:r>
      <w:r>
        <w:t xml:space="preserve"> </w:t>
      </w:r>
      <w:r>
        <w:t xml:space="preserve">Organizacional</w:t>
      </w:r>
    </w:p>
    <w:p>
      <w:pPr>
        <w:pStyle w:val="BodyText"/>
      </w:pPr>
      <w:r>
        <w:rPr>
          <w:b/>
          <w:bCs/>
        </w:rPr>
        <w:t xml:space="preserve">Probabilidad:</w:t>
      </w:r>
      <w:r>
        <w:t xml:space="preserve"> </w:t>
      </w:r>
      <w:r>
        <w:t xml:space="preserve">Alta (3)</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6 (ALTO)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 y Equipo de Desarrollo</w:t>
      </w:r>
    </w:p>
    <w:p>
      <w:pPr>
        <w:pStyle w:val="BodyText"/>
      </w:pPr>
      <w:r>
        <w:rPr>
          <w:b/>
          <w:bCs/>
        </w:rPr>
        <w:t xml:space="preserve">Acciones de Mitigación:</w:t>
      </w:r>
    </w:p>
    <w:p>
      <w:pPr>
        <w:pStyle w:val="Compact"/>
        <w:numPr>
          <w:ilvl w:val="0"/>
          <w:numId w:val="1040"/>
        </w:numPr>
      </w:pPr>
      <w:r>
        <w:t xml:space="preserve">Realizar evaluación inicial de habilidades del equipo para identificar gaps de conocimiento</w:t>
      </w:r>
    </w:p>
    <w:p>
      <w:pPr>
        <w:pStyle w:val="Compact"/>
        <w:numPr>
          <w:ilvl w:val="0"/>
          <w:numId w:val="1040"/>
        </w:numPr>
      </w:pPr>
      <w:r>
        <w:t xml:space="preserve">Asignar tiempo específico en Sprint 0 para capacitación y familiarización con tecnologías</w:t>
      </w:r>
    </w:p>
    <w:p>
      <w:pPr>
        <w:pStyle w:val="Compact"/>
        <w:numPr>
          <w:ilvl w:val="0"/>
          <w:numId w:val="1040"/>
        </w:numPr>
      </w:pPr>
      <w:r>
        <w:t xml:space="preserve">Implementar sesiones de pair programming donde miembros más experimentados guíen a otros</w:t>
      </w:r>
    </w:p>
    <w:p>
      <w:pPr>
        <w:pStyle w:val="Compact"/>
        <w:numPr>
          <w:ilvl w:val="0"/>
          <w:numId w:val="1040"/>
        </w:numPr>
      </w:pPr>
      <w:r>
        <w:t xml:space="preserve">Crear repositorio de recursos de aprendizaje (tutoriales, documentación, ejemplos de código)</w:t>
      </w:r>
    </w:p>
    <w:p>
      <w:pPr>
        <w:pStyle w:val="Compact"/>
        <w:numPr>
          <w:ilvl w:val="0"/>
          <w:numId w:val="1040"/>
        </w:numPr>
      </w:pPr>
      <w:r>
        <w:t xml:space="preserve">Dedicar primeras horas de cada sprint a investigación y aprendizaje de tecnologías nuevas</w:t>
      </w:r>
    </w:p>
    <w:p>
      <w:pPr>
        <w:pStyle w:val="Compact"/>
        <w:numPr>
          <w:ilvl w:val="0"/>
          <w:numId w:val="1040"/>
        </w:numPr>
      </w:pPr>
      <w:r>
        <w:t xml:space="preserve">Implementar code reviews obligatorios para compartir conocimiento y mejorar calidad</w:t>
      </w:r>
    </w:p>
    <w:p>
      <w:pPr>
        <w:pStyle w:val="Compact"/>
        <w:numPr>
          <w:ilvl w:val="0"/>
          <w:numId w:val="1040"/>
        </w:numPr>
      </w:pPr>
      <w:r>
        <w:t xml:space="preserve">Realizar sesiones de "knowledge sharing" semanales donde equipo comparte aprendizajes</w:t>
      </w:r>
    </w:p>
    <w:p>
      <w:pPr>
        <w:pStyle w:val="Compact"/>
        <w:numPr>
          <w:ilvl w:val="0"/>
          <w:numId w:val="1040"/>
        </w:numPr>
      </w:pPr>
      <w:r>
        <w:t xml:space="preserve">Utilizar plataformas de aprendizaje online (Udemy, Coursera, Pluralsight) para cursos específicos</w:t>
      </w:r>
    </w:p>
    <w:p>
      <w:pPr>
        <w:pStyle w:val="Compact"/>
        <w:numPr>
          <w:ilvl w:val="0"/>
          <w:numId w:val="1040"/>
        </w:numPr>
      </w:pPr>
      <w:r>
        <w:t xml:space="preserve">Participar en comunidades de desarrolladores y foros técnicos para resolver dudas</w:t>
      </w:r>
    </w:p>
    <w:p>
      <w:pPr>
        <w:pStyle w:val="Compact"/>
        <w:numPr>
          <w:ilvl w:val="0"/>
          <w:numId w:val="1040"/>
        </w:numPr>
      </w:pPr>
      <w:r>
        <w:t xml:space="preserve">Comenzar con implementaciones simples antes de abordar funcionalidades complejas</w:t>
      </w:r>
    </w:p>
    <w:p>
      <w:pPr>
        <w:pStyle w:val="Compact"/>
        <w:numPr>
          <w:ilvl w:val="0"/>
          <w:numId w:val="1040"/>
        </w:numPr>
      </w:pPr>
      <w:r>
        <w:t xml:space="preserve">Mantener documentación técnica detallada de decisiones y soluciones implementadas</w:t>
      </w:r>
    </w:p>
    <w:p>
      <w:pPr>
        <w:pStyle w:val="Compact"/>
        <w:numPr>
          <w:ilvl w:val="0"/>
          <w:numId w:val="1040"/>
        </w:numPr>
      </w:pPr>
      <w:r>
        <w:t xml:space="preserve">Establecer mentoría con desarrolladores externos o consultores cuando sea necesario</w:t>
      </w:r>
    </w:p>
    <w:p>
      <w:pPr>
        <w:pStyle w:val="Compact"/>
        <w:numPr>
          <w:ilvl w:val="0"/>
          <w:numId w:val="1040"/>
        </w:numPr>
      </w:pPr>
      <w:r>
        <w:t xml:space="preserve">Realizar spike stories (historias de investigación) para explorar tecnologías antes de comprometerse</w:t>
      </w:r>
    </w:p>
    <w:p>
      <w:pPr>
        <w:pStyle w:val="Compact"/>
        <w:numPr>
          <w:ilvl w:val="0"/>
          <w:numId w:val="1040"/>
        </w:numPr>
      </w:pPr>
      <w:r>
        <w:t xml:space="preserve">Ajustar estimaciones de tareas considerando curva de aprendizaje (agregar 40-50% de tiempo)</w:t>
      </w:r>
    </w:p>
    <w:p>
      <w:pPr>
        <w:pStyle w:val="Compact"/>
        <w:numPr>
          <w:ilvl w:val="0"/>
          <w:numId w:val="1040"/>
        </w:numPr>
      </w:pPr>
      <w:r>
        <w:t xml:space="preserve">Celebrar pequeños logros de aprendizaje para mantener motivación del equipo</w:t>
      </w:r>
    </w:p>
    <w:p>
      <w:pPr>
        <w:pStyle w:val="FirstParagraph"/>
      </w:pPr>
      <w:r>
        <w:rPr>
          <w:b/>
          <w:bCs/>
        </w:rPr>
        <w:t xml:space="preserve">Plan de Contingencia:</w:t>
      </w:r>
      <w:r>
        <w:br/>
      </w:r>
      <w:r>
        <w:t xml:space="preserve">Si la falta de experiencia genera retrasos significativos, considerar contratación temporal de consultor especializado o simplificar implementación técnica utilizando tecnologías más familiares para el equipo.</w:t>
      </w:r>
    </w:p>
    <w:p>
      <w:r>
        <w:pict>
          <v:rect style="width:0;height:1.5pt" o:hralign="center" o:hrstd="t" o:hr="t"/>
        </w:pict>
      </w:r>
    </w:p>
    <w:bookmarkEnd w:id="58"/>
    <w:bookmarkStart w:id="59" w:name="Xcb13a597cbde36c4fd9a86f26fc709da7bdaeff"/>
    <w:p>
      <w:pPr>
        <w:pStyle w:val="Heading3"/>
      </w:pPr>
      <w:r>
        <w:t xml:space="preserve">RIESGO 7: Problemas de Conectividad Afectan Funcionalidad GPS</w:t>
      </w:r>
    </w:p>
    <w:p>
      <w:pPr>
        <w:pStyle w:val="FirstParagraph"/>
      </w:pPr>
      <w:r>
        <w:rPr>
          <w:b/>
          <w:bCs/>
        </w:rPr>
        <w:t xml:space="preserve">Descripción:</w:t>
      </w:r>
      <w:r>
        <w:br/>
      </w:r>
      <w:r>
        <w:t xml:space="preserve">EasyTrace depende de conectividad constante a internet para funcionalidades de geolocalización en tiempo real, actualización de posiciones de vehículos, y sincronización de datos con servidor central. Problemas de conectividad en zonas rurales, túneles, áreas con cobertura deficiente, o interrupciones temporales de servicio pueden resultar en pérdida de datos de ubicación, gaps en rutas de seguimiento, sincronización retrasada, y experiencia de usuario degradada.</w:t>
      </w:r>
    </w:p>
    <w:p>
      <w:pPr>
        <w:pStyle w:val="BodyText"/>
      </w:pPr>
      <w:r>
        <w:rPr>
          <w:b/>
          <w:bCs/>
        </w:rPr>
        <w:t xml:space="preserve">Categoría:</w:t>
      </w:r>
      <w:r>
        <w:t xml:space="preserve"> </w:t>
      </w:r>
      <w:r>
        <w:t xml:space="preserve">Externo</w:t>
      </w:r>
    </w:p>
    <w:p>
      <w:pPr>
        <w:pStyle w:val="BodyText"/>
      </w:pPr>
      <w:r>
        <w:rPr>
          <w:b/>
          <w:bCs/>
        </w:rPr>
        <w:t xml:space="preserve">Probabilidad:</w:t>
      </w:r>
      <w:r>
        <w:t xml:space="preserve"> </w:t>
      </w:r>
      <w:r>
        <w:t xml:space="preserve">Baja (1)</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3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w:t>
      </w:r>
    </w:p>
    <w:p>
      <w:pPr>
        <w:pStyle w:val="BodyText"/>
      </w:pPr>
      <w:r>
        <w:rPr>
          <w:b/>
          <w:bCs/>
        </w:rPr>
        <w:t xml:space="preserve">Acciones de Mitigación:</w:t>
      </w:r>
    </w:p>
    <w:p>
      <w:pPr>
        <w:pStyle w:val="Compact"/>
        <w:numPr>
          <w:ilvl w:val="0"/>
          <w:numId w:val="1041"/>
        </w:numPr>
      </w:pPr>
      <w:r>
        <w:t xml:space="preserve">Implementar funcionalidad offline-first con almacenamiento local de datos</w:t>
      </w:r>
    </w:p>
    <w:p>
      <w:pPr>
        <w:pStyle w:val="Compact"/>
        <w:numPr>
          <w:ilvl w:val="0"/>
          <w:numId w:val="1041"/>
        </w:numPr>
      </w:pPr>
      <w:r>
        <w:t xml:space="preserve">Desarrollar sistema de queue para sincronización automática cuando conectividad se restablezca</w:t>
      </w:r>
    </w:p>
    <w:p>
      <w:pPr>
        <w:pStyle w:val="Compact"/>
        <w:numPr>
          <w:ilvl w:val="0"/>
          <w:numId w:val="1041"/>
        </w:numPr>
      </w:pPr>
      <w:r>
        <w:t xml:space="preserve">Utilizar Service Workers para caché de recursos críticos de la aplicación</w:t>
      </w:r>
    </w:p>
    <w:p>
      <w:pPr>
        <w:pStyle w:val="Compact"/>
        <w:numPr>
          <w:ilvl w:val="0"/>
          <w:numId w:val="1041"/>
        </w:numPr>
      </w:pPr>
      <w:r>
        <w:t xml:space="preserve">Implementar indicadores visuales claros de estado de conectividad para usuarios</w:t>
      </w:r>
    </w:p>
    <w:p>
      <w:pPr>
        <w:pStyle w:val="Compact"/>
        <w:numPr>
          <w:ilvl w:val="0"/>
          <w:numId w:val="1041"/>
        </w:numPr>
      </w:pPr>
      <w:r>
        <w:t xml:space="preserve">Almacenar datos de ubicación localmente con timestamps para sincronización posterior</w:t>
      </w:r>
    </w:p>
    <w:p>
      <w:pPr>
        <w:pStyle w:val="Compact"/>
        <w:numPr>
          <w:ilvl w:val="0"/>
          <w:numId w:val="1041"/>
        </w:numPr>
      </w:pPr>
      <w:r>
        <w:t xml:space="preserve">Implementar estrategias de reconexión automática con backoff exponencial</w:t>
      </w:r>
    </w:p>
    <w:p>
      <w:pPr>
        <w:pStyle w:val="Compact"/>
        <w:numPr>
          <w:ilvl w:val="0"/>
          <w:numId w:val="1041"/>
        </w:numPr>
      </w:pPr>
      <w:r>
        <w:t xml:space="preserve">Comprimir datos de sincronización para minimizar uso de ancho de banda</w:t>
      </w:r>
    </w:p>
    <w:p>
      <w:pPr>
        <w:pStyle w:val="Compact"/>
        <w:numPr>
          <w:ilvl w:val="0"/>
          <w:numId w:val="1041"/>
        </w:numPr>
      </w:pPr>
      <w:r>
        <w:t xml:space="preserve">Priorizar sincronización de datos críticos sobre datos secundarios</w:t>
      </w:r>
    </w:p>
    <w:p>
      <w:pPr>
        <w:pStyle w:val="Compact"/>
        <w:numPr>
          <w:ilvl w:val="0"/>
          <w:numId w:val="1041"/>
        </w:numPr>
      </w:pPr>
      <w:r>
        <w:t xml:space="preserve">Implementar modo degradado que permita funcionalidad básica sin conexión</w:t>
      </w:r>
    </w:p>
    <w:p>
      <w:pPr>
        <w:pStyle w:val="Compact"/>
        <w:numPr>
          <w:ilvl w:val="0"/>
          <w:numId w:val="1041"/>
        </w:numPr>
      </w:pPr>
      <w:r>
        <w:t xml:space="preserve">Realizar pruebas exhaustivas de escenarios de conectividad intermitente</w:t>
      </w:r>
    </w:p>
    <w:p>
      <w:pPr>
        <w:pStyle w:val="Compact"/>
        <w:numPr>
          <w:ilvl w:val="0"/>
          <w:numId w:val="1041"/>
        </w:numPr>
      </w:pPr>
      <w:r>
        <w:t xml:space="preserve">Documentar comportamiento esperado del sistema en diferentes escenarios de conectividad</w:t>
      </w:r>
    </w:p>
    <w:p>
      <w:pPr>
        <w:pStyle w:val="Compact"/>
        <w:numPr>
          <w:ilvl w:val="0"/>
          <w:numId w:val="1041"/>
        </w:numPr>
      </w:pPr>
      <w:r>
        <w:t xml:space="preserve">Implementar logging detallado de eventos de conectividad para análisis posterior</w:t>
      </w:r>
    </w:p>
    <w:p>
      <w:pPr>
        <w:pStyle w:val="Compact"/>
        <w:numPr>
          <w:ilvl w:val="0"/>
          <w:numId w:val="1041"/>
        </w:numPr>
      </w:pPr>
      <w:r>
        <w:t xml:space="preserve">Considerar uso de tecnologías de sincronización eficientes (delta sync, conflict resolution)</w:t>
      </w:r>
    </w:p>
    <w:p>
      <w:pPr>
        <w:pStyle w:val="Compact"/>
        <w:numPr>
          <w:ilvl w:val="0"/>
          <w:numId w:val="1041"/>
        </w:numPr>
      </w:pPr>
      <w:r>
        <w:t xml:space="preserve">Educar a usuarios sobre limitaciones y comportamiento del sistema sin conectividad</w:t>
      </w:r>
    </w:p>
    <w:p>
      <w:pPr>
        <w:pStyle w:val="FirstParagraph"/>
      </w:pPr>
      <w:r>
        <w:rPr>
          <w:b/>
          <w:bCs/>
        </w:rPr>
        <w:t xml:space="preserve">Plan de Contingencia:</w:t>
      </w:r>
      <w:r>
        <w:br/>
      </w:r>
      <w:r>
        <w:t xml:space="preserve">Implementar modo completamente offline que permita registro manual de ubicaciones y sincronización batch cuando conectividad esté disponible, asegurando que no se pierdan datos críticos de seguimiento.</w:t>
      </w:r>
    </w:p>
    <w:p>
      <w:r>
        <w:pict>
          <v:rect style="width:0;height:1.5pt" o:hralign="center" o:hrstd="t" o:hr="t"/>
        </w:pict>
      </w:r>
    </w:p>
    <w:bookmarkEnd w:id="59"/>
    <w:bookmarkStart w:id="60" w:name="Xf3d8abc268333c518c63ab2d656a0df8a708266"/>
    <w:p>
      <w:pPr>
        <w:pStyle w:val="Heading3"/>
      </w:pPr>
      <w:r>
        <w:t xml:space="preserve">RIESGO 8: Base de Datos MariaDB con Problemas de Rendimiento</w:t>
      </w:r>
    </w:p>
    <w:p>
      <w:pPr>
        <w:pStyle w:val="FirstParagraph"/>
      </w:pPr>
      <w:r>
        <w:rPr>
          <w:b/>
          <w:bCs/>
        </w:rPr>
        <w:t xml:space="preserve">Descripción:</w:t>
      </w:r>
      <w:r>
        <w:br/>
      </w:r>
      <w:r>
        <w:t xml:space="preserve">La base de datos MariaDB puede experimentar problemas de rendimiento debido a: consultas mal optimizadas, falta de índices apropiados, crecimiento excesivo de tablas de logs, bloqueos de transacciones, configuración inadecuada de parámetros del servidor, o limitaciones de hardware en ambiente de desarrollo. Estos problemas pueden manifestarse como tiempos de respuesta lentos, timeouts en consultas, deadlocks, o incluso caídas del servicio de base de datos.</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Baja (1)</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2 (BAJO)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w:t>
      </w:r>
    </w:p>
    <w:p>
      <w:pPr>
        <w:pStyle w:val="BodyText"/>
      </w:pPr>
      <w:r>
        <w:rPr>
          <w:b/>
          <w:bCs/>
        </w:rPr>
        <w:t xml:space="preserve">Acciones de Mitigación:</w:t>
      </w:r>
    </w:p>
    <w:p>
      <w:pPr>
        <w:pStyle w:val="Compact"/>
        <w:numPr>
          <w:ilvl w:val="0"/>
          <w:numId w:val="1042"/>
        </w:numPr>
      </w:pPr>
      <w:r>
        <w:t xml:space="preserve">Diseñar esquema de base de datos normalizado y optimizado desde el inicio</w:t>
      </w:r>
    </w:p>
    <w:p>
      <w:pPr>
        <w:pStyle w:val="Compact"/>
        <w:numPr>
          <w:ilvl w:val="0"/>
          <w:numId w:val="1042"/>
        </w:numPr>
      </w:pPr>
      <w:r>
        <w:t xml:space="preserve">Implementar índices apropiados en columnas frecuentemente consultadas</w:t>
      </w:r>
    </w:p>
    <w:p>
      <w:pPr>
        <w:pStyle w:val="Compact"/>
        <w:numPr>
          <w:ilvl w:val="0"/>
          <w:numId w:val="1042"/>
        </w:numPr>
      </w:pPr>
      <w:r>
        <w:t xml:space="preserve">Utilizar EXPLAIN para analizar y optimizar planes de ejecución de consultas</w:t>
      </w:r>
    </w:p>
    <w:p>
      <w:pPr>
        <w:pStyle w:val="Compact"/>
        <w:numPr>
          <w:ilvl w:val="0"/>
          <w:numId w:val="1042"/>
        </w:numPr>
      </w:pPr>
      <w:r>
        <w:t xml:space="preserve">Implementar estrategias de particionamiento para tablas grandes</w:t>
      </w:r>
    </w:p>
    <w:p>
      <w:pPr>
        <w:pStyle w:val="Compact"/>
        <w:numPr>
          <w:ilvl w:val="0"/>
          <w:numId w:val="1042"/>
        </w:numPr>
      </w:pPr>
      <w:r>
        <w:t xml:space="preserve">Configurar parámetros de MariaDB según mejores prácticas (buffer pool, cache, connections)</w:t>
      </w:r>
    </w:p>
    <w:p>
      <w:pPr>
        <w:pStyle w:val="Compact"/>
        <w:numPr>
          <w:ilvl w:val="0"/>
          <w:numId w:val="1042"/>
        </w:numPr>
      </w:pPr>
      <w:r>
        <w:t xml:space="preserve">Implementar archivado automático de datos históricos para mantener tablas manejables</w:t>
      </w:r>
    </w:p>
    <w:p>
      <w:pPr>
        <w:pStyle w:val="Compact"/>
        <w:numPr>
          <w:ilvl w:val="0"/>
          <w:numId w:val="1042"/>
        </w:numPr>
      </w:pPr>
      <w:r>
        <w:t xml:space="preserve">Utilizar vistas materializadas para consultas complejas frecuentes</w:t>
      </w:r>
    </w:p>
    <w:p>
      <w:pPr>
        <w:pStyle w:val="Compact"/>
        <w:numPr>
          <w:ilvl w:val="0"/>
          <w:numId w:val="1042"/>
        </w:numPr>
      </w:pPr>
      <w:r>
        <w:t xml:space="preserve">Implementar monitoreo de rendimiento de base de datos con herramientas como MySQL Workbench</w:t>
      </w:r>
    </w:p>
    <w:p>
      <w:pPr>
        <w:pStyle w:val="Compact"/>
        <w:numPr>
          <w:ilvl w:val="0"/>
          <w:numId w:val="1042"/>
        </w:numPr>
      </w:pPr>
      <w:r>
        <w:t xml:space="preserve">Realizar pruebas de carga específicas para base de datos</w:t>
      </w:r>
    </w:p>
    <w:p>
      <w:pPr>
        <w:pStyle w:val="Compact"/>
        <w:numPr>
          <w:ilvl w:val="0"/>
          <w:numId w:val="1042"/>
        </w:numPr>
      </w:pPr>
      <w:r>
        <w:t xml:space="preserve">Implementar connection pooling para gestión eficiente de conexiones</w:t>
      </w:r>
    </w:p>
    <w:p>
      <w:pPr>
        <w:pStyle w:val="Compact"/>
        <w:numPr>
          <w:ilvl w:val="0"/>
          <w:numId w:val="1042"/>
        </w:numPr>
      </w:pPr>
      <w:r>
        <w:t xml:space="preserve">Utilizar transacciones apropiadamente para mantener consistencia sin bloqueos excesivos</w:t>
      </w:r>
    </w:p>
    <w:p>
      <w:pPr>
        <w:pStyle w:val="Compact"/>
        <w:numPr>
          <w:ilvl w:val="0"/>
          <w:numId w:val="1042"/>
        </w:numPr>
      </w:pPr>
      <w:r>
        <w:t xml:space="preserve">Implementar logging de slow queries para identificar problemas de rendimiento</w:t>
      </w:r>
    </w:p>
    <w:p>
      <w:pPr>
        <w:pStyle w:val="Compact"/>
        <w:numPr>
          <w:ilvl w:val="0"/>
          <w:numId w:val="1042"/>
        </w:numPr>
      </w:pPr>
      <w:r>
        <w:t xml:space="preserve">Realizar backups regulares y probar procedimientos de restauración</w:t>
      </w:r>
    </w:p>
    <w:p>
      <w:pPr>
        <w:pStyle w:val="Compact"/>
        <w:numPr>
          <w:ilvl w:val="0"/>
          <w:numId w:val="1042"/>
        </w:numPr>
      </w:pPr>
      <w:r>
        <w:t xml:space="preserve">Documentar estructura de base de datos y decisiones de diseño</w:t>
      </w:r>
    </w:p>
    <w:p>
      <w:pPr>
        <w:pStyle w:val="Compact"/>
        <w:numPr>
          <w:ilvl w:val="0"/>
          <w:numId w:val="1042"/>
        </w:numPr>
      </w:pPr>
      <w:r>
        <w:t xml:space="preserve">Considerar uso de caché de consultas o Redis para datos frecuentemente accedidos</w:t>
      </w:r>
    </w:p>
    <w:p>
      <w:pPr>
        <w:pStyle w:val="FirstParagraph"/>
      </w:pPr>
      <w:r>
        <w:rPr>
          <w:b/>
          <w:bCs/>
        </w:rPr>
        <w:t xml:space="preserve">Plan de Contingencia:</w:t>
      </w:r>
      <w:r>
        <w:br/>
      </w:r>
      <w:r>
        <w:t xml:space="preserve">Si problemas de rendimiento persisten, migrar a solución de base de datos más robusta (MySQL Enterprise, PostgreSQL) o implementar arquitectura de base de datos distribuida con réplicas de lectura.</w:t>
      </w:r>
    </w:p>
    <w:p>
      <w:r>
        <w:pict>
          <v:rect style="width:0;height:1.5pt" o:hralign="center" o:hrstd="t" o:hr="t"/>
        </w:pict>
      </w:r>
    </w:p>
    <w:bookmarkEnd w:id="60"/>
    <w:bookmarkStart w:id="61" w:name="Xf0fb931b89c27796299d8fc19579ca009359aff"/>
    <w:p>
      <w:pPr>
        <w:pStyle w:val="Heading3"/>
      </w:pPr>
      <w:r>
        <w:t xml:space="preserve">RIESGO 9: Vulnerabilidades de Seguridad en la Aplicación</w:t>
      </w:r>
    </w:p>
    <w:p>
      <w:pPr>
        <w:pStyle w:val="FirstParagraph"/>
      </w:pPr>
      <w:r>
        <w:rPr>
          <w:b/>
          <w:bCs/>
        </w:rPr>
        <w:t xml:space="preserve">Descripción:</w:t>
      </w:r>
      <w:r>
        <w:br/>
      </w:r>
      <w:r>
        <w:t xml:space="preserve">El sistema EasyTrace maneja información sensible de operaciones logísticas, ubicaciones en tiempo real, y datos de clientes. Vulnerabilidades de seguridad como inyección SQL, cross-site scripting (XSS), cross-site request forgery (CSRF), autenticación débil, exposición de API keys, o falta de encriptación pueden resultar en brechas de seguridad, acceso no autorizado a datos, manipulación de información, o compromiso de la integridad del sistema.</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6 (ALTO)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 y Diego Alarcón Soto</w:t>
      </w:r>
    </w:p>
    <w:p>
      <w:pPr>
        <w:pStyle w:val="BodyText"/>
      </w:pPr>
      <w:r>
        <w:rPr>
          <w:b/>
          <w:bCs/>
        </w:rPr>
        <w:t xml:space="preserve">Acciones de Mitigación:</w:t>
      </w:r>
    </w:p>
    <w:p>
      <w:pPr>
        <w:pStyle w:val="Compact"/>
        <w:numPr>
          <w:ilvl w:val="0"/>
          <w:numId w:val="1043"/>
        </w:numPr>
      </w:pPr>
      <w:r>
        <w:t xml:space="preserve">Implementar validación y sanitización de todas las entradas de usuario</w:t>
      </w:r>
    </w:p>
    <w:p>
      <w:pPr>
        <w:pStyle w:val="Compact"/>
        <w:numPr>
          <w:ilvl w:val="0"/>
          <w:numId w:val="1043"/>
        </w:numPr>
      </w:pPr>
      <w:r>
        <w:t xml:space="preserve">Utilizar prepared statements y ORMs para prevenir inyección SQL</w:t>
      </w:r>
    </w:p>
    <w:p>
      <w:pPr>
        <w:pStyle w:val="Compact"/>
        <w:numPr>
          <w:ilvl w:val="0"/>
          <w:numId w:val="1043"/>
        </w:numPr>
      </w:pPr>
      <w:r>
        <w:t xml:space="preserve">Implementar autenticación robusta con hashing seguro de contraseñas (bcrypt, Argon2)</w:t>
      </w:r>
    </w:p>
    <w:p>
      <w:pPr>
        <w:pStyle w:val="Compact"/>
        <w:numPr>
          <w:ilvl w:val="0"/>
          <w:numId w:val="1043"/>
        </w:numPr>
      </w:pPr>
      <w:r>
        <w:t xml:space="preserve">Utilizar tokens JWT con expiración apropiada para sesiones</w:t>
      </w:r>
    </w:p>
    <w:p>
      <w:pPr>
        <w:pStyle w:val="Compact"/>
        <w:numPr>
          <w:ilvl w:val="0"/>
          <w:numId w:val="1043"/>
        </w:numPr>
      </w:pPr>
      <w:r>
        <w:t xml:space="preserve">Implementar HTTPS/TLS para todas las comunicaciones</w:t>
      </w:r>
    </w:p>
    <w:p>
      <w:pPr>
        <w:pStyle w:val="Compact"/>
        <w:numPr>
          <w:ilvl w:val="0"/>
          <w:numId w:val="1043"/>
        </w:numPr>
      </w:pPr>
      <w:r>
        <w:t xml:space="preserve">Proteger API keys y credenciales usando variables de entorno y secrets management</w:t>
      </w:r>
    </w:p>
    <w:p>
      <w:pPr>
        <w:pStyle w:val="Compact"/>
        <w:numPr>
          <w:ilvl w:val="0"/>
          <w:numId w:val="1043"/>
        </w:numPr>
      </w:pPr>
      <w:r>
        <w:t xml:space="preserve">Implementar rate limiting para prevenir ataques de fuerza bruta</w:t>
      </w:r>
    </w:p>
    <w:p>
      <w:pPr>
        <w:pStyle w:val="Compact"/>
        <w:numPr>
          <w:ilvl w:val="0"/>
          <w:numId w:val="1043"/>
        </w:numPr>
      </w:pPr>
      <w:r>
        <w:t xml:space="preserve">Configurar CORS apropiadamente para prevenir accesos no autorizados</w:t>
      </w:r>
    </w:p>
    <w:p>
      <w:pPr>
        <w:pStyle w:val="Compact"/>
        <w:numPr>
          <w:ilvl w:val="0"/>
          <w:numId w:val="1043"/>
        </w:numPr>
      </w:pPr>
      <w:r>
        <w:t xml:space="preserve">Implementar Content Security Policy (CSP) para prevenir XSS</w:t>
      </w:r>
    </w:p>
    <w:p>
      <w:pPr>
        <w:pStyle w:val="Compact"/>
        <w:numPr>
          <w:ilvl w:val="0"/>
          <w:numId w:val="1043"/>
        </w:numPr>
      </w:pPr>
      <w:r>
        <w:t xml:space="preserve">Realizar auditorías de seguridad regulares del código</w:t>
      </w:r>
    </w:p>
    <w:p>
      <w:pPr>
        <w:pStyle w:val="Compact"/>
        <w:numPr>
          <w:ilvl w:val="0"/>
          <w:numId w:val="1043"/>
        </w:numPr>
      </w:pPr>
      <w:r>
        <w:t xml:space="preserve">Utilizar herramientas de análisis estático de seguridad (SAST)</w:t>
      </w:r>
    </w:p>
    <w:p>
      <w:pPr>
        <w:pStyle w:val="Compact"/>
        <w:numPr>
          <w:ilvl w:val="0"/>
          <w:numId w:val="1043"/>
        </w:numPr>
      </w:pPr>
      <w:r>
        <w:t xml:space="preserve">Implementar logging de eventos de seguridad para detección de anomalías</w:t>
      </w:r>
    </w:p>
    <w:p>
      <w:pPr>
        <w:pStyle w:val="Compact"/>
        <w:numPr>
          <w:ilvl w:val="0"/>
          <w:numId w:val="1043"/>
        </w:numPr>
      </w:pPr>
      <w:r>
        <w:t xml:space="preserve">Mantener dependencias actualizadas para parchear vulnerabilidades conocidas</w:t>
      </w:r>
    </w:p>
    <w:p>
      <w:pPr>
        <w:pStyle w:val="Compact"/>
        <w:numPr>
          <w:ilvl w:val="0"/>
          <w:numId w:val="1043"/>
        </w:numPr>
      </w:pPr>
      <w:r>
        <w:t xml:space="preserve">Implementar principio de menor privilegio en permisos de base de datos</w:t>
      </w:r>
    </w:p>
    <w:p>
      <w:pPr>
        <w:pStyle w:val="Compact"/>
        <w:numPr>
          <w:ilvl w:val="0"/>
          <w:numId w:val="1043"/>
        </w:numPr>
      </w:pPr>
      <w:r>
        <w:t xml:space="preserve">Realizar pruebas de penetración básicas antes del despliegue</w:t>
      </w:r>
    </w:p>
    <w:p>
      <w:pPr>
        <w:pStyle w:val="Compact"/>
        <w:numPr>
          <w:ilvl w:val="0"/>
          <w:numId w:val="1043"/>
        </w:numPr>
      </w:pPr>
      <w:r>
        <w:t xml:space="preserve">Educar al equipo sobre mejores prácticas de seguridad (OWASP Top 10)</w:t>
      </w:r>
    </w:p>
    <w:p>
      <w:pPr>
        <w:pStyle w:val="Compact"/>
        <w:numPr>
          <w:ilvl w:val="0"/>
          <w:numId w:val="1043"/>
        </w:numPr>
      </w:pPr>
      <w:r>
        <w:t xml:space="preserve">Implementar autenticación de dos factores para usuarios administrativos</w:t>
      </w:r>
    </w:p>
    <w:p>
      <w:pPr>
        <w:pStyle w:val="Compact"/>
        <w:numPr>
          <w:ilvl w:val="0"/>
          <w:numId w:val="1043"/>
        </w:numPr>
      </w:pPr>
      <w:r>
        <w:t xml:space="preserve">Encriptar datos sensibles en base de datos</w:t>
      </w:r>
    </w:p>
    <w:p>
      <w:pPr>
        <w:pStyle w:val="FirstParagraph"/>
      </w:pPr>
      <w:r>
        <w:rPr>
          <w:b/>
          <w:bCs/>
        </w:rPr>
        <w:t xml:space="preserve">Plan de Contingencia:</w:t>
      </w:r>
      <w:r>
        <w:br/>
      </w:r>
      <w:r>
        <w:t xml:space="preserve">Si se descubre vulnerabilidad crítica, implementar parche de emergencia, notificar a stakeholders, realizar auditoría completa de seguridad, y considerar contratación de especialista en seguridad para revisión exhaustiva.</w:t>
      </w:r>
    </w:p>
    <w:p>
      <w:r>
        <w:pict>
          <v:rect style="width:0;height:1.5pt" o:hralign="center" o:hrstd="t" o:hr="t"/>
        </w:pict>
      </w:r>
    </w:p>
    <w:bookmarkEnd w:id="61"/>
    <w:bookmarkStart w:id="62" w:name="Xe8d406df571f80d032d838f04032441a9ebe3ed"/>
    <w:p>
      <w:pPr>
        <w:pStyle w:val="Heading3"/>
      </w:pPr>
      <w:r>
        <w:t xml:space="preserve">RIESGO 10: Incompatibilidad entre Versiones de Librerías y Frameworks</w:t>
      </w:r>
    </w:p>
    <w:p>
      <w:pPr>
        <w:pStyle w:val="FirstParagraph"/>
      </w:pPr>
      <w:r>
        <w:rPr>
          <w:b/>
          <w:bCs/>
        </w:rPr>
        <w:t xml:space="preserve">Descripción:</w:t>
      </w:r>
      <w:r>
        <w:br/>
      </w:r>
      <w:r>
        <w:t xml:space="preserve">El proyecto EasyTrace utiliza múltiples librerías, frameworks y dependencias de terceros que evolucionan independientemente. Actualizaciones de versiones pueden introducir breaking changes, deprecación de funcionalidades utilizadas, conflictos entre dependencias, o incompatibilidades que rompan funcionalidad existente. Este riesgo es particularmente relevante en ecosistemas de desarrollo web que cambian rápidamente.</w:t>
      </w:r>
    </w:p>
    <w:p>
      <w:pPr>
        <w:pStyle w:val="BodyText"/>
      </w:pPr>
      <w:r>
        <w:rPr>
          <w:b/>
          <w:bCs/>
        </w:rPr>
        <w:t xml:space="preserve">Categoría:</w:t>
      </w:r>
      <w:r>
        <w:t xml:space="preserve"> </w:t>
      </w:r>
      <w:r>
        <w:t xml:space="preserve">Técnico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4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w:t>
      </w:r>
    </w:p>
    <w:p>
      <w:pPr>
        <w:pStyle w:val="BodyText"/>
      </w:pPr>
      <w:r>
        <w:rPr>
          <w:b/>
          <w:bCs/>
        </w:rPr>
        <w:t xml:space="preserve">Acciones de Mitigación:</w:t>
      </w:r>
    </w:p>
    <w:p>
      <w:pPr>
        <w:pStyle w:val="Compact"/>
        <w:numPr>
          <w:ilvl w:val="0"/>
          <w:numId w:val="1044"/>
        </w:numPr>
      </w:pPr>
      <w:r>
        <w:t xml:space="preserve">Utilizar gestores de dependencias con lock files (package-lock.json, yarn.lock)</w:t>
      </w:r>
    </w:p>
    <w:p>
      <w:pPr>
        <w:pStyle w:val="Compact"/>
        <w:numPr>
          <w:ilvl w:val="0"/>
          <w:numId w:val="1044"/>
        </w:numPr>
      </w:pPr>
      <w:r>
        <w:t xml:space="preserve">Especificar versiones exactas de dependencias críticas en lugar de rangos</w:t>
      </w:r>
    </w:p>
    <w:p>
      <w:pPr>
        <w:pStyle w:val="Compact"/>
        <w:numPr>
          <w:ilvl w:val="0"/>
          <w:numId w:val="1044"/>
        </w:numPr>
      </w:pPr>
      <w:r>
        <w:t xml:space="preserve">Implementar suite completa de pruebas automatizadas antes de actualizar dependencias</w:t>
      </w:r>
    </w:p>
    <w:p>
      <w:pPr>
        <w:pStyle w:val="Compact"/>
        <w:numPr>
          <w:ilvl w:val="0"/>
          <w:numId w:val="1044"/>
        </w:numPr>
      </w:pPr>
      <w:r>
        <w:t xml:space="preserve">Revisar changelogs y notas de release antes de actualizar versiones</w:t>
      </w:r>
    </w:p>
    <w:p>
      <w:pPr>
        <w:pStyle w:val="Compact"/>
        <w:numPr>
          <w:ilvl w:val="0"/>
          <w:numId w:val="1044"/>
        </w:numPr>
      </w:pPr>
      <w:r>
        <w:t xml:space="preserve">Realizar actualizaciones de dependencias en ramas separadas para testing</w:t>
      </w:r>
    </w:p>
    <w:p>
      <w:pPr>
        <w:pStyle w:val="Compact"/>
        <w:numPr>
          <w:ilvl w:val="0"/>
          <w:numId w:val="1044"/>
        </w:numPr>
      </w:pPr>
      <w:r>
        <w:t xml:space="preserve">Utilizar herramientas de análisis de dependencias (npm audit, Snyk)</w:t>
      </w:r>
    </w:p>
    <w:p>
      <w:pPr>
        <w:pStyle w:val="Compact"/>
        <w:numPr>
          <w:ilvl w:val="0"/>
          <w:numId w:val="1044"/>
        </w:numPr>
      </w:pPr>
      <w:r>
        <w:t xml:space="preserve">Mantener documentación de versiones utilizadas y razones de elección</w:t>
      </w:r>
    </w:p>
    <w:p>
      <w:pPr>
        <w:pStyle w:val="Compact"/>
        <w:numPr>
          <w:ilvl w:val="0"/>
          <w:numId w:val="1044"/>
        </w:numPr>
      </w:pPr>
      <w:r>
        <w:t xml:space="preserve">Implementar integración continua que ejecute pruebas automáticamente</w:t>
      </w:r>
    </w:p>
    <w:p>
      <w:pPr>
        <w:pStyle w:val="Compact"/>
        <w:numPr>
          <w:ilvl w:val="0"/>
          <w:numId w:val="1044"/>
        </w:numPr>
      </w:pPr>
      <w:r>
        <w:t xml:space="preserve">Establecer política de actualización regular pero controlada de dependencias</w:t>
      </w:r>
    </w:p>
    <w:p>
      <w:pPr>
        <w:pStyle w:val="Compact"/>
        <w:numPr>
          <w:ilvl w:val="0"/>
          <w:numId w:val="1044"/>
        </w:numPr>
      </w:pPr>
      <w:r>
        <w:t xml:space="preserve">Mantener ambiente de desarrollo consistente entre todos los miembros del equipo</w:t>
      </w:r>
    </w:p>
    <w:p>
      <w:pPr>
        <w:pStyle w:val="Compact"/>
        <w:numPr>
          <w:ilvl w:val="0"/>
          <w:numId w:val="1044"/>
        </w:numPr>
      </w:pPr>
      <w:r>
        <w:t xml:space="preserve">Utilizar contenedores (Docker) para asegurar consistencia de entorno</w:t>
      </w:r>
    </w:p>
    <w:p>
      <w:pPr>
        <w:pStyle w:val="Compact"/>
        <w:numPr>
          <w:ilvl w:val="0"/>
          <w:numId w:val="1044"/>
        </w:numPr>
      </w:pPr>
      <w:r>
        <w:t xml:space="preserve">Realizar pruebas de regresión después de cada actualización significativa</w:t>
      </w:r>
    </w:p>
    <w:p>
      <w:pPr>
        <w:pStyle w:val="Compact"/>
        <w:numPr>
          <w:ilvl w:val="0"/>
          <w:numId w:val="1044"/>
        </w:numPr>
      </w:pPr>
      <w:r>
        <w:t xml:space="preserve">Mantener versiones de respaldo de dependencias críticas</w:t>
      </w:r>
    </w:p>
    <w:p>
      <w:pPr>
        <w:pStyle w:val="Compact"/>
        <w:numPr>
          <w:ilvl w:val="0"/>
          <w:numId w:val="1044"/>
        </w:numPr>
      </w:pPr>
      <w:r>
        <w:t xml:space="preserve">Monitorear deprecaciones y planificar migraciones con anticipación</w:t>
      </w:r>
    </w:p>
    <w:p>
      <w:pPr>
        <w:pStyle w:val="Compact"/>
        <w:numPr>
          <w:ilvl w:val="0"/>
          <w:numId w:val="1044"/>
        </w:numPr>
      </w:pPr>
      <w:r>
        <w:t xml:space="preserve">Participar en comunidades de desarrolladores para estar al tanto de problemas conocidos</w:t>
      </w:r>
    </w:p>
    <w:p>
      <w:pPr>
        <w:pStyle w:val="FirstParagraph"/>
      </w:pPr>
      <w:r>
        <w:rPr>
          <w:b/>
          <w:bCs/>
        </w:rPr>
        <w:t xml:space="preserve">Plan de Contingencia:</w:t>
      </w:r>
      <w:r>
        <w:br/>
      </w:r>
      <w:r>
        <w:t xml:space="preserve">Si actualización causa problemas críticos, revertir a versión anterior estable usando control de versiones, investigar alternativas a librería problemática, o implementar workarounds temporales mientras se resuelve incompatibilidad.</w:t>
      </w:r>
    </w:p>
    <w:p>
      <w:r>
        <w:pict>
          <v:rect style="width:0;height:1.5pt" o:hralign="center" o:hrstd="t" o:hr="t"/>
        </w:pict>
      </w:r>
    </w:p>
    <w:bookmarkEnd w:id="62"/>
    <w:bookmarkStart w:id="63" w:name="X4cf79d9f4a9122736e7d285532d5eaef65fcd6b"/>
    <w:p>
      <w:pPr>
        <w:pStyle w:val="Heading3"/>
      </w:pPr>
      <w:r>
        <w:t xml:space="preserve">RIESGO 11: Retrasos en Aprobaciones de Entregables por Cliente</w:t>
      </w:r>
    </w:p>
    <w:p>
      <w:pPr>
        <w:pStyle w:val="FirstParagraph"/>
      </w:pPr>
      <w:r>
        <w:rPr>
          <w:b/>
          <w:bCs/>
        </w:rPr>
        <w:t xml:space="preserve">Descripción:</w:t>
      </w:r>
      <w:r>
        <w:br/>
      </w:r>
      <w:r>
        <w:t xml:space="preserve">El proceso de revisión y aprobación de entregables de cada sprint por parte del cliente (Almacenes Grandes Tiendas y Transporte) puede experimentar retrasos debido a: falta de disponibilidad de stakeholders clave, procesos internos de aprobación lentos, necesidad de consenso entre múltiples departamentos, o falta de claridad en criterios de aceptación. Estos retrasos pueden bloquear inicio de sprints subsecuentes, generar incertidumbre en el equipo, y afectar el cronograma general del proyecto.</w:t>
      </w:r>
    </w:p>
    <w:p>
      <w:pPr>
        <w:pStyle w:val="BodyText"/>
      </w:pPr>
      <w:r>
        <w:rPr>
          <w:b/>
          <w:bCs/>
        </w:rPr>
        <w:t xml:space="preserve">Categoría:</w:t>
      </w:r>
      <w:r>
        <w:t xml:space="preserve"> </w:t>
      </w:r>
      <w:r>
        <w:t xml:space="preserve">Externo - Stakeholders</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4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w:t>
      </w:r>
    </w:p>
    <w:p>
      <w:pPr>
        <w:pStyle w:val="BodyText"/>
      </w:pPr>
      <w:r>
        <w:rPr>
          <w:b/>
          <w:bCs/>
        </w:rPr>
        <w:t xml:space="preserve">Acciones de Mitigación:</w:t>
      </w:r>
    </w:p>
    <w:p>
      <w:pPr>
        <w:pStyle w:val="Compact"/>
        <w:numPr>
          <w:ilvl w:val="0"/>
          <w:numId w:val="1045"/>
        </w:numPr>
      </w:pPr>
      <w:r>
        <w:t xml:space="preserve">Establecer SLA (Service Level Agreement) para tiempos de revisión y aprobación</w:t>
      </w:r>
    </w:p>
    <w:p>
      <w:pPr>
        <w:pStyle w:val="Compact"/>
        <w:numPr>
          <w:ilvl w:val="0"/>
          <w:numId w:val="1045"/>
        </w:numPr>
      </w:pPr>
      <w:r>
        <w:t xml:space="preserve">Definir criterios de aceptación claros y medibles para cada historia de usuario</w:t>
      </w:r>
    </w:p>
    <w:p>
      <w:pPr>
        <w:pStyle w:val="Compact"/>
        <w:numPr>
          <w:ilvl w:val="0"/>
          <w:numId w:val="1045"/>
        </w:numPr>
      </w:pPr>
      <w:r>
        <w:t xml:space="preserve">Programar sesiones de revisión de sprint con anticipación en calendarios de stakeholders</w:t>
      </w:r>
    </w:p>
    <w:p>
      <w:pPr>
        <w:pStyle w:val="Compact"/>
        <w:numPr>
          <w:ilvl w:val="0"/>
          <w:numId w:val="1045"/>
        </w:numPr>
      </w:pPr>
      <w:r>
        <w:t xml:space="preserve">Implementar proceso de aprobación tácita si no hay respuesta en tiempo definido</w:t>
      </w:r>
    </w:p>
    <w:p>
      <w:pPr>
        <w:pStyle w:val="Compact"/>
        <w:numPr>
          <w:ilvl w:val="0"/>
          <w:numId w:val="1045"/>
        </w:numPr>
      </w:pPr>
      <w:r>
        <w:t xml:space="preserve">Identificar y documentar cadena de aprobación con responsables específicos</w:t>
      </w:r>
    </w:p>
    <w:p>
      <w:pPr>
        <w:pStyle w:val="Compact"/>
        <w:numPr>
          <w:ilvl w:val="0"/>
          <w:numId w:val="1045"/>
        </w:numPr>
      </w:pPr>
      <w:r>
        <w:t xml:space="preserve">Proporcionar demos interactivas en lugar de solo documentación para facilitar revisión</w:t>
      </w:r>
    </w:p>
    <w:p>
      <w:pPr>
        <w:pStyle w:val="Compact"/>
        <w:numPr>
          <w:ilvl w:val="0"/>
          <w:numId w:val="1045"/>
        </w:numPr>
      </w:pPr>
      <w:r>
        <w:t xml:space="preserve">Mantener comunicación proactiva recordando fechas límite de aprobación</w:t>
      </w:r>
    </w:p>
    <w:p>
      <w:pPr>
        <w:pStyle w:val="Compact"/>
        <w:numPr>
          <w:ilvl w:val="0"/>
          <w:numId w:val="1045"/>
        </w:numPr>
      </w:pPr>
      <w:r>
        <w:t xml:space="preserve">Documentar feedback y decisiones inmediatamente después de sesiones de revisión</w:t>
      </w:r>
    </w:p>
    <w:p>
      <w:pPr>
        <w:pStyle w:val="Compact"/>
        <w:numPr>
          <w:ilvl w:val="0"/>
          <w:numId w:val="1045"/>
        </w:numPr>
      </w:pPr>
      <w:r>
        <w:t xml:space="preserve">Utilizar herramientas colaborativas para tracking de aprobaciones (Jira, Trello)</w:t>
      </w:r>
    </w:p>
    <w:p>
      <w:pPr>
        <w:pStyle w:val="Compact"/>
        <w:numPr>
          <w:ilvl w:val="0"/>
          <w:numId w:val="1045"/>
        </w:numPr>
      </w:pPr>
      <w:r>
        <w:t xml:space="preserve">Establecer canal de comunicación directo con tomadores de decisión</w:t>
      </w:r>
    </w:p>
    <w:p>
      <w:pPr>
        <w:pStyle w:val="Compact"/>
        <w:numPr>
          <w:ilvl w:val="0"/>
          <w:numId w:val="1045"/>
        </w:numPr>
      </w:pPr>
      <w:r>
        <w:t xml:space="preserve">Preparar materiales de revisión claros y concisos que faciliten evaluación rápida</w:t>
      </w:r>
    </w:p>
    <w:p>
      <w:pPr>
        <w:pStyle w:val="Compact"/>
        <w:numPr>
          <w:ilvl w:val="0"/>
          <w:numId w:val="1045"/>
        </w:numPr>
      </w:pPr>
      <w:r>
        <w:t xml:space="preserve">Ofrecer múltiples opciones de horario para sesiones de revisión</w:t>
      </w:r>
    </w:p>
    <w:p>
      <w:pPr>
        <w:pStyle w:val="Compact"/>
        <w:numPr>
          <w:ilvl w:val="0"/>
          <w:numId w:val="1045"/>
        </w:numPr>
      </w:pPr>
      <w:r>
        <w:t xml:space="preserve">Grabar demos para stakeholders que no puedan asistir en vivo</w:t>
      </w:r>
    </w:p>
    <w:p>
      <w:pPr>
        <w:pStyle w:val="Compact"/>
        <w:numPr>
          <w:ilvl w:val="0"/>
          <w:numId w:val="1045"/>
        </w:numPr>
      </w:pPr>
      <w:r>
        <w:t xml:space="preserve">Implementar proceso de escalación si aprobaciones se retrasan críticamente</w:t>
      </w:r>
    </w:p>
    <w:p>
      <w:pPr>
        <w:pStyle w:val="Compact"/>
        <w:numPr>
          <w:ilvl w:val="0"/>
          <w:numId w:val="1045"/>
        </w:numPr>
      </w:pPr>
      <w:r>
        <w:t xml:space="preserve">Educar a stakeholders sobre impacto de retrasos en aprobaciones</w:t>
      </w:r>
    </w:p>
    <w:p>
      <w:pPr>
        <w:pStyle w:val="FirstParagraph"/>
      </w:pPr>
      <w:r>
        <w:rPr>
          <w:b/>
          <w:bCs/>
        </w:rPr>
        <w:t xml:space="preserve">Plan de Contingencia:</w:t>
      </w:r>
      <w:r>
        <w:br/>
      </w:r>
      <w:r>
        <w:t xml:space="preserve">Si retrasos en aprobaciones bloquean progreso crítico, proceder con desarrollo de funcionalidades de menor prioridad que no dependan de aprobaciones pendientes, o implementar cambios con carácter provisional sujeto a aprobación posterior.</w:t>
      </w:r>
    </w:p>
    <w:p>
      <w:r>
        <w:pict>
          <v:rect style="width:0;height:1.5pt" o:hralign="center" o:hrstd="t" o:hr="t"/>
        </w:pict>
      </w:r>
    </w:p>
    <w:bookmarkEnd w:id="63"/>
    <w:bookmarkStart w:id="64" w:name="Xc126821bdd913e0d0a5a15504ab260de20662a2"/>
    <w:p>
      <w:pPr>
        <w:pStyle w:val="Heading3"/>
      </w:pPr>
      <w:r>
        <w:t xml:space="preserve">RIESGO 12: Pérdida de Datos o Código Fuente</w:t>
      </w:r>
    </w:p>
    <w:p>
      <w:pPr>
        <w:pStyle w:val="FirstParagraph"/>
      </w:pPr>
      <w:r>
        <w:rPr>
          <w:b/>
          <w:bCs/>
        </w:rPr>
        <w:t xml:space="preserve">Descripción:</w:t>
      </w:r>
      <w:r>
        <w:br/>
      </w:r>
      <w:r>
        <w:t xml:space="preserve">Eventos como fallos de hardware, errores humanos, eliminación accidental de archivos, corrupción de repositorios, ataques de ransomware, o desastres naturales pueden resultar en pérdida parcial o total de código fuente, base de datos de desarrollo, documentación, o configuraciones del proyecto. Esta pérdida puede causar retrasos significativos, necesidad de rehacer trabajo, y potencialmente comprometer la viabilidad del proyecto.</w:t>
      </w:r>
    </w:p>
    <w:p>
      <w:pPr>
        <w:pStyle w:val="BodyText"/>
      </w:pPr>
      <w:r>
        <w:rPr>
          <w:b/>
          <w:bCs/>
        </w:rPr>
        <w:t xml:space="preserve">Categoría:</w:t>
      </w:r>
      <w:r>
        <w:t xml:space="preserve"> </w:t>
      </w:r>
      <w:r>
        <w:t xml:space="preserve">Operacional</w:t>
      </w:r>
    </w:p>
    <w:p>
      <w:pPr>
        <w:pStyle w:val="BodyText"/>
      </w:pPr>
      <w:r>
        <w:rPr>
          <w:b/>
          <w:bCs/>
        </w:rPr>
        <w:t xml:space="preserve">Probabilidad:</w:t>
      </w:r>
      <w:r>
        <w:t xml:space="preserve"> </w:t>
      </w:r>
      <w:r>
        <w:t xml:space="preserve">Baja (1)</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3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 y Diego Alarcón Soto</w:t>
      </w:r>
    </w:p>
    <w:p>
      <w:pPr>
        <w:pStyle w:val="BodyText"/>
      </w:pPr>
      <w:r>
        <w:rPr>
          <w:b/>
          <w:bCs/>
        </w:rPr>
        <w:t xml:space="preserve">Acciones de Mitigación:</w:t>
      </w:r>
    </w:p>
    <w:p>
      <w:pPr>
        <w:pStyle w:val="Compact"/>
        <w:numPr>
          <w:ilvl w:val="0"/>
          <w:numId w:val="1046"/>
        </w:numPr>
      </w:pPr>
      <w:r>
        <w:t xml:space="preserve">Utilizar sistema de control de versiones distribuido (Git) con repositorio remoto</w:t>
      </w:r>
    </w:p>
    <w:p>
      <w:pPr>
        <w:pStyle w:val="Compact"/>
        <w:numPr>
          <w:ilvl w:val="0"/>
          <w:numId w:val="1046"/>
        </w:numPr>
      </w:pPr>
      <w:r>
        <w:t xml:space="preserve">Implementar backups automáticos diarios de repositorio en múltiples ubicaciones</w:t>
      </w:r>
    </w:p>
    <w:p>
      <w:pPr>
        <w:pStyle w:val="Compact"/>
        <w:numPr>
          <w:ilvl w:val="0"/>
          <w:numId w:val="1046"/>
        </w:numPr>
      </w:pPr>
      <w:r>
        <w:t xml:space="preserve">Utilizar servicios cloud para hosting de repositorio (GitHub, GitLab, Bitbucket)</w:t>
      </w:r>
    </w:p>
    <w:p>
      <w:pPr>
        <w:pStyle w:val="Compact"/>
        <w:numPr>
          <w:ilvl w:val="0"/>
          <w:numId w:val="1046"/>
        </w:numPr>
      </w:pPr>
      <w:r>
        <w:t xml:space="preserve">Realizar commits frecuentes y push regular a repositorio remoto</w:t>
      </w:r>
    </w:p>
    <w:p>
      <w:pPr>
        <w:pStyle w:val="Compact"/>
        <w:numPr>
          <w:ilvl w:val="0"/>
          <w:numId w:val="1046"/>
        </w:numPr>
      </w:pPr>
      <w:r>
        <w:t xml:space="preserve">Implementar estrategia de branching que proteja código estable (main/master protegido)</w:t>
      </w:r>
    </w:p>
    <w:p>
      <w:pPr>
        <w:pStyle w:val="Compact"/>
        <w:numPr>
          <w:ilvl w:val="0"/>
          <w:numId w:val="1046"/>
        </w:numPr>
      </w:pPr>
      <w:r>
        <w:t xml:space="preserve">Configurar backups automáticos de base de datos con retención de múltiples versiones</w:t>
      </w:r>
    </w:p>
    <w:p>
      <w:pPr>
        <w:pStyle w:val="Compact"/>
        <w:numPr>
          <w:ilvl w:val="0"/>
          <w:numId w:val="1046"/>
        </w:numPr>
      </w:pPr>
      <w:r>
        <w:t xml:space="preserve">Almacenar backups en ubicaciones geográficamente distribuidas</w:t>
      </w:r>
    </w:p>
    <w:p>
      <w:pPr>
        <w:pStyle w:val="Compact"/>
        <w:numPr>
          <w:ilvl w:val="0"/>
          <w:numId w:val="1046"/>
        </w:numPr>
      </w:pPr>
      <w:r>
        <w:t xml:space="preserve">Documentar procedimientos de restauración y realizar pruebas periódicas</w:t>
      </w:r>
    </w:p>
    <w:p>
      <w:pPr>
        <w:pStyle w:val="Compact"/>
        <w:numPr>
          <w:ilvl w:val="0"/>
          <w:numId w:val="1046"/>
        </w:numPr>
      </w:pPr>
      <w:r>
        <w:t xml:space="preserve">Utilizar servicios de almacenamiento cloud para documentación importante</w:t>
      </w:r>
    </w:p>
    <w:p>
      <w:pPr>
        <w:pStyle w:val="Compact"/>
        <w:numPr>
          <w:ilvl w:val="0"/>
          <w:numId w:val="1046"/>
        </w:numPr>
      </w:pPr>
      <w:r>
        <w:t xml:space="preserve">Implementar políticas de seguridad en equipos de desarrollo (antivirus, firewall)</w:t>
      </w:r>
    </w:p>
    <w:p>
      <w:pPr>
        <w:pStyle w:val="Compact"/>
        <w:numPr>
          <w:ilvl w:val="0"/>
          <w:numId w:val="1046"/>
        </w:numPr>
      </w:pPr>
      <w:r>
        <w:t xml:space="preserve">Educar al equipo sobre mejores prácticas de gestión de código y datos</w:t>
      </w:r>
    </w:p>
    <w:p>
      <w:pPr>
        <w:pStyle w:val="Compact"/>
        <w:numPr>
          <w:ilvl w:val="0"/>
          <w:numId w:val="1046"/>
        </w:numPr>
      </w:pPr>
      <w:r>
        <w:t xml:space="preserve">Mantener copias locales de trabajo en múltiples dispositivos</w:t>
      </w:r>
    </w:p>
    <w:p>
      <w:pPr>
        <w:pStyle w:val="Compact"/>
        <w:numPr>
          <w:ilvl w:val="0"/>
          <w:numId w:val="1046"/>
        </w:numPr>
      </w:pPr>
      <w:r>
        <w:t xml:space="preserve">Utilizar herramientas de sincronización automática (Dropbox, Google Drive) para documentos</w:t>
      </w:r>
    </w:p>
    <w:p>
      <w:pPr>
        <w:pStyle w:val="Compact"/>
        <w:numPr>
          <w:ilvl w:val="0"/>
          <w:numId w:val="1046"/>
        </w:numPr>
      </w:pPr>
      <w:r>
        <w:t xml:space="preserve">Implementar políticas de acceso y permisos apropiados en repositorios</w:t>
      </w:r>
    </w:p>
    <w:p>
      <w:pPr>
        <w:pStyle w:val="Compact"/>
        <w:numPr>
          <w:ilvl w:val="0"/>
          <w:numId w:val="1046"/>
        </w:numPr>
      </w:pPr>
      <w:r>
        <w:t xml:space="preserve">Mantener inventario de todos los activos digitales del proyecto</w:t>
      </w:r>
    </w:p>
    <w:p>
      <w:pPr>
        <w:pStyle w:val="Compact"/>
        <w:numPr>
          <w:ilvl w:val="0"/>
          <w:numId w:val="1046"/>
        </w:numPr>
      </w:pPr>
      <w:r>
        <w:t xml:space="preserve">Configurar alertas de fallos en sistemas de backup</w:t>
      </w:r>
    </w:p>
    <w:p>
      <w:pPr>
        <w:pStyle w:val="FirstParagraph"/>
      </w:pPr>
      <w:r>
        <w:rPr>
          <w:b/>
          <w:bCs/>
        </w:rPr>
        <w:t xml:space="preserve">Plan de Contingencia:</w:t>
      </w:r>
      <w:r>
        <w:br/>
      </w:r>
      <w:r>
        <w:t xml:space="preserve">Si ocurre pérdida de datos, ejecutar procedimiento de restauración desde backup más reciente, evaluar alcance de pérdida, comunicar situación a stakeholders, y ajustar cronograma según trabajo que deba rehacerse.</w:t>
      </w:r>
    </w:p>
    <w:p>
      <w:r>
        <w:pict>
          <v:rect style="width:0;height:1.5pt" o:hralign="center" o:hrstd="t" o:hr="t"/>
        </w:pict>
      </w:r>
    </w:p>
    <w:bookmarkEnd w:id="64"/>
    <w:bookmarkStart w:id="65" w:name="X603bae26ec3b8c82007eb6b2eb240abf7f458dd"/>
    <w:p>
      <w:pPr>
        <w:pStyle w:val="Heading3"/>
      </w:pPr>
      <w:r>
        <w:t xml:space="preserve">RIESGO 13: Cambios en Políticas de APIs de Terceros</w:t>
      </w:r>
    </w:p>
    <w:p>
      <w:pPr>
        <w:pStyle w:val="FirstParagraph"/>
      </w:pPr>
      <w:r>
        <w:rPr>
          <w:b/>
          <w:bCs/>
        </w:rPr>
        <w:t xml:space="preserve">Descripción:</w:t>
      </w:r>
      <w:r>
        <w:br/>
      </w:r>
      <w:r>
        <w:t xml:space="preserve">Los proveedores de APIs de geocodificación, mapas, y otros servicios externos pueden modificar sus términos de servicio, políticas de uso, estructura de precios, o deprecar funcionalidades sin aviso previo suficiente. Estos cambios pueden incluir: reducción de límites gratuitos, aumento de costos, cambios en formatos de datos, requisitos adicionales de autenticación, o discontinuación completa de servicios utilizados por EasyTrace.</w:t>
      </w:r>
    </w:p>
    <w:p>
      <w:pPr>
        <w:pStyle w:val="BodyText"/>
      </w:pPr>
      <w:r>
        <w:rPr>
          <w:b/>
          <w:bCs/>
        </w:rPr>
        <w:t xml:space="preserve">Categoría:</w:t>
      </w:r>
      <w:r>
        <w:t xml:space="preserve"> </w:t>
      </w:r>
      <w:r>
        <w:t xml:space="preserve">Externo - Servicios Externos</w:t>
      </w:r>
    </w:p>
    <w:p>
      <w:pPr>
        <w:pStyle w:val="BodyText"/>
      </w:pPr>
      <w:r>
        <w:rPr>
          <w:b/>
          <w:bCs/>
        </w:rPr>
        <w:t xml:space="preserve">Probabilidad:</w:t>
      </w:r>
      <w:r>
        <w:t xml:space="preserve"> </w:t>
      </w:r>
      <w:r>
        <w:t xml:space="preserve">Baja (1)</w:t>
      </w:r>
    </w:p>
    <w:p>
      <w:pPr>
        <w:pStyle w:val="BodyText"/>
      </w:pPr>
      <w:r>
        <w:rPr>
          <w:b/>
          <w:bCs/>
        </w:rPr>
        <w:t xml:space="preserve">Impacto:</w:t>
      </w:r>
      <w:r>
        <w:t xml:space="preserve"> </w:t>
      </w:r>
      <w:r>
        <w:t xml:space="preserve">Alto (3)</w:t>
      </w:r>
    </w:p>
    <w:p>
      <w:pPr>
        <w:pStyle w:val="BodyText"/>
      </w:pPr>
      <w:r>
        <w:rPr>
          <w:b/>
          <w:bCs/>
        </w:rPr>
        <w:t xml:space="preserve">Puntuación:</w:t>
      </w:r>
      <w:r>
        <w:t xml:space="preserve"> </w:t>
      </w:r>
      <w:r>
        <w:t xml:space="preserve">3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w:t>
      </w:r>
    </w:p>
    <w:p>
      <w:pPr>
        <w:pStyle w:val="BodyText"/>
      </w:pPr>
      <w:r>
        <w:rPr>
          <w:b/>
          <w:bCs/>
        </w:rPr>
        <w:t xml:space="preserve">Acciones de Mitigación:</w:t>
      </w:r>
    </w:p>
    <w:p>
      <w:pPr>
        <w:pStyle w:val="Compact"/>
        <w:numPr>
          <w:ilvl w:val="0"/>
          <w:numId w:val="1047"/>
        </w:numPr>
      </w:pPr>
      <w:r>
        <w:t xml:space="preserve">Suscribirse a newsletters y notificaciones de proveedores de APIs</w:t>
      </w:r>
    </w:p>
    <w:p>
      <w:pPr>
        <w:pStyle w:val="Compact"/>
        <w:numPr>
          <w:ilvl w:val="0"/>
          <w:numId w:val="1047"/>
        </w:numPr>
      </w:pPr>
      <w:r>
        <w:t xml:space="preserve">Monitorear regularmente páginas de changelog y actualizaciones de servicios</w:t>
      </w:r>
    </w:p>
    <w:p>
      <w:pPr>
        <w:pStyle w:val="Compact"/>
        <w:numPr>
          <w:ilvl w:val="0"/>
          <w:numId w:val="1047"/>
        </w:numPr>
      </w:pPr>
      <w:r>
        <w:t xml:space="preserve">Implementar capa de abstracción que facilite cambio entre proveedores</w:t>
      </w:r>
    </w:p>
    <w:p>
      <w:pPr>
        <w:pStyle w:val="Compact"/>
        <w:numPr>
          <w:ilvl w:val="0"/>
          <w:numId w:val="1047"/>
        </w:numPr>
      </w:pPr>
      <w:r>
        <w:t xml:space="preserve">Mantener lista de proveedores alternativos para cada servicio crítico</w:t>
      </w:r>
    </w:p>
    <w:p>
      <w:pPr>
        <w:pStyle w:val="Compact"/>
        <w:numPr>
          <w:ilvl w:val="0"/>
          <w:numId w:val="1047"/>
        </w:numPr>
      </w:pPr>
      <w:r>
        <w:t xml:space="preserve">Revisar términos de servicio periódicamente para anticipar cambios</w:t>
      </w:r>
    </w:p>
    <w:p>
      <w:pPr>
        <w:pStyle w:val="Compact"/>
        <w:numPr>
          <w:ilvl w:val="0"/>
          <w:numId w:val="1047"/>
        </w:numPr>
      </w:pPr>
      <w:r>
        <w:t xml:space="preserve">Participar en comunidades de desarrolladores de APIs utilizadas</w:t>
      </w:r>
    </w:p>
    <w:p>
      <w:pPr>
        <w:pStyle w:val="Compact"/>
        <w:numPr>
          <w:ilvl w:val="0"/>
          <w:numId w:val="1047"/>
        </w:numPr>
      </w:pPr>
      <w:r>
        <w:t xml:space="preserve">Implementar versionado de APIs en integraciones para controlar actualizaciones</w:t>
      </w:r>
    </w:p>
    <w:p>
      <w:pPr>
        <w:pStyle w:val="Compact"/>
        <w:numPr>
          <w:ilvl w:val="0"/>
          <w:numId w:val="1047"/>
        </w:numPr>
      </w:pPr>
      <w:r>
        <w:t xml:space="preserve">Mantener documentación de dependencias externas y sus alternativas</w:t>
      </w:r>
    </w:p>
    <w:p>
      <w:pPr>
        <w:pStyle w:val="Compact"/>
        <w:numPr>
          <w:ilvl w:val="0"/>
          <w:numId w:val="1047"/>
        </w:numPr>
      </w:pPr>
      <w:r>
        <w:t xml:space="preserve">Realizar pruebas periódicas de servicios alternativos para validar viabilidad</w:t>
      </w:r>
    </w:p>
    <w:p>
      <w:pPr>
        <w:pStyle w:val="Compact"/>
        <w:numPr>
          <w:ilvl w:val="0"/>
          <w:numId w:val="1047"/>
        </w:numPr>
      </w:pPr>
      <w:r>
        <w:t xml:space="preserve">Establecer alertas automáticas de cambios en APIs mediante herramientas de monitoreo</w:t>
      </w:r>
    </w:p>
    <w:p>
      <w:pPr>
        <w:pStyle w:val="Compact"/>
        <w:numPr>
          <w:ilvl w:val="0"/>
          <w:numId w:val="1047"/>
        </w:numPr>
      </w:pPr>
      <w:r>
        <w:t xml:space="preserve">Mantener comunicación con representantes de proveedores cuando sea posible</w:t>
      </w:r>
    </w:p>
    <w:p>
      <w:pPr>
        <w:pStyle w:val="Compact"/>
        <w:numPr>
          <w:ilvl w:val="0"/>
          <w:numId w:val="1047"/>
        </w:numPr>
      </w:pPr>
      <w:r>
        <w:t xml:space="preserve">Implementar feature flags para facilitar cambio rápido entre proveedores</w:t>
      </w:r>
    </w:p>
    <w:p>
      <w:pPr>
        <w:pStyle w:val="Compact"/>
        <w:numPr>
          <w:ilvl w:val="0"/>
          <w:numId w:val="1047"/>
        </w:numPr>
      </w:pPr>
      <w:r>
        <w:t xml:space="preserve">Considerar uso de servicios con SLAs empresariales para mayor estabilidad</w:t>
      </w:r>
    </w:p>
    <w:p>
      <w:pPr>
        <w:pStyle w:val="Compact"/>
        <w:numPr>
          <w:ilvl w:val="0"/>
          <w:numId w:val="1047"/>
        </w:numPr>
      </w:pPr>
      <w:r>
        <w:t xml:space="preserve">Documentar proceso de migración entre proveedores de servicios</w:t>
      </w:r>
    </w:p>
    <w:p>
      <w:pPr>
        <w:pStyle w:val="FirstParagraph"/>
      </w:pPr>
      <w:r>
        <w:rPr>
          <w:b/>
          <w:bCs/>
        </w:rPr>
        <w:t xml:space="preserve">Plan de Contingencia:</w:t>
      </w:r>
      <w:r>
        <w:br/>
      </w:r>
      <w:r>
        <w:t xml:space="preserve">Si proveedor principal cambia políticas de manera que afecte el proyecto, activar migración a proveedor alternativo pre-identificado, ajustar código usando capa de abstracción existente, y comunicar cambios a stakeholders.</w:t>
      </w:r>
    </w:p>
    <w:p>
      <w:r>
        <w:pict>
          <v:rect style="width:0;height:1.5pt" o:hralign="center" o:hrstd="t" o:hr="t"/>
        </w:pict>
      </w:r>
    </w:p>
    <w:bookmarkEnd w:id="65"/>
    <w:bookmarkStart w:id="66" w:name="Xfabf2acd67e254042c38ffc13deff2266399271"/>
    <w:p>
      <w:pPr>
        <w:pStyle w:val="Heading3"/>
      </w:pPr>
      <w:r>
        <w:t xml:space="preserve">RIESGO 14: Sobrecarga de Trabajo en Sprints</w:t>
      </w:r>
    </w:p>
    <w:p>
      <w:pPr>
        <w:pStyle w:val="FirstParagraph"/>
      </w:pPr>
      <w:r>
        <w:rPr>
          <w:b/>
          <w:bCs/>
        </w:rPr>
        <w:t xml:space="preserve">Descripción:</w:t>
      </w:r>
      <w:r>
        <w:br/>
      </w:r>
      <w:r>
        <w:t xml:space="preserve">La planificación inadecuada de sprints, subestimación de complejidad de tareas, o acumulación de deuda técnica puede resultar en sobrecarga de trabajo para el equipo de desarrollo. Esta sobrecarga se manifiesta como: incapacidad de completar historias de usuario comprometidas, necesidad de trabajo extra fuera de horario normal, burnout del equipo, reducción de calidad de código, y acumulación de trabajo incompleto que afecta sprints subsecuentes.</w:t>
      </w:r>
    </w:p>
    <w:p>
      <w:pPr>
        <w:pStyle w:val="BodyText"/>
      </w:pPr>
      <w:r>
        <w:rPr>
          <w:b/>
          <w:bCs/>
        </w:rPr>
        <w:t xml:space="preserve">Categoría:</w:t>
      </w:r>
      <w:r>
        <w:t xml:space="preserve"> </w:t>
      </w:r>
      <w:r>
        <w:t xml:space="preserve">Organizacional - Equipo</w:t>
      </w:r>
    </w:p>
    <w:p>
      <w:pPr>
        <w:pStyle w:val="BodyText"/>
      </w:pPr>
      <w:r>
        <w:rPr>
          <w:b/>
          <w:bCs/>
        </w:rPr>
        <w:t xml:space="preserve">Probabilidad:</w:t>
      </w:r>
      <w:r>
        <w:t xml:space="preserve"> </w:t>
      </w:r>
      <w:r>
        <w:t xml:space="preserve">Media (2)</w:t>
      </w:r>
    </w:p>
    <w:p>
      <w:pPr>
        <w:pStyle w:val="BodyText"/>
      </w:pPr>
      <w:r>
        <w:rPr>
          <w:b/>
          <w:bCs/>
        </w:rPr>
        <w:t xml:space="preserve">Impacto:</w:t>
      </w:r>
      <w:r>
        <w:t xml:space="preserve"> </w:t>
      </w:r>
      <w:r>
        <w:t xml:space="preserve">Medio (2)</w:t>
      </w:r>
    </w:p>
    <w:p>
      <w:pPr>
        <w:pStyle w:val="BodyText"/>
      </w:pPr>
      <w:r>
        <w:rPr>
          <w:b/>
          <w:bCs/>
        </w:rPr>
        <w:t xml:space="preserve">Puntuación:</w:t>
      </w:r>
      <w:r>
        <w:t xml:space="preserve"> </w:t>
      </w:r>
      <w:r>
        <w:t xml:space="preserve">4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Diego Alarcón Soto (Gerente de Proyecto)</w:t>
      </w:r>
    </w:p>
    <w:p>
      <w:pPr>
        <w:pStyle w:val="BodyText"/>
      </w:pPr>
      <w:r>
        <w:rPr>
          <w:b/>
          <w:bCs/>
        </w:rPr>
        <w:t xml:space="preserve">Acciones de Mitigación:</w:t>
      </w:r>
    </w:p>
    <w:p>
      <w:pPr>
        <w:pStyle w:val="Compact"/>
        <w:numPr>
          <w:ilvl w:val="0"/>
          <w:numId w:val="1048"/>
        </w:numPr>
      </w:pPr>
      <w:r>
        <w:t xml:space="preserve">Utilizar velocity histórico del equipo para planificación realista de sprints</w:t>
      </w:r>
    </w:p>
    <w:p>
      <w:pPr>
        <w:pStyle w:val="Compact"/>
        <w:numPr>
          <w:ilvl w:val="0"/>
          <w:numId w:val="1048"/>
        </w:numPr>
      </w:pPr>
      <w:r>
        <w:t xml:space="preserve">Implementar técnicas de estimación colaborativa (Planning Poker, T-shirt sizing)</w:t>
      </w:r>
    </w:p>
    <w:p>
      <w:pPr>
        <w:pStyle w:val="Compact"/>
        <w:numPr>
          <w:ilvl w:val="0"/>
          <w:numId w:val="1048"/>
        </w:numPr>
      </w:pPr>
      <w:r>
        <w:t xml:space="preserve">Incluir buffer de tiempo (20-30%) en planificación para imprevistos</w:t>
      </w:r>
    </w:p>
    <w:p>
      <w:pPr>
        <w:pStyle w:val="Compact"/>
        <w:numPr>
          <w:ilvl w:val="0"/>
          <w:numId w:val="1048"/>
        </w:numPr>
      </w:pPr>
      <w:r>
        <w:t xml:space="preserve">Limitar work in progress (WIP) para evitar multitasking excesivo</w:t>
      </w:r>
    </w:p>
    <w:p>
      <w:pPr>
        <w:pStyle w:val="Compact"/>
        <w:numPr>
          <w:ilvl w:val="0"/>
          <w:numId w:val="1048"/>
        </w:numPr>
      </w:pPr>
      <w:r>
        <w:t xml:space="preserve">Realizar daily standups efectivos para identificar bloqueos tempranamente</w:t>
      </w:r>
    </w:p>
    <w:p>
      <w:pPr>
        <w:pStyle w:val="Compact"/>
        <w:numPr>
          <w:ilvl w:val="0"/>
          <w:numId w:val="1048"/>
        </w:numPr>
      </w:pPr>
      <w:r>
        <w:t xml:space="preserve">Implementar políticas de trabajo sostenible sin horas extras regulares</w:t>
      </w:r>
    </w:p>
    <w:p>
      <w:pPr>
        <w:pStyle w:val="Compact"/>
        <w:numPr>
          <w:ilvl w:val="0"/>
          <w:numId w:val="1048"/>
        </w:numPr>
      </w:pPr>
      <w:r>
        <w:t xml:space="preserve">Priorizar ruthlessly - enfocarse en historias de mayor valor</w:t>
      </w:r>
    </w:p>
    <w:p>
      <w:pPr>
        <w:pStyle w:val="Compact"/>
        <w:numPr>
          <w:ilvl w:val="0"/>
          <w:numId w:val="1048"/>
        </w:numPr>
      </w:pPr>
      <w:r>
        <w:t xml:space="preserve">Dividir historias grandes en tareas más pequeñas y manejables</w:t>
      </w:r>
    </w:p>
    <w:p>
      <w:pPr>
        <w:pStyle w:val="Compact"/>
        <w:numPr>
          <w:ilvl w:val="0"/>
          <w:numId w:val="1048"/>
        </w:numPr>
      </w:pPr>
      <w:r>
        <w:t xml:space="preserve">Monitorear burndown charts para detectar desviaciones temprano</w:t>
      </w:r>
    </w:p>
    <w:p>
      <w:pPr>
        <w:pStyle w:val="Compact"/>
        <w:numPr>
          <w:ilvl w:val="0"/>
          <w:numId w:val="1048"/>
        </w:numPr>
      </w:pPr>
      <w:r>
        <w:t xml:space="preserve">Realizar retrospectivas honestas sobre causas de sobrecarga</w:t>
      </w:r>
    </w:p>
    <w:p>
      <w:pPr>
        <w:pStyle w:val="Compact"/>
        <w:numPr>
          <w:ilvl w:val="0"/>
          <w:numId w:val="1048"/>
        </w:numPr>
      </w:pPr>
      <w:r>
        <w:t xml:space="preserve">Ajustar capacidad del equipo considerando vacaciones, ausencias, y otros compromisos</w:t>
      </w:r>
    </w:p>
    <w:p>
      <w:pPr>
        <w:pStyle w:val="Compact"/>
        <w:numPr>
          <w:ilvl w:val="0"/>
          <w:numId w:val="1048"/>
        </w:numPr>
      </w:pPr>
      <w:r>
        <w:t xml:space="preserve">Implementar políticas de "definition of done" claras para evitar trabajo incompleto</w:t>
      </w:r>
    </w:p>
    <w:p>
      <w:pPr>
        <w:pStyle w:val="Compact"/>
        <w:numPr>
          <w:ilvl w:val="0"/>
          <w:numId w:val="1048"/>
        </w:numPr>
      </w:pPr>
      <w:r>
        <w:t xml:space="preserve">Dedicar tiempo específico en cada sprint para pago de deuda técnica</w:t>
      </w:r>
    </w:p>
    <w:p>
      <w:pPr>
        <w:pStyle w:val="Compact"/>
        <w:numPr>
          <w:ilvl w:val="0"/>
          <w:numId w:val="1048"/>
        </w:numPr>
      </w:pPr>
      <w:r>
        <w:t xml:space="preserve">Mantener comunicación abierta sobre carga de trabajo y estrés del equipo</w:t>
      </w:r>
    </w:p>
    <w:p>
      <w:pPr>
        <w:pStyle w:val="Compact"/>
        <w:numPr>
          <w:ilvl w:val="0"/>
          <w:numId w:val="1048"/>
        </w:numPr>
      </w:pPr>
      <w:r>
        <w:t xml:space="preserve">Celebrar logros y mantener moral del equipo alta</w:t>
      </w:r>
    </w:p>
    <w:p>
      <w:pPr>
        <w:pStyle w:val="Compact"/>
        <w:numPr>
          <w:ilvl w:val="0"/>
          <w:numId w:val="1048"/>
        </w:numPr>
      </w:pPr>
      <w:r>
        <w:t xml:space="preserve">Considerar reducción de alcance si sobrecarga es persistente</w:t>
      </w:r>
    </w:p>
    <w:p>
      <w:pPr>
        <w:pStyle w:val="FirstParagraph"/>
      </w:pPr>
      <w:r>
        <w:rPr>
          <w:b/>
          <w:bCs/>
        </w:rPr>
        <w:t xml:space="preserve">Plan de Contingencia:</w:t>
      </w:r>
      <w:r>
        <w:br/>
      </w:r>
      <w:r>
        <w:t xml:space="preserve">Si sobrecarga se vuelve crítica, reducir alcance del sprint actual, renegociar prioridades con stakeholders, o extender duración del sprint excepcionalmente para completar trabajo comprometido sin comprometer salud del equipo.</w:t>
      </w:r>
    </w:p>
    <w:p>
      <w:r>
        <w:pict>
          <v:rect style="width:0;height:1.5pt" o:hralign="center" o:hrstd="t" o:hr="t"/>
        </w:pict>
      </w:r>
    </w:p>
    <w:bookmarkEnd w:id="66"/>
    <w:bookmarkStart w:id="67" w:name="X8e33812445ecb69c03399c6844d741092ae946e"/>
    <w:p>
      <w:pPr>
        <w:pStyle w:val="Heading3"/>
      </w:pPr>
      <w:r>
        <w:t xml:space="preserve">RIESGO 15: Falta de Documentación Técnica Adecuada</w:t>
      </w:r>
    </w:p>
    <w:p>
      <w:pPr>
        <w:pStyle w:val="FirstParagraph"/>
      </w:pPr>
      <w:r>
        <w:rPr>
          <w:b/>
          <w:bCs/>
        </w:rPr>
        <w:t xml:space="preserve">Descripción:</w:t>
      </w:r>
      <w:r>
        <w:br/>
      </w:r>
      <w:r>
        <w:t xml:space="preserve">La presión por entregar funcionalidades en sprints cortos puede resultar en documentación técnica insuficiente, desactualizada, o inexistente. Esta falta de documentación incluye: ausencia de comentarios en código, falta de diagramas de arquitectura, documentación de APIs incompleta, procedimientos de despliegue no documentados, y falta de guías de troubleshooting. Esto dificulta mantenimiento futuro, onboarding de nuevos miembros, y transferencia de conocimiento.</w:t>
      </w:r>
    </w:p>
    <w:p>
      <w:pPr>
        <w:pStyle w:val="BodyText"/>
      </w:pPr>
      <w:r>
        <w:rPr>
          <w:b/>
          <w:bCs/>
        </w:rPr>
        <w:t xml:space="preserve">Categoría:</w:t>
      </w:r>
      <w:r>
        <w:t xml:space="preserve"> </w:t>
      </w:r>
      <w:r>
        <w:t xml:space="preserve">Operacional</w:t>
      </w:r>
    </w:p>
    <w:p>
      <w:pPr>
        <w:pStyle w:val="BodyText"/>
      </w:pPr>
      <w:r>
        <w:rPr>
          <w:b/>
          <w:bCs/>
        </w:rPr>
        <w:t xml:space="preserve">Probabilidad:</w:t>
      </w:r>
      <w:r>
        <w:t xml:space="preserve"> </w:t>
      </w:r>
      <w:r>
        <w:t xml:space="preserve">Alta (3)</w:t>
      </w:r>
    </w:p>
    <w:p>
      <w:pPr>
        <w:pStyle w:val="BodyText"/>
      </w:pPr>
      <w:r>
        <w:rPr>
          <w:b/>
          <w:bCs/>
        </w:rPr>
        <w:t xml:space="preserve">Impacto:</w:t>
      </w:r>
      <w:r>
        <w:t xml:space="preserve"> </w:t>
      </w:r>
      <w:r>
        <w:t xml:space="preserve">Bajo (1)</w:t>
      </w:r>
    </w:p>
    <w:p>
      <w:pPr>
        <w:pStyle w:val="BodyText"/>
      </w:pPr>
      <w:r>
        <w:rPr>
          <w:b/>
          <w:bCs/>
        </w:rPr>
        <w:t xml:space="preserve">Puntuación:</w:t>
      </w:r>
      <w:r>
        <w:t xml:space="preserve"> </w:t>
      </w:r>
      <w:r>
        <w:t xml:space="preserve">3 (MEDIO)</w:t>
      </w:r>
    </w:p>
    <w:p>
      <w:pPr>
        <w:pStyle w:val="BodyText"/>
      </w:pPr>
      <w:r>
        <w:rPr>
          <w:b/>
          <w:bCs/>
        </w:rPr>
        <w:t xml:space="preserve">Estrategia de Respuesta:</w:t>
      </w:r>
      <w:r>
        <w:t xml:space="preserve"> </w:t>
      </w:r>
      <w:r>
        <w:t xml:space="preserve">Mitigar</w:t>
      </w:r>
    </w:p>
    <w:p>
      <w:pPr>
        <w:pStyle w:val="BodyText"/>
      </w:pPr>
      <w:r>
        <w:rPr>
          <w:b/>
          <w:bCs/>
        </w:rPr>
        <w:t xml:space="preserve">Responsable:</w:t>
      </w:r>
      <w:r>
        <w:t xml:space="preserve"> </w:t>
      </w:r>
      <w:r>
        <w:t xml:space="preserve">Equipo de Desarrollo</w:t>
      </w:r>
    </w:p>
    <w:p>
      <w:pPr>
        <w:pStyle w:val="BodyText"/>
      </w:pPr>
      <w:r>
        <w:rPr>
          <w:b/>
          <w:bCs/>
        </w:rPr>
        <w:t xml:space="preserve">Acciones de Mitigación:</w:t>
      </w:r>
    </w:p>
    <w:p>
      <w:pPr>
        <w:pStyle w:val="Compact"/>
        <w:numPr>
          <w:ilvl w:val="0"/>
          <w:numId w:val="1049"/>
        </w:numPr>
      </w:pPr>
      <w:r>
        <w:t xml:space="preserve">Incluir documentación como parte de "definition of done" de cada historia</w:t>
      </w:r>
    </w:p>
    <w:p>
      <w:pPr>
        <w:pStyle w:val="Compact"/>
        <w:numPr>
          <w:ilvl w:val="0"/>
          <w:numId w:val="1049"/>
        </w:numPr>
      </w:pPr>
      <w:r>
        <w:t xml:space="preserve">Dedicar tiempo específico en cada sprint para documentación (10-15% del tiempo)</w:t>
      </w:r>
    </w:p>
    <w:p>
      <w:pPr>
        <w:pStyle w:val="Compact"/>
        <w:numPr>
          <w:ilvl w:val="0"/>
          <w:numId w:val="1049"/>
        </w:numPr>
      </w:pPr>
      <w:r>
        <w:t xml:space="preserve">Utilizar herramientas de documentación automática (JSDoc, Swagger, Sphinx)</w:t>
      </w:r>
    </w:p>
    <w:p>
      <w:pPr>
        <w:pStyle w:val="Compact"/>
        <w:numPr>
          <w:ilvl w:val="0"/>
          <w:numId w:val="1049"/>
        </w:numPr>
      </w:pPr>
      <w:r>
        <w:t xml:space="preserve">Mantener README actualizado en repositorio con información esencial</w:t>
      </w:r>
    </w:p>
    <w:p>
      <w:pPr>
        <w:pStyle w:val="Compact"/>
        <w:numPr>
          <w:ilvl w:val="0"/>
          <w:numId w:val="1049"/>
        </w:numPr>
      </w:pPr>
      <w:r>
        <w:t xml:space="preserve">Documentar decisiones arquitectónicas importantes en ADRs (Architecture Decision Records)</w:t>
      </w:r>
    </w:p>
    <w:p>
      <w:pPr>
        <w:pStyle w:val="Compact"/>
        <w:numPr>
          <w:ilvl w:val="0"/>
          <w:numId w:val="1049"/>
        </w:numPr>
      </w:pPr>
      <w:r>
        <w:t xml:space="preserve">Crear y mantener wiki del proyecto con información técnica</w:t>
      </w:r>
    </w:p>
    <w:p>
      <w:pPr>
        <w:pStyle w:val="Compact"/>
        <w:numPr>
          <w:ilvl w:val="0"/>
          <w:numId w:val="1049"/>
        </w:numPr>
      </w:pPr>
      <w:r>
        <w:t xml:space="preserve">Implementar estándares de comentarios en código</w:t>
      </w:r>
    </w:p>
    <w:p>
      <w:pPr>
        <w:pStyle w:val="Compact"/>
        <w:numPr>
          <w:ilvl w:val="0"/>
          <w:numId w:val="1049"/>
        </w:numPr>
      </w:pPr>
      <w:r>
        <w:t xml:space="preserve">Realizar sesiones de knowledge sharing donde se documenta conocimiento tácito</w:t>
      </w:r>
    </w:p>
    <w:p>
      <w:pPr>
        <w:pStyle w:val="Compact"/>
        <w:numPr>
          <w:ilvl w:val="0"/>
          <w:numId w:val="1049"/>
        </w:numPr>
      </w:pPr>
      <w:r>
        <w:t xml:space="preserve">Crear diagramas de arquitectura y flujos de datos actualizados</w:t>
      </w:r>
    </w:p>
    <w:p>
      <w:pPr>
        <w:pStyle w:val="Compact"/>
        <w:numPr>
          <w:ilvl w:val="0"/>
          <w:numId w:val="1049"/>
        </w:numPr>
      </w:pPr>
      <w:r>
        <w:t xml:space="preserve">Documentar procedimientos de configuración y despliegue paso a paso</w:t>
      </w:r>
    </w:p>
    <w:p>
      <w:pPr>
        <w:pStyle w:val="Compact"/>
        <w:numPr>
          <w:ilvl w:val="0"/>
          <w:numId w:val="1049"/>
        </w:numPr>
      </w:pPr>
      <w:r>
        <w:t xml:space="preserve">Mantener changelog actualizado con cambios significativos</w:t>
      </w:r>
    </w:p>
    <w:p>
      <w:pPr>
        <w:pStyle w:val="Compact"/>
        <w:numPr>
          <w:ilvl w:val="0"/>
          <w:numId w:val="1049"/>
        </w:numPr>
      </w:pPr>
      <w:r>
        <w:t xml:space="preserve">Crear guías de troubleshooting para problemas comunes</w:t>
      </w:r>
    </w:p>
    <w:p>
      <w:pPr>
        <w:pStyle w:val="Compact"/>
        <w:numPr>
          <w:ilvl w:val="0"/>
          <w:numId w:val="1049"/>
        </w:numPr>
      </w:pPr>
      <w:r>
        <w:t xml:space="preserve">Documentar APIs con ejemplos de uso y casos de error</w:t>
      </w:r>
    </w:p>
    <w:p>
      <w:pPr>
        <w:pStyle w:val="Compact"/>
        <w:numPr>
          <w:ilvl w:val="0"/>
          <w:numId w:val="1049"/>
        </w:numPr>
      </w:pPr>
      <w:r>
        <w:t xml:space="preserve">Realizar revisiones de documentación en retrospectivas</w:t>
      </w:r>
    </w:p>
    <w:p>
      <w:pPr>
        <w:pStyle w:val="Compact"/>
        <w:numPr>
          <w:ilvl w:val="0"/>
          <w:numId w:val="1049"/>
        </w:numPr>
      </w:pPr>
      <w:r>
        <w:t xml:space="preserve">Utilizar herramientas colaborativas para documentación (Confluence, Notion)</w:t>
      </w:r>
    </w:p>
    <w:p>
      <w:pPr>
        <w:pStyle w:val="Compact"/>
        <w:numPr>
          <w:ilvl w:val="0"/>
          <w:numId w:val="1049"/>
        </w:numPr>
      </w:pPr>
      <w:r>
        <w:t xml:space="preserve">Asignar responsable de documentación rotativo en cada sprint</w:t>
      </w:r>
    </w:p>
    <w:p>
      <w:pPr>
        <w:pStyle w:val="FirstParagraph"/>
      </w:pPr>
      <w:r>
        <w:rPr>
          <w:b/>
          <w:bCs/>
        </w:rPr>
        <w:t xml:space="preserve">Plan de Contingencia:</w:t>
      </w:r>
      <w:r>
        <w:br/>
      </w:r>
      <w:r>
        <w:t xml:space="preserve">Si documentación se vuelve críticamente insuficiente, dedicar sprint completo a "documentation sprint" donde se prioriza creación y actualización de documentación sobre desarrollo de nuevas funcionalidades.</w:t>
      </w:r>
    </w:p>
    <w:p>
      <w:r>
        <w:pict>
          <v:rect style="width:0;height:1.5pt" o:hralign="center" o:hrstd="t" o:hr="t"/>
        </w:pict>
      </w:r>
    </w:p>
    <w:bookmarkEnd w:id="67"/>
    <w:bookmarkEnd w:id="68"/>
    <w:bookmarkStart w:id="73" w:name="seguimiento"/>
    <w:p>
      <w:pPr>
        <w:pStyle w:val="Heading2"/>
      </w:pPr>
      <w:r>
        <w:t xml:space="preserve">14. SEGUIMIENTO</w:t>
      </w:r>
    </w:p>
    <w:p>
      <w:pPr>
        <w:pStyle w:val="FirstParagraph"/>
      </w:pPr>
      <w:r>
        <w:t xml:space="preserve">El seguimiento y monitoreo continuo de riesgos es fundamental para el éxito del proyecto EasyTrace. Se implementará un proceso estructurado de gestión de riesgos que se integra naturalmente con la metodología ágil Scrum adoptada para el proyecto.</w:t>
      </w:r>
    </w:p>
    <w:bookmarkStart w:id="69" w:name="proceso-de-seguimiento-de-riesgos"/>
    <w:p>
      <w:pPr>
        <w:pStyle w:val="Heading3"/>
      </w:pPr>
      <w:r>
        <w:t xml:space="preserve">14.1 Proceso de Seguimiento de Riesgos</w:t>
      </w:r>
    </w:p>
    <w:p>
      <w:pPr>
        <w:pStyle w:val="FirstParagraph"/>
      </w:pPr>
      <w:r>
        <w:rPr>
          <w:b/>
          <w:bCs/>
        </w:rPr>
        <w:t xml:space="preserve">Durante los Sprints:</w:t>
      </w:r>
    </w:p>
    <w:p>
      <w:pPr>
        <w:pStyle w:val="Compact"/>
        <w:numPr>
          <w:ilvl w:val="0"/>
          <w:numId w:val="1050"/>
        </w:numPr>
      </w:pPr>
      <w:r>
        <w:rPr>
          <w:b/>
          <w:bCs/>
        </w:rPr>
        <w:t xml:space="preserve">Daily Standups (Diario):</w:t>
      </w:r>
    </w:p>
    <w:p>
      <w:pPr>
        <w:pStyle w:val="Compact"/>
        <w:numPr>
          <w:ilvl w:val="1"/>
          <w:numId w:val="1051"/>
        </w:numPr>
      </w:pPr>
      <w:r>
        <w:t xml:space="preserve">Cada miembro del equipo reporta impedimentos que podrían representar riesgos emergentes</w:t>
      </w:r>
    </w:p>
    <w:p>
      <w:pPr>
        <w:pStyle w:val="Compact"/>
        <w:numPr>
          <w:ilvl w:val="1"/>
          <w:numId w:val="1051"/>
        </w:numPr>
      </w:pPr>
      <w:r>
        <w:t xml:space="preserve">Se identifican señales tempranas de materialización de riesgos conocidos</w:t>
      </w:r>
    </w:p>
    <w:p>
      <w:pPr>
        <w:pStyle w:val="Compact"/>
        <w:numPr>
          <w:ilvl w:val="1"/>
          <w:numId w:val="1051"/>
        </w:numPr>
      </w:pPr>
      <w:r>
        <w:t xml:space="preserve">Se discuten brevemente acciones inmediatas para riesgos críticos</w:t>
      </w:r>
    </w:p>
    <w:p>
      <w:pPr>
        <w:pStyle w:val="Compact"/>
        <w:numPr>
          <w:ilvl w:val="0"/>
          <w:numId w:val="1050"/>
        </w:numPr>
      </w:pPr>
      <w:r>
        <w:rPr>
          <w:b/>
          <w:bCs/>
        </w:rPr>
        <w:t xml:space="preserve">Revisión Semanal de Riesgos:</w:t>
      </w:r>
    </w:p>
    <w:p>
      <w:pPr>
        <w:pStyle w:val="Compact"/>
        <w:numPr>
          <w:ilvl w:val="1"/>
          <w:numId w:val="1052"/>
        </w:numPr>
      </w:pPr>
      <w:r>
        <w:t xml:space="preserve">El Gerente de Proyecto revisa el registro de riesgos semanalmente</w:t>
      </w:r>
    </w:p>
    <w:p>
      <w:pPr>
        <w:pStyle w:val="Compact"/>
        <w:numPr>
          <w:ilvl w:val="1"/>
          <w:numId w:val="1052"/>
        </w:numPr>
      </w:pPr>
      <w:r>
        <w:t xml:space="preserve">Se actualizan probabilidades e impactos basados en nueva información</w:t>
      </w:r>
    </w:p>
    <w:p>
      <w:pPr>
        <w:pStyle w:val="Compact"/>
        <w:numPr>
          <w:ilvl w:val="1"/>
          <w:numId w:val="1052"/>
        </w:numPr>
      </w:pPr>
      <w:r>
        <w:t xml:space="preserve">Se verifica progreso de acciones de mitigación en curso</w:t>
      </w:r>
    </w:p>
    <w:p>
      <w:pPr>
        <w:pStyle w:val="Compact"/>
        <w:numPr>
          <w:ilvl w:val="1"/>
          <w:numId w:val="1052"/>
        </w:numPr>
      </w:pPr>
      <w:r>
        <w:t xml:space="preserve">Se identifican nuevos riesgos que hayan surgido durante la semana</w:t>
      </w:r>
    </w:p>
    <w:p>
      <w:pPr>
        <w:pStyle w:val="Compact"/>
        <w:numPr>
          <w:ilvl w:val="0"/>
          <w:numId w:val="1050"/>
        </w:numPr>
      </w:pPr>
      <w:r>
        <w:rPr>
          <w:b/>
          <w:bCs/>
        </w:rPr>
        <w:t xml:space="preserve">Sprint Review (Cada 2 semanas):</w:t>
      </w:r>
    </w:p>
    <w:p>
      <w:pPr>
        <w:pStyle w:val="Compact"/>
        <w:numPr>
          <w:ilvl w:val="1"/>
          <w:numId w:val="1053"/>
        </w:numPr>
      </w:pPr>
      <w:r>
        <w:t xml:space="preserve">Se presentan a stakeholders riesgos significativos que afecten entregables</w:t>
      </w:r>
    </w:p>
    <w:p>
      <w:pPr>
        <w:pStyle w:val="Compact"/>
        <w:numPr>
          <w:ilvl w:val="1"/>
          <w:numId w:val="1053"/>
        </w:numPr>
      </w:pPr>
      <w:r>
        <w:t xml:space="preserve">Se discute impacto de riesgos materializados en el sprint</w:t>
      </w:r>
    </w:p>
    <w:p>
      <w:pPr>
        <w:pStyle w:val="Compact"/>
        <w:numPr>
          <w:ilvl w:val="1"/>
          <w:numId w:val="1053"/>
        </w:numPr>
      </w:pPr>
      <w:r>
        <w:t xml:space="preserve">Se obtiene feedback sobre estrategias de mitigación propuestas</w:t>
      </w:r>
    </w:p>
    <w:p>
      <w:pPr>
        <w:pStyle w:val="Compact"/>
        <w:numPr>
          <w:ilvl w:val="0"/>
          <w:numId w:val="1050"/>
        </w:numPr>
      </w:pPr>
      <w:r>
        <w:rPr>
          <w:b/>
          <w:bCs/>
        </w:rPr>
        <w:t xml:space="preserve">Sprint Retrospective (Cada 2 semanas):</w:t>
      </w:r>
    </w:p>
    <w:p>
      <w:pPr>
        <w:pStyle w:val="Compact"/>
        <w:numPr>
          <w:ilvl w:val="1"/>
          <w:numId w:val="1054"/>
        </w:numPr>
      </w:pPr>
      <w:r>
        <w:t xml:space="preserve">Análisis profundo de riesgos que se materializaron durante el sprint</w:t>
      </w:r>
    </w:p>
    <w:p>
      <w:pPr>
        <w:pStyle w:val="Compact"/>
        <w:numPr>
          <w:ilvl w:val="1"/>
          <w:numId w:val="1054"/>
        </w:numPr>
      </w:pPr>
      <w:r>
        <w:t xml:space="preserve">Evaluación de efectividad de estrategias de mitigación implementadas</w:t>
      </w:r>
    </w:p>
    <w:p>
      <w:pPr>
        <w:pStyle w:val="Compact"/>
        <w:numPr>
          <w:ilvl w:val="1"/>
          <w:numId w:val="1054"/>
        </w:numPr>
      </w:pPr>
      <w:r>
        <w:t xml:space="preserve">Identificación de lecciones aprendidas sobre gestión de riesgos</w:t>
      </w:r>
    </w:p>
    <w:p>
      <w:pPr>
        <w:pStyle w:val="Compact"/>
        <w:numPr>
          <w:ilvl w:val="1"/>
          <w:numId w:val="1054"/>
        </w:numPr>
      </w:pPr>
      <w:r>
        <w:t xml:space="preserve">Actualización de probabilidades e impactos basados en experiencia real</w:t>
      </w:r>
    </w:p>
    <w:p>
      <w:pPr>
        <w:pStyle w:val="Compact"/>
        <w:numPr>
          <w:ilvl w:val="1"/>
          <w:numId w:val="1054"/>
        </w:numPr>
      </w:pPr>
      <w:r>
        <w:t xml:space="preserve">Identificación de nuevos riesgos emergentes</w:t>
      </w:r>
    </w:p>
    <w:p>
      <w:pPr>
        <w:pStyle w:val="Compact"/>
        <w:numPr>
          <w:ilvl w:val="1"/>
          <w:numId w:val="1054"/>
        </w:numPr>
      </w:pPr>
      <w:r>
        <w:t xml:space="preserve">Ajuste de estrategias de respuesta según necesidad</w:t>
      </w:r>
    </w:p>
    <w:bookmarkEnd w:id="69"/>
    <w:bookmarkStart w:id="70" w:name="registro-de-riesgos-risk-log"/>
    <w:p>
      <w:pPr>
        <w:pStyle w:val="Heading3"/>
      </w:pPr>
      <w:r>
        <w:t xml:space="preserve">14.2 Registro de Riesgos (Risk Log)</w:t>
      </w:r>
    </w:p>
    <w:p>
      <w:pPr>
        <w:pStyle w:val="FirstParagraph"/>
      </w:pPr>
      <w:r>
        <w:t xml:space="preserve">Se mantendrá un registro de riesgos actualizado que incluye:</w:t>
      </w:r>
    </w:p>
    <w:p>
      <w:pPr>
        <w:pStyle w:val="Compact"/>
        <w:numPr>
          <w:ilvl w:val="0"/>
          <w:numId w:val="1055"/>
        </w:numPr>
      </w:pPr>
      <w:r>
        <w:rPr>
          <w:b/>
          <w:bCs/>
        </w:rPr>
        <w:t xml:space="preserve">Identificación única:</w:t>
      </w:r>
      <w:r>
        <w:t xml:space="preserve"> </w:t>
      </w:r>
      <w:r>
        <w:t xml:space="preserve">Código de referencia para cada riesgo</w:t>
      </w:r>
    </w:p>
    <w:p>
      <w:pPr>
        <w:pStyle w:val="Compact"/>
        <w:numPr>
          <w:ilvl w:val="0"/>
          <w:numId w:val="1055"/>
        </w:numPr>
      </w:pPr>
      <w:r>
        <w:rPr>
          <w:b/>
          <w:bCs/>
        </w:rPr>
        <w:t xml:space="preserve">Descripción detallada:</w:t>
      </w:r>
      <w:r>
        <w:t xml:space="preserve"> </w:t>
      </w:r>
      <w:r>
        <w:t xml:space="preserve">Naturaleza y contexto del riesgo</w:t>
      </w:r>
    </w:p>
    <w:p>
      <w:pPr>
        <w:pStyle w:val="Compact"/>
        <w:numPr>
          <w:ilvl w:val="0"/>
          <w:numId w:val="1055"/>
        </w:numPr>
      </w:pPr>
      <w:r>
        <w:rPr>
          <w:b/>
          <w:bCs/>
        </w:rPr>
        <w:t xml:space="preserve">Categoría:</w:t>
      </w:r>
      <w:r>
        <w:t xml:space="preserve"> </w:t>
      </w:r>
      <w:r>
        <w:t xml:space="preserve">Clasificación según RBS</w:t>
      </w:r>
    </w:p>
    <w:p>
      <w:pPr>
        <w:pStyle w:val="Compact"/>
        <w:numPr>
          <w:ilvl w:val="0"/>
          <w:numId w:val="1055"/>
        </w:numPr>
      </w:pPr>
      <w:r>
        <w:rPr>
          <w:b/>
          <w:bCs/>
        </w:rPr>
        <w:t xml:space="preserve">Probabilidad e Impacto:</w:t>
      </w:r>
      <w:r>
        <w:t xml:space="preserve"> </w:t>
      </w:r>
      <w:r>
        <w:t xml:space="preserve">Valores actuales y tendencia</w:t>
      </w:r>
    </w:p>
    <w:p>
      <w:pPr>
        <w:pStyle w:val="Compact"/>
        <w:numPr>
          <w:ilvl w:val="0"/>
          <w:numId w:val="1055"/>
        </w:numPr>
      </w:pPr>
      <w:r>
        <w:rPr>
          <w:b/>
          <w:bCs/>
        </w:rPr>
        <w:t xml:space="preserve">Puntuación:</w:t>
      </w:r>
      <w:r>
        <w:t xml:space="preserve"> </w:t>
      </w:r>
      <w:r>
        <w:t xml:space="preserve">Cálculo de severidad del riesgo</w:t>
      </w:r>
    </w:p>
    <w:p>
      <w:pPr>
        <w:pStyle w:val="Compact"/>
        <w:numPr>
          <w:ilvl w:val="0"/>
          <w:numId w:val="1055"/>
        </w:numPr>
      </w:pPr>
      <w:r>
        <w:rPr>
          <w:b/>
          <w:bCs/>
        </w:rPr>
        <w:t xml:space="preserve">Estado:</w:t>
      </w:r>
      <w:r>
        <w:t xml:space="preserve"> </w:t>
      </w:r>
      <w:r>
        <w:t xml:space="preserve">Activo, Materializado, Mitigado, Cerrado</w:t>
      </w:r>
    </w:p>
    <w:p>
      <w:pPr>
        <w:pStyle w:val="Compact"/>
        <w:numPr>
          <w:ilvl w:val="0"/>
          <w:numId w:val="1055"/>
        </w:numPr>
      </w:pPr>
      <w:r>
        <w:rPr>
          <w:b/>
          <w:bCs/>
        </w:rPr>
        <w:t xml:space="preserve">Responsable:</w:t>
      </w:r>
      <w:r>
        <w:t xml:space="preserve"> </w:t>
      </w:r>
      <w:r>
        <w:t xml:space="preserve">Persona asignada para monitorear el riesgo</w:t>
      </w:r>
    </w:p>
    <w:p>
      <w:pPr>
        <w:pStyle w:val="Compact"/>
        <w:numPr>
          <w:ilvl w:val="0"/>
          <w:numId w:val="1055"/>
        </w:numPr>
      </w:pPr>
      <w:r>
        <w:rPr>
          <w:b/>
          <w:bCs/>
        </w:rPr>
        <w:t xml:space="preserve">Estrategia de respuesta:</w:t>
      </w:r>
      <w:r>
        <w:t xml:space="preserve"> </w:t>
      </w:r>
      <w:r>
        <w:t xml:space="preserve">Enfoque adoptado (Mitigar, Evitar, Transferir, Aceptar)</w:t>
      </w:r>
    </w:p>
    <w:p>
      <w:pPr>
        <w:pStyle w:val="Compact"/>
        <w:numPr>
          <w:ilvl w:val="0"/>
          <w:numId w:val="1055"/>
        </w:numPr>
      </w:pPr>
      <w:r>
        <w:rPr>
          <w:b/>
          <w:bCs/>
        </w:rPr>
        <w:t xml:space="preserve">Acciones de mitigación:</w:t>
      </w:r>
      <w:r>
        <w:t xml:space="preserve"> </w:t>
      </w:r>
      <w:r>
        <w:t xml:space="preserve">Lista de acciones específicas y su estado</w:t>
      </w:r>
    </w:p>
    <w:p>
      <w:pPr>
        <w:pStyle w:val="Compact"/>
        <w:numPr>
          <w:ilvl w:val="0"/>
          <w:numId w:val="1055"/>
        </w:numPr>
      </w:pPr>
      <w:r>
        <w:rPr>
          <w:b/>
          <w:bCs/>
        </w:rPr>
        <w:t xml:space="preserve">Fecha de identificación:</w:t>
      </w:r>
      <w:r>
        <w:t xml:space="preserve"> </w:t>
      </w:r>
      <w:r>
        <w:t xml:space="preserve">Cuándo se identificó el riesgo</w:t>
      </w:r>
    </w:p>
    <w:p>
      <w:pPr>
        <w:pStyle w:val="Compact"/>
        <w:numPr>
          <w:ilvl w:val="0"/>
          <w:numId w:val="1055"/>
        </w:numPr>
      </w:pPr>
      <w:r>
        <w:rPr>
          <w:b/>
          <w:bCs/>
        </w:rPr>
        <w:t xml:space="preserve">Última actualización:</w:t>
      </w:r>
      <w:r>
        <w:t xml:space="preserve"> </w:t>
      </w:r>
      <w:r>
        <w:t xml:space="preserve">Fecha de última revisión</w:t>
      </w:r>
    </w:p>
    <w:p>
      <w:pPr>
        <w:pStyle w:val="Compact"/>
        <w:numPr>
          <w:ilvl w:val="0"/>
          <w:numId w:val="1055"/>
        </w:numPr>
      </w:pPr>
      <w:r>
        <w:rPr>
          <w:b/>
          <w:bCs/>
        </w:rPr>
        <w:t xml:space="preserve">Historial de cambios:</w:t>
      </w:r>
      <w:r>
        <w:t xml:space="preserve"> </w:t>
      </w:r>
      <w:r>
        <w:t xml:space="preserve">Registro de evolución del riesgo</w:t>
      </w:r>
    </w:p>
    <w:p>
      <w:pPr>
        <w:pStyle w:val="Compact"/>
        <w:numPr>
          <w:ilvl w:val="0"/>
          <w:numId w:val="1055"/>
        </w:numPr>
      </w:pPr>
      <w:r>
        <w:rPr>
          <w:b/>
          <w:bCs/>
        </w:rPr>
        <w:t xml:space="preserve">Triggers:</w:t>
      </w:r>
      <w:r>
        <w:t xml:space="preserve"> </w:t>
      </w:r>
      <w:r>
        <w:t xml:space="preserve">Indicadores que señalan materialización inminente</w:t>
      </w:r>
    </w:p>
    <w:p>
      <w:pPr>
        <w:pStyle w:val="Compact"/>
        <w:numPr>
          <w:ilvl w:val="0"/>
          <w:numId w:val="1055"/>
        </w:numPr>
      </w:pPr>
      <w:r>
        <w:rPr>
          <w:b/>
          <w:bCs/>
        </w:rPr>
        <w:t xml:space="preserve">Plan de contingencia:</w:t>
      </w:r>
      <w:r>
        <w:t xml:space="preserve"> </w:t>
      </w:r>
      <w:r>
        <w:t xml:space="preserve">Acciones a tomar si el riesgo se materializa</w:t>
      </w:r>
    </w:p>
    <w:bookmarkEnd w:id="70"/>
    <w:bookmarkStart w:id="71" w:name="métricas-de-seguimiento"/>
    <w:p>
      <w:pPr>
        <w:pStyle w:val="Heading3"/>
      </w:pPr>
      <w:r>
        <w:t xml:space="preserve">14.3 Métricas de Seguimiento</w:t>
      </w:r>
    </w:p>
    <w:p>
      <w:pPr>
        <w:pStyle w:val="FirstParagraph"/>
      </w:pPr>
      <w:r>
        <w:t xml:space="preserve">Se monitorearán las siguientes métricas relacionadas con riesgos:</w:t>
      </w:r>
    </w:p>
    <w:p>
      <w:pPr>
        <w:pStyle w:val="Compact"/>
        <w:numPr>
          <w:ilvl w:val="0"/>
          <w:numId w:val="1056"/>
        </w:numPr>
      </w:pPr>
      <w:r>
        <w:rPr>
          <w:b/>
          <w:bCs/>
        </w:rPr>
        <w:t xml:space="preserve">Número total de riesgos activos:</w:t>
      </w:r>
      <w:r>
        <w:t xml:space="preserve"> </w:t>
      </w:r>
      <w:r>
        <w:t xml:space="preserve">Tendencia de riesgos identificados</w:t>
      </w:r>
    </w:p>
    <w:p>
      <w:pPr>
        <w:pStyle w:val="Compact"/>
        <w:numPr>
          <w:ilvl w:val="0"/>
          <w:numId w:val="1056"/>
        </w:numPr>
      </w:pPr>
      <w:r>
        <w:rPr>
          <w:b/>
          <w:bCs/>
        </w:rPr>
        <w:t xml:space="preserve">Distribución por severidad:</w:t>
      </w:r>
      <w:r>
        <w:t xml:space="preserve"> </w:t>
      </w:r>
      <w:r>
        <w:t xml:space="preserve">Cantidad de riesgos críticos, altos, medios y bajos</w:t>
      </w:r>
    </w:p>
    <w:p>
      <w:pPr>
        <w:pStyle w:val="Compact"/>
        <w:numPr>
          <w:ilvl w:val="0"/>
          <w:numId w:val="1056"/>
        </w:numPr>
      </w:pPr>
      <w:r>
        <w:rPr>
          <w:b/>
          <w:bCs/>
        </w:rPr>
        <w:t xml:space="preserve">Riesgos materializados:</w:t>
      </w:r>
      <w:r>
        <w:t xml:space="preserve"> </w:t>
      </w:r>
      <w:r>
        <w:t xml:space="preserve">Cuántos riesgos se han convertido en problemas reales</w:t>
      </w:r>
    </w:p>
    <w:p>
      <w:pPr>
        <w:pStyle w:val="Compact"/>
        <w:numPr>
          <w:ilvl w:val="0"/>
          <w:numId w:val="1056"/>
        </w:numPr>
      </w:pPr>
      <w:r>
        <w:rPr>
          <w:b/>
          <w:bCs/>
        </w:rPr>
        <w:t xml:space="preserve">Efectividad de mitigación:</w:t>
      </w:r>
      <w:r>
        <w:t xml:space="preserve"> </w:t>
      </w:r>
      <w:r>
        <w:t xml:space="preserve">Porcentaje de riesgos exitosamente mitigados</w:t>
      </w:r>
    </w:p>
    <w:p>
      <w:pPr>
        <w:pStyle w:val="Compact"/>
        <w:numPr>
          <w:ilvl w:val="0"/>
          <w:numId w:val="1056"/>
        </w:numPr>
      </w:pPr>
      <w:r>
        <w:rPr>
          <w:b/>
          <w:bCs/>
        </w:rPr>
        <w:t xml:space="preserve">Tiempo de respuesta:</w:t>
      </w:r>
      <w:r>
        <w:t xml:space="preserve"> </w:t>
      </w:r>
      <w:r>
        <w:t xml:space="preserve">Rapidez en implementar acciones de mitigación</w:t>
      </w:r>
    </w:p>
    <w:p>
      <w:pPr>
        <w:pStyle w:val="Compact"/>
        <w:numPr>
          <w:ilvl w:val="0"/>
          <w:numId w:val="1056"/>
        </w:numPr>
      </w:pPr>
      <w:r>
        <w:rPr>
          <w:b/>
          <w:bCs/>
        </w:rPr>
        <w:t xml:space="preserve">Riesgos cerrados:</w:t>
      </w:r>
      <w:r>
        <w:t xml:space="preserve"> </w:t>
      </w:r>
      <w:r>
        <w:t xml:space="preserve">Riesgos que ya no representan amenaza</w:t>
      </w:r>
    </w:p>
    <w:p>
      <w:pPr>
        <w:pStyle w:val="Compact"/>
        <w:numPr>
          <w:ilvl w:val="0"/>
          <w:numId w:val="1056"/>
        </w:numPr>
      </w:pPr>
      <w:r>
        <w:rPr>
          <w:b/>
          <w:bCs/>
        </w:rPr>
        <w:t xml:space="preserve">Nuevos riesgos por sprint:</w:t>
      </w:r>
      <w:r>
        <w:t xml:space="preserve"> </w:t>
      </w:r>
      <w:r>
        <w:t xml:space="preserve">Tasa de identificación de riesgos emergentes</w:t>
      </w:r>
    </w:p>
    <w:p>
      <w:pPr>
        <w:pStyle w:val="Compact"/>
        <w:numPr>
          <w:ilvl w:val="0"/>
          <w:numId w:val="1056"/>
        </w:numPr>
      </w:pPr>
      <w:r>
        <w:rPr>
          <w:b/>
          <w:bCs/>
        </w:rPr>
        <w:t xml:space="preserve">Impacto en cronograma:</w:t>
      </w:r>
      <w:r>
        <w:t xml:space="preserve"> </w:t>
      </w:r>
      <w:r>
        <w:t xml:space="preserve">Retrasos causados por riesgos materializados</w:t>
      </w:r>
    </w:p>
    <w:p>
      <w:pPr>
        <w:pStyle w:val="Compact"/>
        <w:numPr>
          <w:ilvl w:val="0"/>
          <w:numId w:val="1056"/>
        </w:numPr>
      </w:pPr>
      <w:r>
        <w:rPr>
          <w:b/>
          <w:bCs/>
        </w:rPr>
        <w:t xml:space="preserve">Costo de mitigación:</w:t>
      </w:r>
      <w:r>
        <w:t xml:space="preserve"> </w:t>
      </w:r>
      <w:r>
        <w:t xml:space="preserve">Recursos dedicados a gestión de riesgos</w:t>
      </w:r>
    </w:p>
    <w:bookmarkEnd w:id="71"/>
    <w:bookmarkStart w:id="72" w:name="comunicación-de"/>
    <w:p>
      <w:pPr>
        <w:pStyle w:val="Heading3"/>
      </w:pPr>
      <w:r>
        <w:t xml:space="preserve">14.4 Comunicación de</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2025-12-11T19:43:01Z</dcterms:created>
  <dcterms:modified xsi:type="dcterms:W3CDTF">2025-12-11T19:43:01Z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