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41607">
      <w:pPr>
        <w:spacing w:before="120" w:after="120" w:line="336" w:lineRule="auto"/>
        <w:ind w:left="0" w:firstLine="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48"/>
          <w:szCs w:val="48"/>
        </w:rPr>
        <w:t>Informe de Propuesta de Solución con IA para LibreriaX</w:t>
      </w:r>
      <w:r>
        <w:rPr>
          <w:rFonts w:hint="default" w:ascii="Arial" w:hAnsi="Arial" w:eastAsia="Arimo" w:cs="Arial"/>
          <w:color w:val="000000"/>
          <w:sz w:val="24"/>
          <w:szCs w:val="24"/>
        </w:rPr>
        <w:t>
</w:t>
      </w:r>
    </w:p>
    <w:p w14:paraId="235077ED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Nombre y breve descripción de la organización</w:t>
      </w:r>
      <w:r>
        <w:rPr>
          <w:rFonts w:hint="default" w:ascii="Arial" w:hAnsi="Arial" w:eastAsia="Arimo" w:cs="Arial"/>
          <w:color w:val="000000"/>
          <w:sz w:val="24"/>
          <w:szCs w:val="24"/>
        </w:rPr>
        <w:t>
</w:t>
      </w:r>
    </w:p>
    <w:p w14:paraId="4B4A0443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Organización: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LibreriaX  </w:t>
      </w:r>
      <w:r>
        <w:rPr>
          <w:rFonts w:hint="default" w:ascii="Arial" w:hAnsi="Arial" w:eastAsia="Arimo" w:cs="Arial"/>
          <w:color w:val="000000"/>
          <w:sz w:val="24"/>
          <w:szCs w:val="24"/>
        </w:rPr>
        <w:br w:type="textWrapping"/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Rubro: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Servicios culturales y educativos, con foco en la gestión de préstamos bibliotecarios y venta de libros. </w:t>
      </w:r>
      <w:r>
        <w:rPr>
          <w:rFonts w:hint="default" w:ascii="Arial" w:hAnsi="Arial" w:eastAsia="Arimo" w:cs="Arial"/>
          <w:color w:val="000000"/>
          <w:sz w:val="24"/>
          <w:szCs w:val="24"/>
        </w:rPr>
        <w:br w:type="textWrapping"/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Tamaño: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Mediana organización con aproximadamente 40 empleados, incluyendo bibliotecarios, personal administrativo y de ventas. </w:t>
      </w:r>
      <w:r>
        <w:rPr>
          <w:rFonts w:hint="default" w:ascii="Arial" w:hAnsi="Arial" w:eastAsia="Arimo" w:cs="Arial"/>
          <w:color w:val="000000"/>
          <w:sz w:val="24"/>
          <w:szCs w:val="24"/>
        </w:rPr>
        <w:br w:type="textWrapping"/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Contexto general: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La organización combina el servicio tradicional de biblioteca pública con un modelo de librería integrada. Su objetivo es facilitar el acceso a la lectura, tanto mediante préstamos gratuitos como a través de la compra de ejemplares. Actualmente busca modernizar su gestión mediante la incorporación de inteligencia artificial para mejorar la experiencia de usuarios y optimizar procesos internos.
</w:t>
      </w:r>
    </w:p>
    <w:p w14:paraId="7B599B2A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Identificación y descripción del problema/desafío</w:t>
      </w:r>
      <w:r>
        <w:rPr>
          <w:rFonts w:hint="default" w:ascii="Arial" w:hAnsi="Arial" w:eastAsia="Arimo" w:cs="Arial"/>
          <w:color w:val="000000"/>
          <w:sz w:val="24"/>
          <w:szCs w:val="24"/>
        </w:rPr>
        <w:t>
</w:t>
      </w:r>
    </w:p>
    <w:p w14:paraId="01C7805F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El principal desafío es la gestión eficiente de la información relacionada con préstamos, compras y el historial de usuarios. Actualmente, los procesos son manuales o dependen de sistemas fragmentados que no se comunican entre sí. Esto genera:
</w:t>
      </w:r>
    </w:p>
    <w:p w14:paraId="02B7B8AA">
      <w:pPr>
        <w:numPr>
          <w:ilvl w:val="0"/>
          <w:numId w:val="1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Dificultad para ofrecer recomendaciones personalizadas.
</w:t>
      </w:r>
    </w:p>
    <w:p w14:paraId="2902DCE0">
      <w:pPr>
        <w:numPr>
          <w:ilvl w:val="0"/>
          <w:numId w:val="1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Retrasos en la atención al cliente.
</w:t>
      </w:r>
    </w:p>
    <w:p w14:paraId="40D2F1A4">
      <w:pPr>
        <w:numPr>
          <w:ilvl w:val="0"/>
          <w:numId w:val="1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Escasa integración entre el catálogo de la biblioteca y la librería.
</w:t>
      </w:r>
    </w:p>
    <w:p w14:paraId="0AA43E6F">
      <w:pPr>
        <w:numPr>
          <w:ilvl w:val="0"/>
          <w:numId w:val="1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Limitada capacidad de análisis de datos para la toma de decisiones.
</w:t>
      </w:r>
    </w:p>
    <w:p w14:paraId="775A9842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La falta de un sistema centralizado con soporte de IA impacta negativamente en la satisfacción de los usuarios y en la eficiencia operativa de la organización.
</w:t>
      </w:r>
    </w:p>
    <w:p w14:paraId="7AB2D636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Objetivos de la intervención</w:t>
      </w:r>
      <w:r>
        <w:rPr>
          <w:rFonts w:hint="default" w:ascii="Arial" w:hAnsi="Arial" w:eastAsia="Arimo" w:cs="Arial"/>
          <w:color w:val="000000"/>
          <w:sz w:val="24"/>
          <w:szCs w:val="24"/>
        </w:rPr>
        <w:t>
</w:t>
      </w:r>
    </w:p>
    <w:p w14:paraId="747AA778">
      <w:pPr>
        <w:numPr>
          <w:ilvl w:val="0"/>
          <w:numId w:val="2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Mejorar la experiencia de usuario por medio de una ia asistente (medible con encuestas)
</w:t>
      </w:r>
    </w:p>
    <w:p w14:paraId="5D47F850">
      <w:pPr>
        <w:numPr>
          <w:ilvl w:val="0"/>
          <w:numId w:val="2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Aumentar el flujo de gente que acude a Bibliotecas Alebrije, tras la implementación del sistema
</w:t>
      </w:r>
    </w:p>
    <w:p w14:paraId="64793548">
      <w:pPr>
        <w:numPr>
          <w:ilvl w:val="0"/>
          <w:numId w:val="2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Reducir la carga de atención al cliente en al menos un 25%.
</w:t>
      </w:r>
    </w:p>
    <w:p w14:paraId="17634F8C">
      <w:pPr>
        <w:numPr>
          <w:ilvl w:val="0"/>
          <w:numId w:val="2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Optimizar el uso de recursos mediante técnicas de procesamiento de lenguaje natural que reduzcan costos de cómputo.
</w:t>
      </w:r>
    </w:p>
    <w:p w14:paraId="1A507AF9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Tecnologías usadas
</w:t>
      </w:r>
    </w:p>
    <w:p w14:paraId="390C3859">
      <w:pPr>
        <w:numPr>
          <w:ilvl w:val="0"/>
          <w:numId w:val="3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Javascript.
</w:t>
      </w:r>
    </w:p>
    <w:p w14:paraId="5B9EB0BB">
      <w:pPr>
        <w:numPr>
          <w:ilvl w:val="0"/>
          <w:numId w:val="3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Políticas internas de confidencialidad y uso responsable de la información.
</w:t>
      </w:r>
    </w:p>
    <w:p w14:paraId="1DC5053A">
      <w:pPr>
        <w:numPr>
          <w:ilvl w:val="0"/>
          <w:numId w:val="3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Limitaciones presupuestarias que requieren optimización en el consumo de tokens y recursos de cómputo.
</w:t>
      </w:r>
    </w:p>
    <w:p w14:paraId="0F56F20F">
      <w:pPr>
        <w:numPr>
          <w:ilvl w:val="0"/>
          <w:numId w:val="3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Necesidad de integración con sistemas ya existentes de gestión bibliotecaria y de ventas.
</w:t>
      </w:r>
    </w:p>
    <w:p w14:paraId="2C622C46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Motivación para el uso de agentes de IA, LLMs y RAG</w:t>
      </w:r>
      <w:r>
        <w:rPr>
          <w:rFonts w:hint="default" w:ascii="Arial" w:hAnsi="Arial" w:eastAsia="Arimo" w:cs="Arial"/>
          <w:color w:val="000000"/>
          <w:sz w:val="24"/>
          <w:szCs w:val="24"/>
        </w:rPr>
        <w:t>
</w:t>
      </w:r>
    </w:p>
    <w:p w14:paraId="35CADD7F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La implementación de agentes de IA con arquitecturas basadas en </w:t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LLMs (Large Language Models)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y </w:t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>RAG (Retrieval-Augmented Generation)</w:t>
      </w: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 es adecuada porque:
</w:t>
      </w:r>
    </w:p>
    <w:p w14:paraId="53DE7774">
      <w:pPr>
        <w:numPr>
          <w:ilvl w:val="0"/>
          <w:numId w:val="4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Permite consultas en lenguaje natural, mejorando la </w:t>
      </w:r>
      <w:bookmarkStart w:id="0" w:name="_GoBack"/>
      <w:bookmarkEnd w:id="0"/>
      <w:r>
        <w:rPr>
          <w:rFonts w:hint="default" w:ascii="Arial" w:hAnsi="Arial" w:eastAsia="Arimo" w:cs="Arial"/>
          <w:color w:val="000000"/>
          <w:sz w:val="24"/>
          <w:szCs w:val="24"/>
        </w:rPr>
        <w:t>experiencia del usuario.
</w:t>
      </w:r>
    </w:p>
    <w:p w14:paraId="2321670C">
      <w:pPr>
        <w:numPr>
          <w:ilvl w:val="0"/>
          <w:numId w:val="4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Facilita la integración de información dispersa en diferentes bases de datos.
</w:t>
      </w:r>
    </w:p>
    <w:p w14:paraId="4202D967">
      <w:pPr>
        <w:numPr>
          <w:ilvl w:val="0"/>
          <w:numId w:val="4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 xml:space="preserve">El uso de </w:t>
      </w:r>
      <w:r>
        <w:rPr>
          <w:rFonts w:hint="default" w:ascii="Arial" w:hAnsi="Arial" w:eastAsia="Arimo Bold" w:cs="Arial"/>
          <w:b/>
          <w:bCs/>
          <w:color w:val="000000"/>
          <w:sz w:val="24"/>
          <w:szCs w:val="24"/>
        </w:rPr>
        <w:t xml:space="preserve">LangChain con streaming </w:t>
      </w:r>
      <w:r>
        <w:rPr>
          <w:rFonts w:hint="default" w:ascii="Arial" w:hAnsi="Arial" w:eastAsia="Arimo" w:cs="Arial"/>
          <w:color w:val="000000"/>
          <w:sz w:val="24"/>
          <w:szCs w:val="24"/>
        </w:rPr>
        <w:t>nos proporciona una estética digerible y agradable
</w:t>
      </w:r>
    </w:p>
    <w:p w14:paraId="550AC220">
      <w:pPr>
        <w:numPr>
          <w:ilvl w:val="0"/>
          <w:numId w:val="4"/>
        </w:numPr>
        <w:spacing w:before="0" w:after="0" w:line="336" w:lineRule="auto"/>
        <w:jc w:val="left"/>
        <w:rPr>
          <w:rFonts w:hint="default" w:ascii="Arial" w:hAnsi="Arial" w:cs="Arial"/>
        </w:rPr>
      </w:pPr>
      <w:r>
        <w:rPr>
          <w:rFonts w:hint="default" w:ascii="Arial" w:hAnsi="Arial" w:eastAsia="Arimo" w:cs="Arial"/>
          <w:color w:val="000000"/>
          <w:sz w:val="24"/>
          <w:szCs w:val="24"/>
        </w:rPr>
        <w:t>Los agentes inteligentes pueden automatizar tareas repetitivas, liberando tiempo del personal para actividades de mayor valor.
</w:t>
      </w:r>
    </w:p>
    <w:p w14:paraId="1D278F9C">
      <w:pPr>
        <w:spacing w:before="120" w:after="120" w:line="336" w:lineRule="auto"/>
        <w:ind w:lef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eastAsia="Arimo Bold" w:cs="Arial"/>
          <w:b/>
          <w:bCs/>
          <w:color w:val="000000"/>
          <w:sz w:val="36"/>
          <w:szCs w:val="36"/>
        </w:rPr>
        <w:t>
</w:t>
      </w:r>
    </w:p>
    <w:sectPr>
      <w:pgSz w:w="11910" w:h="1684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4468F4E-7706-4D4C-9AE7-9BFF0A322E1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26BA4B0-4EA2-4FED-862D-20868881BB2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AC400DA-2836-4ECB-A517-3BEF2D46C13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5B46F3F-D8CA-49D2-910C-6F39D5A7461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D41CB8B-7C14-45AE-A7EE-DD890F0064C5}"/>
  </w:font>
  <w:font w:name="Arimo Bold">
    <w:altName w:val="Yu Gothic UI Semibold"/>
    <w:panose1 w:val="020B0704020202020204"/>
    <w:charset w:val="00"/>
    <w:family w:val="auto"/>
    <w:pitch w:val="default"/>
    <w:sig w:usb0="00000000" w:usb1="00000000" w:usb2="00000000" w:usb3="00000000" w:csb0="00000000" w:csb1="00000000"/>
  </w:font>
  <w:font w:name="Arimo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BC9A896F-2FA4-4F4A-8029-3F209029AAC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493C4C3F-8813-4A35-A506-10294905AFF1}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A9DC4094-8E54-46B3-915A-EBA58D6C4E3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0" w:hanging="360"/>
      </w:pPr>
    </w:lvl>
    <w:lvl w:ilvl="1" w:tentative="0">
      <w:start w:val="1"/>
      <w:numFmt w:val="lowerLetter"/>
      <w:lvlText w:val="%2."/>
      <w:lvlJc w:val="left"/>
      <w:pPr>
        <w:ind w:left="800" w:hanging="360"/>
      </w:pPr>
    </w:lvl>
    <w:lvl w:ilvl="2" w:tentative="0">
      <w:start w:val="1"/>
      <w:numFmt w:val="lowerRoman"/>
      <w:lvlText w:val="%3."/>
      <w:lvlJc w:val="right"/>
      <w:pPr>
        <w:ind w:left="1200" w:hanging="180"/>
      </w:pPr>
    </w:lvl>
    <w:lvl w:ilvl="3" w:tentative="0">
      <w:start w:val="1"/>
      <w:numFmt w:val="decimal"/>
      <w:lvlText w:val="%4."/>
      <w:lvlJc w:val="left"/>
      <w:pPr>
        <w:ind w:left="1600" w:hanging="360"/>
      </w:pPr>
    </w:lvl>
    <w:lvl w:ilvl="4" w:tentative="0">
      <w:start w:val="1"/>
      <w:numFmt w:val="lowerLetter"/>
      <w:lvlText w:val="%5."/>
      <w:lvlJc w:val="left"/>
      <w:pPr>
        <w:ind w:left="2000" w:hanging="360"/>
      </w:pPr>
    </w:lvl>
    <w:lvl w:ilvl="5" w:tentative="0">
      <w:start w:val="1"/>
      <w:numFmt w:val="lowerRoman"/>
      <w:lvlText w:val="%6."/>
      <w:lvlJc w:val="right"/>
      <w:pPr>
        <w:ind w:left="2400" w:hanging="180"/>
      </w:pPr>
    </w:lvl>
    <w:lvl w:ilvl="6" w:tentative="0">
      <w:start w:val="1"/>
      <w:numFmt w:val="decimal"/>
      <w:lvlText w:val="%7."/>
      <w:lvlJc w:val="left"/>
      <w:pPr>
        <w:ind w:left="2800" w:hanging="360"/>
      </w:pPr>
    </w:lvl>
    <w:lvl w:ilvl="7" w:tentative="0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oNotShadeFormData w:val="1"/>
  <w:compat>
    <w:splitPgBreakAndParaMark/>
    <w:compatSetting w:name="compatibilityMode" w:uri="http://schemas.microsoft.com/office/word" w:val="12"/>
  </w:compat>
  <w:rsids>
    <w:rsidRoot w:val="00000000"/>
    <w:rsid w:val="4FC46F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2025-09-22T20:02:00Z</dcterms:created>
  <dc:creator>Apache POI</dc:creator>
  <cp:lastModifiedBy>david</cp:lastModifiedBy>
  <dcterms:modified xsi:type="dcterms:W3CDTF">2025-09-22T20:11:02Z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5A4B26A8B1A84CCAB33EFCAB233A67D3_12</vt:lpwstr>
  </property>
</Properties>
</file>