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Wdro</w:t>
      </w:r>
      <w:r>
        <w:rPr>
          <w:rFonts w:ascii="Times New Roman" w:hAnsi="Times New Roman" w:hint="default"/>
          <w:rtl w:val="0"/>
        </w:rPr>
        <w:t>ż</w:t>
      </w:r>
      <w:r>
        <w:rPr>
          <w:rFonts w:ascii="Times New Roman" w:hAnsi="Times New Roman"/>
          <w:rtl w:val="0"/>
        </w:rPr>
        <w:t>eniowiec podaje dane administratora oraz tworzy dane dost</w:t>
      </w:r>
      <w:r>
        <w:rPr>
          <w:rFonts w:ascii="Times New Roman" w:hAnsi="Times New Roman" w:hint="default"/>
          <w:rtl w:val="0"/>
        </w:rPr>
        <w:t>ę</w:t>
      </w:r>
      <w:r>
        <w:rPr>
          <w:rFonts w:ascii="Times New Roman" w:hAnsi="Times New Roman"/>
          <w:rtl w:val="0"/>
        </w:rPr>
        <w:t>powe - logowania. 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przewodniku. Transakcji tej mo</w:t>
      </w:r>
      <w:r>
        <w:rPr>
          <w:rStyle w:val="Hyperlink.3"/>
          <w:rtl w:val="0"/>
        </w:rPr>
        <w:t>ż</w:t>
      </w:r>
      <w:r>
        <w:rPr>
          <w:rStyle w:val="Hyperlink.3"/>
          <w:rtl w:val="0"/>
        </w:rPr>
        <w:t>e dokona</w:t>
      </w:r>
      <w:r>
        <w:rPr>
          <w:rStyle w:val="Hyperlink.3"/>
          <w:rtl w:val="0"/>
        </w:rPr>
        <w:t xml:space="preserve">ć </w:t>
      </w:r>
      <w:r>
        <w:rPr>
          <w:rStyle w:val="Hyperlink.3"/>
          <w:rtl w:val="0"/>
        </w:rPr>
        <w:t>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Przewodnik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zwiedzaj</w:t>
      </w:r>
      <w:r>
        <w:rPr>
          <w:rStyle w:val="Hyperlink.3"/>
          <w:rtl w:val="0"/>
        </w:rPr>
        <w:t>ą</w:t>
      </w:r>
      <w:r>
        <w:rPr>
          <w:rStyle w:val="Hyperlink.3"/>
          <w:rtl w:val="0"/>
        </w:rPr>
        <w:t>cym. Transakcji tej mo</w:t>
      </w:r>
      <w:r>
        <w:rPr>
          <w:rStyle w:val="Hyperlink.3"/>
          <w:rtl w:val="0"/>
        </w:rPr>
        <w:t>ż</w:t>
      </w:r>
      <w:r>
        <w:rPr>
          <w:rStyle w:val="Hyperlink.3"/>
          <w:rtl w:val="0"/>
        </w:rPr>
        <w:t>e dokona</w:t>
      </w:r>
      <w:r>
        <w:rPr>
          <w:rStyle w:val="Hyperlink.3"/>
          <w:rtl w:val="0"/>
        </w:rPr>
        <w:t xml:space="preserve">ć </w:t>
      </w:r>
      <w:r>
        <w:rPr>
          <w:rStyle w:val="Hyperlink.3"/>
          <w:rtl w:val="0"/>
        </w:rPr>
        <w:t>zwiedzaj</w:t>
      </w:r>
      <w:r>
        <w:rPr>
          <w:rStyle w:val="Hyperlink.3"/>
          <w:rtl w:val="0"/>
        </w:rPr>
        <w:t>ą</w:t>
      </w:r>
      <w:r>
        <w:rPr>
          <w:rStyle w:val="Hyperlink.3"/>
          <w:rtl w:val="0"/>
        </w:rPr>
        <w:t>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Zwiedzaj</w:t>
      </w:r>
      <w:r>
        <w:rPr>
          <w:rStyle w:val="Hyperlink.3"/>
          <w:rtl w:val="0"/>
        </w:rPr>
        <w:t>ą</w:t>
      </w:r>
      <w:r>
        <w:rPr>
          <w:rStyle w:val="Hyperlink.3"/>
          <w:rtl w:val="0"/>
        </w:rPr>
        <w:t>cy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Rezygnacja z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biletu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w</w:t>
      </w:r>
      <w:r>
        <w:rPr>
          <w:rStyle w:val="Hyperlink.3"/>
          <w:rtl w:val="0"/>
        </w:rPr>
        <w:t>ł</w:t>
      </w:r>
      <w:r>
        <w:rPr>
          <w:rStyle w:val="Hyperlink.3"/>
          <w:rtl w:val="0"/>
        </w:rPr>
        <w:t>a</w:t>
      </w:r>
      <w:r>
        <w:rPr>
          <w:rStyle w:val="Hyperlink.3"/>
          <w:rtl w:val="0"/>
        </w:rPr>
        <w:t>ś</w:t>
      </w:r>
      <w:r>
        <w:rPr>
          <w:rStyle w:val="Hyperlink.3"/>
          <w:rtl w:val="0"/>
        </w:rPr>
        <w:t>cicielem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z biletu,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ticket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biletu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biletu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rego zwiedzanie on umo</w:t>
      </w:r>
      <w:r>
        <w:rPr>
          <w:rFonts w:ascii="Times New Roman" w:hAnsi="Times New Roman" w:hint="default"/>
          <w:rtl w:val="0"/>
        </w:rPr>
        <w:t>ż</w:t>
      </w:r>
      <w:r>
        <w:rPr>
          <w:rFonts w:ascii="Times New Roman" w:hAnsi="Times New Roman"/>
          <w:rtl w:val="0"/>
        </w:rPr>
        <w:t>liwia, numeru identyfikacyjnego biletu lub daty zwiedzania. Po usuni</w:t>
      </w:r>
      <w:r>
        <w:rPr>
          <w:rFonts w:ascii="Times New Roman" w:hAnsi="Times New Roman" w:hint="default"/>
          <w:rtl w:val="0"/>
        </w:rPr>
        <w:t>ę</w:t>
      </w:r>
      <w:r>
        <w:rPr>
          <w:rFonts w:ascii="Times New Roman" w:hAnsi="Times New Roman"/>
          <w:rtl w:val="0"/>
        </w:rPr>
        <w:t>ciu danych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bilet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Odchodzenie z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o powi</w:t>
      </w:r>
      <w:r>
        <w:rPr>
          <w:rStyle w:val="Hyperlink.3"/>
          <w:rtl w:val="0"/>
        </w:rPr>
        <w:t>ą</w:t>
      </w:r>
      <w:r>
        <w:rPr>
          <w:rStyle w:val="Hyperlink.3"/>
          <w:rtl w:val="0"/>
        </w:rPr>
        <w:t>zaniu zwiedzaj</w:t>
      </w:r>
      <w:r>
        <w:rPr>
          <w:rStyle w:val="Hyperlink.3"/>
          <w:rtl w:val="0"/>
        </w:rPr>
        <w:t>ą</w:t>
      </w:r>
      <w:r>
        <w:rPr>
          <w:rStyle w:val="Hyperlink.3"/>
          <w:rtl w:val="0"/>
        </w:rPr>
        <w:t>cego z grup</w:t>
      </w:r>
      <w:r>
        <w:rPr>
          <w:rStyle w:val="Hyperlink.3"/>
          <w:rtl w:val="0"/>
        </w:rPr>
        <w:t xml:space="preserve">ą </w:t>
      </w:r>
      <w:r>
        <w:rPr>
          <w:rStyle w:val="Hyperlink.3"/>
          <w:rtl w:val="0"/>
        </w:rPr>
        <w:t>zwiedzaj</w:t>
      </w:r>
      <w:r>
        <w:rPr>
          <w:rStyle w:val="Hyperlink.3"/>
          <w:rtl w:val="0"/>
        </w:rPr>
        <w:t>ą</w:t>
      </w:r>
      <w:r>
        <w:rPr>
          <w:rStyle w:val="Hyperlink.3"/>
          <w:rtl w:val="0"/>
        </w:rPr>
        <w:t>c</w:t>
      </w:r>
      <w:r>
        <w:rPr>
          <w:rStyle w:val="Hyperlink.3"/>
          <w:rtl w:val="0"/>
        </w:rPr>
        <w:t xml:space="preserve">ą </w:t>
      </w:r>
      <w:r>
        <w:rPr>
          <w:rStyle w:val="Hyperlink.3"/>
          <w:rtl w:val="0"/>
        </w:rPr>
        <w:t>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przypisany do danej grupy.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udzia</w:t>
      </w:r>
      <w:r>
        <w:rPr>
          <w:rStyle w:val="Hyperlink.3"/>
          <w:rtl w:val="0"/>
        </w:rPr>
        <w:t>ł</w:t>
      </w:r>
      <w:r>
        <w:rPr>
          <w:rStyle w:val="Hyperlink.3"/>
          <w:rtl w:val="0"/>
        </w:rPr>
        <w:t>u w grupie zwiedzaj</w:t>
      </w:r>
      <w:r>
        <w:rPr>
          <w:rStyle w:val="Hyperlink.3"/>
          <w:rtl w:val="0"/>
        </w:rPr>
        <w:t>ą</w:t>
      </w:r>
      <w:r>
        <w:rPr>
          <w:rStyle w:val="Hyperlink.3"/>
          <w:rtl w:val="0"/>
        </w:rPr>
        <w:t>cej, dane o przynale</w:t>
      </w:r>
      <w:r>
        <w:rPr>
          <w:rStyle w:val="Hyperlink.3"/>
          <w:rtl w:val="0"/>
        </w:rPr>
        <w:t>ż</w:t>
      </w:r>
      <w:r>
        <w:rPr>
          <w:rStyle w:val="Hyperlink.3"/>
          <w:rtl w:val="0"/>
        </w:rPr>
        <w:t>no</w:t>
      </w:r>
      <w:r>
        <w:rPr>
          <w:rStyle w:val="Hyperlink.3"/>
          <w:rtl w:val="0"/>
        </w:rPr>
        <w:t>ś</w:t>
      </w:r>
      <w:r>
        <w:rPr>
          <w:rStyle w:val="Hyperlink.3"/>
          <w:rtl w:val="0"/>
        </w:rPr>
        <w:t>ci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assigned to a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przypisano do grupy</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grupy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ry ona ma zwiedza</w:t>
      </w:r>
      <w:r>
        <w:rPr>
          <w:rFonts w:ascii="Times New Roman" w:hAnsi="Times New Roman" w:hint="default"/>
          <w:rtl w:val="0"/>
        </w:rPr>
        <w:t xml:space="preserve">ć </w:t>
      </w:r>
      <w:r>
        <w:rPr>
          <w:rFonts w:ascii="Times New Roman" w:hAnsi="Times New Roman"/>
          <w:rtl w:val="0"/>
        </w:rPr>
        <w:t>lub daty zwiedzania. Po usuni</w:t>
      </w:r>
      <w:r>
        <w:rPr>
          <w:rFonts w:ascii="Times New Roman" w:hAnsi="Times New Roman" w:hint="default"/>
          <w:rtl w:val="0"/>
        </w:rPr>
        <w:t>ę</w:t>
      </w:r>
      <w:r>
        <w:rPr>
          <w:rFonts w:ascii="Times New Roman" w:hAnsi="Times New Roman"/>
          <w:rtl w:val="0"/>
        </w:rPr>
        <w:t>ciu danych o przynale</w:t>
      </w:r>
      <w:r>
        <w:rPr>
          <w:rFonts w:ascii="Times New Roman" w:hAnsi="Times New Roman" w:hint="default"/>
          <w:rtl w:val="0"/>
        </w:rPr>
        <w:t>ż</w:t>
      </w:r>
      <w:r>
        <w:rPr>
          <w:rFonts w:ascii="Times New Roman" w:hAnsi="Times New Roman"/>
          <w:rtl w:val="0"/>
        </w:rPr>
        <w:t>no</w:t>
      </w:r>
      <w:r>
        <w:rPr>
          <w:rFonts w:ascii="Times New Roman" w:hAnsi="Times New Roman" w:hint="default"/>
          <w:rtl w:val="0"/>
        </w:rPr>
        <w:t>ś</w:t>
      </w:r>
      <w:r>
        <w:rPr>
          <w:rFonts w:ascii="Times New Roman" w:hAnsi="Times New Roman"/>
          <w:rtl w:val="0"/>
        </w:rPr>
        <w:t>ci,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przynale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ść</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 do kt</w:t>
      </w:r>
      <w:r>
        <w:rPr>
          <w:rStyle w:val="Hyperlink.3"/>
          <w:rFonts w:ascii="Times New Roman" w:hAnsi="Times New Roman" w:hint="default"/>
          <w:rtl w:val="0"/>
        </w:rPr>
        <w:t>ó</w:t>
      </w:r>
      <w:r>
        <w:rPr>
          <w:rStyle w:val="Hyperlink.3"/>
          <w:rFonts w:ascii="Times New Roman" w:hAnsi="Times New Roman"/>
          <w:rtl w:val="0"/>
        </w:rPr>
        <w:t>rych si</w:t>
      </w:r>
      <w:r>
        <w:rPr>
          <w:rStyle w:val="Hyperlink.3"/>
          <w:rFonts w:ascii="Times New Roman" w:hAnsi="Times New Roman" w:hint="default"/>
          <w:rtl w:val="0"/>
        </w:rPr>
        <w:t xml:space="preserve">ę </w:t>
      </w:r>
      <w:r>
        <w:rPr>
          <w:rStyle w:val="Hyperlink.3"/>
          <w:rFonts w:ascii="Times New Roman" w:hAnsi="Times New Roman"/>
          <w:rtl w:val="0"/>
        </w:rPr>
        <w:t>nale</w:t>
      </w:r>
      <w:r>
        <w:rPr>
          <w:rStyle w:val="Hyperlink.3"/>
          <w:rFonts w:ascii="Times New Roman" w:hAnsi="Times New Roman" w:hint="default"/>
          <w:rtl w:val="0"/>
        </w:rPr>
        <w:t>ż</w:t>
      </w:r>
      <w:r>
        <w:rPr>
          <w:rStyle w:val="Hyperlink.3"/>
          <w:rFonts w:ascii="Times New Roman" w:hAnsi="Times New Roman"/>
          <w:rtl w:val="0"/>
        </w:rPr>
        <w:t>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danych grup zwiedzaj</w:t>
      </w:r>
      <w:r>
        <w:rPr>
          <w:rStyle w:val="Hyperlink.3"/>
          <w:rtl w:val="0"/>
        </w:rPr>
        <w:t>ą</w:t>
      </w:r>
      <w:r>
        <w:rPr>
          <w:rStyle w:val="Hyperlink.3"/>
          <w:rtl w:val="0"/>
        </w:rPr>
        <w:t>cych, do kt</w:t>
      </w:r>
      <w:r>
        <w:rPr>
          <w:rStyle w:val="Hyperlink.3"/>
          <w:rtl w:val="0"/>
        </w:rPr>
        <w:t>ó</w:t>
      </w:r>
      <w:r>
        <w:rPr>
          <w:rStyle w:val="Hyperlink.3"/>
          <w:rtl w:val="0"/>
        </w:rPr>
        <w:t>rych nale</w:t>
      </w:r>
      <w:r>
        <w:rPr>
          <w:rStyle w:val="Hyperlink.3"/>
          <w:rtl w:val="0"/>
        </w:rPr>
        <w:t>ż</w:t>
      </w:r>
      <w:r>
        <w:rPr>
          <w:rStyle w:val="Hyperlink.3"/>
          <w:rtl w:val="0"/>
        </w:rPr>
        <w:t>y zwiedzaj</w:t>
      </w:r>
      <w:r>
        <w:rPr>
          <w:rStyle w:val="Hyperlink.3"/>
          <w:rtl w:val="0"/>
        </w:rPr>
        <w:t>ą</w:t>
      </w:r>
      <w:r>
        <w:rPr>
          <w:rStyle w:val="Hyperlink.3"/>
          <w:rtl w:val="0"/>
        </w:rPr>
        <w:t>cy.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do kt</w:t>
      </w:r>
      <w:r>
        <w:rPr>
          <w:rStyle w:val="Hyperlink.3"/>
          <w:rtl w:val="0"/>
        </w:rPr>
        <w:t>ó</w:t>
      </w:r>
      <w:r>
        <w:rPr>
          <w:rStyle w:val="Hyperlink.3"/>
          <w:rtl w:val="0"/>
        </w:rPr>
        <w:t>rych si</w:t>
      </w:r>
      <w:r>
        <w:rPr>
          <w:rStyle w:val="Hyperlink.3"/>
          <w:rtl w:val="0"/>
        </w:rPr>
        <w:t xml:space="preserve">ę </w:t>
      </w:r>
      <w:r>
        <w:rPr>
          <w:rStyle w:val="Hyperlink.3"/>
          <w:rtl w:val="0"/>
        </w:rPr>
        <w:t>nale</w:t>
      </w:r>
      <w:r>
        <w:rPr>
          <w:rStyle w:val="Hyperlink.3"/>
          <w:rtl w:val="0"/>
        </w:rPr>
        <w:t>ż</w:t>
      </w:r>
      <w:r>
        <w:rPr>
          <w:rStyle w:val="Hyperlink.3"/>
          <w:rtl w:val="0"/>
        </w:rPr>
        <w:t>y, dane o przynale</w:t>
      </w:r>
      <w:r>
        <w:rPr>
          <w:rStyle w:val="Hyperlink.3"/>
          <w:rtl w:val="0"/>
        </w:rPr>
        <w:t>ż</w:t>
      </w:r>
      <w:r>
        <w:rPr>
          <w:rStyle w:val="Hyperlink.3"/>
          <w:rtl w:val="0"/>
        </w:rPr>
        <w:t>no</w:t>
      </w:r>
      <w:r>
        <w:rPr>
          <w:rStyle w:val="Hyperlink.3"/>
          <w:rtl w:val="0"/>
        </w:rPr>
        <w:t>ś</w:t>
      </w:r>
      <w:r>
        <w:rPr>
          <w:rStyle w:val="Hyperlink.3"/>
          <w:rtl w:val="0"/>
        </w:rPr>
        <w:t>ci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joined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do</w:t>
      </w:r>
      <w:r>
        <w:rPr>
          <w:rFonts w:ascii="Times New Roman" w:hAnsi="Times New Roman" w:hint="default"/>
          <w:rtl w:val="0"/>
        </w:rPr>
        <w:t>łą</w:t>
      </w:r>
      <w:r>
        <w:rPr>
          <w:rFonts w:ascii="Times New Roman" w:hAnsi="Times New Roman"/>
          <w:rtl w:val="0"/>
        </w:rPr>
        <w:t xml:space="preserve">czono do </w:t>
      </w:r>
      <w:r>
        <w:rPr>
          <w:rFonts w:ascii="Times New Roman" w:hAnsi="Times New Roman" w:hint="default"/>
          <w:rtl w:val="0"/>
        </w:rPr>
        <w:t>ż</w:t>
      </w:r>
      <w:r>
        <w:rPr>
          <w:rFonts w:ascii="Times New Roman" w:hAnsi="Times New Roman"/>
          <w:rtl w:val="0"/>
        </w:rPr>
        <w:t>adnej grupy zwiedzaj</w:t>
      </w:r>
      <w:r>
        <w:rPr>
          <w:rFonts w:ascii="Times New Roman" w:hAnsi="Times New Roman" w:hint="default"/>
          <w:rtl w:val="0"/>
        </w:rPr>
        <w:t>ą</w:t>
      </w:r>
      <w:r>
        <w:rPr>
          <w:rFonts w:ascii="Times New Roman" w:hAnsi="Times New Roman"/>
          <w:rtl w:val="0"/>
        </w:rPr>
        <w:t>cej</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grup,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oprowadzanych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danych grup zwiedzaj</w:t>
      </w:r>
      <w:r>
        <w:rPr>
          <w:rStyle w:val="Hyperlink.3"/>
          <w:rtl w:val="0"/>
        </w:rPr>
        <w:t>ą</w:t>
      </w:r>
      <w:r>
        <w:rPr>
          <w:rStyle w:val="Hyperlink.3"/>
          <w:rtl w:val="0"/>
        </w:rPr>
        <w:t>cych, kt</w:t>
      </w:r>
      <w:r>
        <w:rPr>
          <w:rStyle w:val="Hyperlink.3"/>
          <w:rtl w:val="0"/>
        </w:rPr>
        <w:t>ó</w:t>
      </w:r>
      <w:r>
        <w:rPr>
          <w:rStyle w:val="Hyperlink.3"/>
          <w:rtl w:val="0"/>
        </w:rPr>
        <w:t>re ma si</w:t>
      </w:r>
      <w:r>
        <w:rPr>
          <w:rStyle w:val="Hyperlink.3"/>
          <w:rtl w:val="0"/>
        </w:rPr>
        <w:t xml:space="preserve">ę </w:t>
      </w:r>
      <w:r>
        <w:rPr>
          <w:rStyle w:val="Hyperlink.3"/>
          <w:rtl w:val="0"/>
        </w:rPr>
        <w:t>oprowadza</w:t>
      </w:r>
      <w:r>
        <w:rPr>
          <w:rStyle w:val="Hyperlink.3"/>
          <w:rtl w:val="0"/>
        </w:rPr>
        <w:t>ć</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odprowadzanych grupach zwiedzaj</w:t>
      </w:r>
      <w:r>
        <w:rPr>
          <w:rStyle w:val="Hyperlink.3"/>
          <w:rtl w:val="0"/>
        </w:rPr>
        <w:t>ą</w:t>
      </w:r>
      <w:r>
        <w:rPr>
          <w:rStyle w:val="Hyperlink.3"/>
          <w:rtl w:val="0"/>
        </w:rPr>
        <w:t>cych, dane takiej grupy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guiding planned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zaplanowanych oprowadza</w:t>
      </w:r>
      <w:r>
        <w:rPr>
          <w:rFonts w:ascii="Times New Roman" w:hAnsi="Times New Roman" w:hint="default"/>
          <w:rtl w:val="0"/>
        </w:rPr>
        <w:t>ń”</w:t>
      </w:r>
      <w:r>
        <w:rPr>
          <w:rFonts w:ascii="Times New Roman" w:hAnsi="Times New Roman"/>
          <w:rtl w:val="0"/>
        </w:rPr>
        <w:t xml:space="preserve">). </w:t>
      </w:r>
      <w:r>
        <w:rPr>
          <w:rFonts w:ascii="Times New Roman" w:hAnsi="Times New Roman"/>
          <w:rtl w:val="0"/>
        </w:rPr>
        <w:t>Po pobraniu danych grup,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Fonts w:ascii="Times New Roman" w:hAnsi="Times New Roman"/>
          <w:rtl w:val="0"/>
        </w:rPr>
        <w:t xml:space="preserve"> oraz usuni</w:t>
      </w:r>
      <w:r>
        <w:rPr>
          <w:rFonts w:ascii="Times New Roman" w:hAnsi="Times New Roman" w:hint="default"/>
          <w:rtl w:val="0"/>
        </w:rPr>
        <w:t>ę</w:t>
      </w:r>
      <w:r>
        <w:rPr>
          <w:rFonts w:ascii="Times New Roman" w:hAnsi="Times New Roman"/>
          <w:rtl w:val="0"/>
        </w:rPr>
        <w:t>cie jego danych logowania z bazy</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 xml:space="preserve">” </w:t>
      </w:r>
      <w:r>
        <w:rPr>
          <w:rStyle w:val="Hyperlink.3"/>
          <w:rtl w:val="0"/>
        </w:rPr>
        <w:t>oraz usuni</w:t>
      </w:r>
      <w:r>
        <w:rPr>
          <w:rStyle w:val="Hyperlink.3"/>
          <w:rtl w:val="0"/>
        </w:rPr>
        <w:t>ę</w:t>
      </w:r>
      <w:r>
        <w:rPr>
          <w:rStyle w:val="Hyperlink.3"/>
          <w:rtl w:val="0"/>
        </w:rPr>
        <w:t>cie jego danych logowania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