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D1B2A" w:val="clear"/>
            <w:tcMar>
              <w:top w:type="dxa" w:w="400"/>
              <w:left w:type="dxa" w:w="360"/>
              <w:bottom w:type="dxa" w:w="400"/>
              <w:right w:type="dxa" w:w="360"/>
            </w:tcMar>
          </w:tcPr>
          <w:p>
            <w:pPr>
              <w:spacing w:after="10" w:before="0"/>
              <w:jc w:val="left"/>
            </w:pPr>
            <w:r>
              <w:rPr>
                <w:rFonts w:ascii="Arial" w:cs="Arial" w:eastAsia="Arial" w:hAnsi="Arial"/>
                <w:b/>
                <w:bCs/>
                <w:i w:val="false"/>
                <w:iCs w:val="false"/>
                <w:color w:val="FFFFFF"/>
                <w:sz w:val="52"/>
                <w:szCs w:val="52"/>
              </w:rPr>
              <w:t xml:space="preserve">TEMPRIS</w:t>
            </w:r>
          </w:p>
          <w:p>
            <w:pPr>
              <w:spacing w:after="6" w:before="0"/>
              <w:jc w:val="left"/>
            </w:pPr>
            <w:r>
              <w:rPr>
                <w:rFonts w:ascii="Arial" w:cs="Arial" w:eastAsia="Arial" w:hAnsi="Arial"/>
                <w:b w:val="false"/>
                <w:bCs w:val="false"/>
                <w:i w:val="false"/>
                <w:iCs w:val="false"/>
                <w:color w:val="9FE1CB"/>
                <w:sz w:val="28"/>
                <w:szCs w:val="28"/>
              </w:rPr>
              <w:t xml:space="preserve">Wave 1 Phase 1</w:t>
            </w:r>
          </w:p>
          <w:p>
            <w:pPr>
              <w:spacing w:after="6" w:before="0"/>
              <w:jc w:val="left"/>
            </w:pPr>
            <w:r>
              <w:rPr>
                <w:rFonts w:ascii="Arial" w:cs="Arial" w:eastAsia="Arial" w:hAnsi="Arial"/>
                <w:b/>
                <w:bCs/>
                <w:i w:val="false"/>
                <w:iCs w:val="false"/>
                <w:color w:val="FFFFFF"/>
                <w:sz w:val="32"/>
                <w:szCs w:val="32"/>
              </w:rPr>
              <w:t xml:space="preserve">Developer Proof of Concept</w:t>
            </w:r>
          </w:p>
          <w:p>
            <w:pPr>
              <w:spacing w:after="60" w:before="0"/>
              <w:jc w:val="left"/>
            </w:pPr>
            <w:r>
              <w:rPr>
                <w:rFonts w:ascii="Arial" w:cs="Arial" w:eastAsia="Arial" w:hAnsi="Arial"/>
                <w:b w:val="false"/>
                <w:bCs w:val="false"/>
                <w:i w:val="false"/>
                <w:iCs w:val="false"/>
                <w:color w:val="AAAAAA"/>
                <w:sz w:val="28"/>
                <w:szCs w:val="28"/>
              </w:rPr>
              <w:t xml:space="preserve">Data Injection Guide</w:t>
            </w:r>
          </w:p>
          <w:p>
            <w:pPr>
              <w:pBdr>
                <w:bottom w:val="single" w:color="555555" w:sz="8" w:space="1"/>
              </w:pBdr>
              <w:spacing w:after="40" w:before="40"/>
            </w:pPr>
          </w:p>
          <w:p>
            <w:pPr>
              <w:spacing w:after="0" w:before="60"/>
              <w:jc w:val="left"/>
            </w:pPr>
            <w:r>
              <w:rPr>
                <w:rFonts w:ascii="Arial" w:cs="Arial" w:eastAsia="Arial" w:hAnsi="Arial"/>
                <w:b w:val="false"/>
                <w:bCs w:val="false"/>
                <w:i w:val="false"/>
                <w:iCs w:val="false"/>
                <w:color w:val="CCCCCC"/>
                <w:sz w:val="18"/>
                <w:szCs w:val="18"/>
              </w:rPr>
              <w:t xml:space="preserve">Complete instructions for injecting real data into the SYNTHESIS, SPECTRUM, SCOUT, STANDARD, SPOTLIGHT and TACF modules. Follow each section in sequence.</w:t>
            </w:r>
          </w:p>
        </w:tc>
      </w:tr>
    </w:tbl>
    <w:p>
      <w:pPr>
        <w:spacing w:after="0" w:before="24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1. Overview</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60" w:before="0"/>
        <w:jc w:val="left"/>
      </w:pPr>
      <w:r>
        <w:rPr>
          <w:rFonts w:ascii="Arial" w:cs="Arial" w:eastAsia="Arial" w:hAnsi="Arial"/>
          <w:b w:val="false"/>
          <w:bCs w:val="false"/>
          <w:i w:val="false"/>
          <w:iCs w:val="false"/>
          <w:color w:val="444444"/>
          <w:sz w:val="20"/>
          <w:szCs w:val="20"/>
        </w:rPr>
        <w:t xml:space="preserve">This guide gives your development team exact, step-by-step instructions for injecting real data into every Wave 1 Phase 1 module. All data sources listed are free, public, and legal to use in Singapore. Follow the sections in order — each section's output feeds the next.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D9E75" w:sz="14"/>
              <w:bottom w:val="none" w:color="FFFFFF" w:sz="0"/>
              <w:right w:val="none" w:color="FFFFFF" w:sz="0"/>
            </w:tcBorders>
            <w:shd w:fill="E8F7F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D9E75"/>
                <w:sz w:val="19"/>
                <w:szCs w:val="19"/>
              </w:rPr>
              <w:t xml:space="preserve">Prerequisites before starting</w:t>
            </w:r>
          </w:p>
          <w:p>
            <w:pPr>
              <w:spacing w:after="40" w:before="0"/>
              <w:jc w:val="left"/>
            </w:pPr>
            <w:r>
              <w:rPr>
                <w:rFonts w:ascii="Arial" w:cs="Arial" w:eastAsia="Arial" w:hAnsi="Arial"/>
                <w:b w:val="false"/>
                <w:bCs w:val="false"/>
                <w:i w:val="false"/>
                <w:iCs w:val="false"/>
                <w:color w:val="444444"/>
                <w:sz w:val="18"/>
                <w:szCs w:val="18"/>
              </w:rPr>
              <w:t xml:space="preserve">Python 3.10+  installed  (python3 --version)</w:t>
            </w:r>
          </w:p>
          <w:p>
            <w:pPr>
              <w:spacing w:after="40" w:before="0"/>
              <w:jc w:val="left"/>
            </w:pPr>
            <w:r>
              <w:rPr>
                <w:rFonts w:ascii="Arial" w:cs="Arial" w:eastAsia="Arial" w:hAnsi="Arial"/>
                <w:b w:val="false"/>
                <w:bCs w:val="false"/>
                <w:i w:val="false"/>
                <w:iCs w:val="false"/>
                <w:color w:val="444444"/>
                <w:sz w:val="18"/>
                <w:szCs w:val="18"/>
              </w:rPr>
              <w:t xml:space="preserve">pip3  install  requests  anthropic  --break-system-packages</w:t>
            </w:r>
          </w:p>
          <w:p>
            <w:pPr>
              <w:spacing w:after="40" w:before="0"/>
              <w:jc w:val="left"/>
            </w:pPr>
            <w:r>
              <w:rPr>
                <w:rFonts w:ascii="Arial" w:cs="Arial" w:eastAsia="Arial" w:hAnsi="Arial"/>
                <w:b w:val="false"/>
                <w:bCs w:val="false"/>
                <w:i w:val="false"/>
                <w:iCs w:val="false"/>
                <w:color w:val="444444"/>
                <w:sz w:val="18"/>
                <w:szCs w:val="18"/>
              </w:rPr>
              <w:t xml:space="preserve">Docker  installed  (for  DVWA  demo  target)</w:t>
            </w:r>
          </w:p>
          <w:p>
            <w:pPr>
              <w:spacing w:after="40" w:before="0"/>
              <w:jc w:val="left"/>
            </w:pPr>
            <w:r>
              <w:rPr>
                <w:rFonts w:ascii="Arial" w:cs="Arial" w:eastAsia="Arial" w:hAnsi="Arial"/>
                <w:b w:val="false"/>
                <w:bCs w:val="false"/>
                <w:i w:val="false"/>
                <w:iCs w:val="false"/>
                <w:color w:val="444444"/>
                <w:sz w:val="18"/>
                <w:szCs w:val="18"/>
              </w:rPr>
              <w:t xml:space="preserve">Nuclei  scanner  installed  (brew  install  nuclei  OR  go  install  nuclei@latest)</w:t>
            </w:r>
          </w:p>
          <w:p>
            <w:pPr>
              <w:spacing w:after="40" w:before="0"/>
              <w:jc w:val="left"/>
            </w:pPr>
            <w:r>
              <w:rPr>
                <w:rFonts w:ascii="Arial" w:cs="Arial" w:eastAsia="Arial" w:hAnsi="Arial"/>
                <w:b w:val="false"/>
                <w:bCs w:val="false"/>
                <w:i w:val="false"/>
                <w:iCs w:val="false"/>
                <w:color w:val="444444"/>
                <w:sz w:val="18"/>
                <w:szCs w:val="18"/>
              </w:rPr>
              <w:t xml:space="preserve">Anthropic  API  key  set:  export  ANTHROPIC_API_KEY=your-key</w:t>
            </w:r>
          </w:p>
          <w:p>
            <w:pPr>
              <w:spacing w:after="40" w:before="0"/>
              <w:jc w:val="left"/>
            </w:pPr>
            <w:r>
              <w:rPr>
                <w:rFonts w:ascii="Arial" w:cs="Arial" w:eastAsia="Arial" w:hAnsi="Arial"/>
                <w:b w:val="false"/>
                <w:bCs w:val="false"/>
                <w:i w:val="false"/>
                <w:iCs w:val="false"/>
                <w:color w:val="444444"/>
                <w:sz w:val="18"/>
                <w:szCs w:val="18"/>
              </w:rPr>
              <w:t xml:space="preserve">NVD  API  key  (free):  https://nvd.nist.gov/developers/request-an-api-key</w:t>
            </w:r>
          </w:p>
          <w:p>
            <w:pPr>
              <w:spacing w:after="40" w:before="0"/>
              <w:jc w:val="left"/>
            </w:pPr>
            <w:r>
              <w:rPr>
                <w:rFonts w:ascii="Arial" w:cs="Arial" w:eastAsia="Arial" w:hAnsi="Arial"/>
                <w:b w:val="false"/>
                <w:bCs w:val="false"/>
                <w:i w:val="false"/>
                <w:iCs w:val="false"/>
                <w:color w:val="444444"/>
                <w:sz w:val="18"/>
                <w:szCs w:val="18"/>
              </w:rPr>
              <w:t xml:space="preserve">PostgreSQL  running  (or  SQLite  for  local  demo)</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2. Data Flow Architecture</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The injection sequence flows left to right. Each module receives data from the sources above it and passes findings to the next module automatically.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800"/>
      </w:tblGrid>
      <w:tr>
        <w:trPr>
          <w:tblHeader/>
        </w:trPr>
        <w:tc>
          <w:tcPr>
            <w:tcW w:type="dxa" w:w="1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Module</w:t>
            </w:r>
          </w:p>
        </w:tc>
        <w:tc>
          <w:tcPr>
            <w:tcW w:type="dxa" w:w="2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Data source</w:t>
            </w:r>
          </w:p>
        </w:tc>
        <w:tc>
          <w:tcPr>
            <w:tcW w:type="dxa" w:w="22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Output</w:t>
            </w:r>
          </w:p>
        </w:tc>
        <w:tc>
          <w:tcPr>
            <w:tcW w:type="dxa" w:w="2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Feeds into</w:t>
            </w:r>
          </w:p>
        </w:tc>
      </w:tr>
      <w:tr>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SCOUT</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Nuclei scanner + CISA KEV JSON</w:t>
            </w:r>
          </w:p>
        </w:tc>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scout_findings.jsonl</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SPECTRUM</w:t>
            </w:r>
          </w:p>
        </w:tc>
      </w:tr>
      <w:tr>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SPECTRUM</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scout_findings + NVD API + EPSS</w:t>
            </w:r>
          </w:p>
        </w:tc>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spectrum_findings.json</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SYNTHESIS, SPOTLIGHT</w:t>
            </w:r>
          </w:p>
        </w:tc>
      </w:tr>
      <w:tr>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STANDARD</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MAS TRM + NIST CSF 2.0 JSON</w:t>
            </w:r>
          </w:p>
        </w:tc>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compliance_controls.json</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SYNTHESIS, SPOTLIGHT</w:t>
            </w:r>
          </w:p>
        </w:tc>
      </w:tr>
      <w:tr>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TACF</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All platform actions (auto-generated)</w:t>
            </w:r>
          </w:p>
        </w:tc>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tacf_audit_log.json</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SYNTHESIS, STANDARD</w:t>
            </w:r>
          </w:p>
        </w:tc>
      </w:tr>
      <w:tr>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SPOTLIGHT</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spectrum_findings + compliance scores</w:t>
            </w:r>
          </w:p>
        </w:tc>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board_report.json</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SYNTHESIS</w:t>
            </w:r>
          </w:p>
        </w:tc>
      </w:tr>
      <w:tr>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SYNTHESIS</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All above modules</w:t>
            </w:r>
          </w:p>
        </w:tc>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dashboard state</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(display only)</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3. Step 1 — Download CISA KEV Data</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The CISA Known Exploited Vulnerabilities catalog is the foundation for SPECTRUM's exploitability scoring. Download it first — all other scripts depend on it.</w:t>
      </w:r>
    </w:p>
    <w:p>
      <w:pPr>
        <w:spacing w:after="60" w:before="200"/>
        <w:jc w:val="left"/>
      </w:pPr>
      <w:r>
        <w:rPr>
          <w:rFonts w:ascii="Arial" w:cs="Arial" w:eastAsia="Arial" w:hAnsi="Arial"/>
          <w:b/>
          <w:bCs/>
          <w:i w:val="false"/>
          <w:iCs w:val="false"/>
          <w:color w:val="1D9E75"/>
          <w:sz w:val="22"/>
          <w:szCs w:val="22"/>
        </w:rPr>
        <w:t xml:space="preserve">Why this matters</w:t>
      </w:r>
    </w:p>
    <w:p>
      <w:pPr>
        <w:spacing w:after="120" w:before="0"/>
        <w:jc w:val="left"/>
      </w:pPr>
      <w:r>
        <w:rPr>
          <w:rFonts w:ascii="Arial" w:cs="Arial" w:eastAsia="Arial" w:hAnsi="Arial"/>
          <w:b w:val="false"/>
          <w:bCs w:val="false"/>
          <w:i w:val="false"/>
          <w:iCs w:val="false"/>
          <w:color w:val="444444"/>
          <w:sz w:val="20"/>
          <w:szCs w:val="20"/>
        </w:rPr>
        <w:t xml:space="preserve">Every CVE flagged in CISA KEV gets an Exploitability weight of 0.9 in the TES formula. CVEs with knownRansomwareCampaignUse = "Known" get 1.0 — the maximum. This is what auto-flags P0 findings in SPECTRUM without analyst intervention.</w:t>
      </w:r>
    </w:p>
    <w:p>
      <w:pPr>
        <w:spacing w:after="60" w:before="200"/>
        <w:jc w:val="left"/>
      </w:pPr>
      <w:r>
        <w:rPr>
          <w:rFonts w:ascii="Arial" w:cs="Arial" w:eastAsia="Arial" w:hAnsi="Arial"/>
          <w:b/>
          <w:bCs/>
          <w:i w:val="false"/>
          <w:iCs w:val="false"/>
          <w:color w:val="1D9E75"/>
          <w:sz w:val="22"/>
          <w:szCs w:val="22"/>
        </w:rPr>
        <w:t xml:space="preserve">Download command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Option A — Python (recommended, works on all OS)</w:t>
            </w:r>
          </w:p>
          <w:p>
            <w:pPr>
              <w:spacing w:after="20" w:before="0"/>
            </w:pPr>
            <w:r>
              <w:rPr>
                <w:rFonts w:ascii="Courier New" w:cs="Courier New" w:eastAsia="Courier New" w:hAnsi="Courier New"/>
                <w:color w:val="00D4A0"/>
                <w:sz w:val="18"/>
                <w:szCs w:val="18"/>
              </w:rPr>
              <w:t xml:space="preserve">python3 -c "</w:t>
            </w:r>
          </w:p>
          <w:p>
            <w:pPr>
              <w:spacing w:after="20" w:before="0"/>
            </w:pPr>
            <w:r>
              <w:rPr>
                <w:rFonts w:ascii="Courier New" w:cs="Courier New" w:eastAsia="Courier New" w:hAnsi="Courier New"/>
                <w:color w:val="00D4A0"/>
                <w:sz w:val="18"/>
                <w:szCs w:val="18"/>
              </w:rPr>
              <w:t xml:space="preserve">import requests, json</w:t>
            </w:r>
          </w:p>
          <w:p>
            <w:pPr>
              <w:spacing w:after="20" w:before="0"/>
            </w:pPr>
            <w:r>
              <w:rPr>
                <w:rFonts w:ascii="Courier New" w:cs="Courier New" w:eastAsia="Courier New" w:hAnsi="Courier New"/>
                <w:color w:val="00D4A0"/>
                <w:sz w:val="18"/>
                <w:szCs w:val="18"/>
              </w:rPr>
              <w:t xml:space="preserve">url = 'https://raw.githubusercontent.com/BenjiTrapp/cisa-known-vuln-scraper/main/cisa-kev.json'</w:t>
            </w:r>
          </w:p>
          <w:p>
            <w:pPr>
              <w:spacing w:after="20" w:before="0"/>
            </w:pPr>
            <w:r>
              <w:rPr>
                <w:rFonts w:ascii="Courier New" w:cs="Courier New" w:eastAsia="Courier New" w:hAnsi="Courier New"/>
                <w:color w:val="00D4A0"/>
                <w:sz w:val="18"/>
                <w:szCs w:val="18"/>
              </w:rPr>
              <w:t xml:space="preserve">data = requests.get(url).json()</w:t>
            </w:r>
          </w:p>
          <w:p>
            <w:pPr>
              <w:spacing w:after="20" w:before="0"/>
            </w:pPr>
            <w:r>
              <w:rPr>
                <w:rFonts w:ascii="Courier New" w:cs="Courier New" w:eastAsia="Courier New" w:hAnsi="Courier New"/>
                <w:color w:val="00D4A0"/>
                <w:sz w:val="18"/>
                <w:szCs w:val="18"/>
              </w:rPr>
              <w:t xml:space="preserve">open('cisa_kev.json', 'w').write(json.dumps(data, indent=2))</w:t>
            </w:r>
          </w:p>
          <w:p>
            <w:pPr>
              <w:spacing w:after="20" w:before="0"/>
            </w:pPr>
            <w:r>
              <w:rPr>
                <w:rFonts w:ascii="Courier New" w:cs="Courier New" w:eastAsia="Courier New" w:hAnsi="Courier New"/>
                <w:color w:val="00D4A0"/>
                <w:sz w:val="18"/>
                <w:szCs w:val="18"/>
              </w:rPr>
              <w:t xml:space="preserve">print(f'Saved {data[chr(99)+chr(111)+chr(117)+chr(110)+chr(116)]} entries')</w:t>
            </w:r>
          </w:p>
          <w:p>
            <w:pPr>
              <w:spacing w:after="20" w:before="0"/>
            </w:pPr>
            <w:r>
              <w:rPr>
                <w:rFonts w:ascii="Courier New" w:cs="Courier New" w:eastAsia="Courier New" w:hAnsi="Courier New"/>
                <w:color w:val="00D4A0"/>
                <w:sz w:val="18"/>
                <w:szCs w:val="18"/>
              </w:rPr>
              <w:t xml:space="preserve">"</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Option B — curl (macOS/Linux)</w:t>
            </w:r>
          </w:p>
          <w:p>
            <w:pPr>
              <w:spacing w:after="20" w:before="0"/>
            </w:pPr>
            <w:r>
              <w:rPr>
                <w:rFonts w:ascii="Courier New" w:cs="Courier New" w:eastAsia="Courier New" w:hAnsi="Courier New"/>
                <w:color w:val="00D4A0"/>
                <w:sz w:val="18"/>
                <w:szCs w:val="18"/>
              </w:rPr>
              <w:t xml:space="preserve">curl -L "https://raw.githubusercontent.com/BenjiTrapp/cisa-known-vuln-scraper/main/cisa-kev.json" \</w:t>
            </w:r>
          </w:p>
          <w:p>
            <w:pPr>
              <w:spacing w:after="20" w:before="0"/>
            </w:pPr>
            <w:r>
              <w:rPr>
                <w:rFonts w:ascii="Courier New" w:cs="Courier New" w:eastAsia="Courier New" w:hAnsi="Courier New"/>
                <w:color w:val="00D4A0"/>
                <w:sz w:val="18"/>
                <w:szCs w:val="18"/>
              </w:rPr>
              <w:t xml:space="preserve">     -o cisa_kev.json</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Verify</w:t>
            </w:r>
          </w:p>
          <w:p>
            <w:pPr>
              <w:spacing w:after="20" w:before="0"/>
            </w:pPr>
            <w:r>
              <w:rPr>
                <w:rFonts w:ascii="Courier New" w:cs="Courier New" w:eastAsia="Courier New" w:hAnsi="Courier New"/>
                <w:color w:val="00D4A0"/>
                <w:sz w:val="18"/>
                <w:szCs w:val="18"/>
              </w:rPr>
              <w:t xml:space="preserve">python3 -c "import json; d=json.load(open('cisa_kev.json')); print(d['count'], 'entries', d['dateReleased'])"</w:t>
            </w:r>
          </w:p>
        </w:tc>
      </w:tr>
    </w:tbl>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D9E75" w:sz="14"/>
              <w:bottom w:val="none" w:color="FFFFFF" w:sz="0"/>
              <w:right w:val="none" w:color="FFFFFF" w:sz="0"/>
            </w:tcBorders>
            <w:shd w:fill="E8F7F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D9E75"/>
                <w:sz w:val="19"/>
                <w:szCs w:val="19"/>
              </w:rPr>
              <w:t xml:space="preserve">Expected output</w:t>
            </w:r>
          </w:p>
          <w:p>
            <w:pPr>
              <w:spacing w:after="40" w:before="0"/>
              <w:jc w:val="left"/>
            </w:pPr>
            <w:r>
              <w:rPr>
                <w:rFonts w:ascii="Arial" w:cs="Arial" w:eastAsia="Arial" w:hAnsi="Arial"/>
                <w:b w:val="false"/>
                <w:bCs w:val="false"/>
                <w:i w:val="false"/>
                <w:iCs w:val="false"/>
                <w:color w:val="444444"/>
                <w:sz w:val="18"/>
                <w:szCs w:val="18"/>
              </w:rPr>
              <w:t xml:space="preserve">1602 entries  2026-05-22T18:00:11Z</w:t>
            </w:r>
          </w:p>
          <w:p>
            <w:pPr>
              <w:spacing w:after="40" w:before="0"/>
              <w:jc w:val="left"/>
            </w:pPr>
            <w:r>
              <w:rPr>
                <w:rFonts w:ascii="Arial" w:cs="Arial" w:eastAsia="Arial" w:hAnsi="Arial"/>
                <w:b w:val="false"/>
                <w:bCs w:val="false"/>
                <w:i w:val="false"/>
                <w:iCs w:val="false"/>
                <w:color w:val="444444"/>
                <w:sz w:val="18"/>
                <w:szCs w:val="18"/>
              </w:rPr>
              <w:t xml:space="preserve">File size: approximately 1.3 MB</w:t>
            </w:r>
          </w:p>
          <w:p>
            <w:pPr>
              <w:spacing w:after="40" w:before="0"/>
              <w:jc w:val="left"/>
            </w:pPr>
            <w:r>
              <w:rPr>
                <w:rFonts w:ascii="Arial" w:cs="Arial" w:eastAsia="Arial" w:hAnsi="Arial"/>
                <w:b w:val="false"/>
                <w:bCs w:val="false"/>
                <w:i w:val="false"/>
                <w:iCs w:val="false"/>
                <w:color w:val="444444"/>
                <w:sz w:val="18"/>
                <w:szCs w:val="18"/>
              </w:rPr>
              <w:t xml:space="preserve">Ransomware-linked CVEs: 323 (knownRansomwareCampaignUse = "Known")</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4. Step 2 — Pull CVE Data from NVD API</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The NVD API provides CVSS v4.0 scores, descriptions, and CWE classifications for every CVE. This is the primary input to SPECTRUM's TES formula alongside CISA KEV.</w:t>
      </w:r>
    </w:p>
    <w:p>
      <w:pPr>
        <w:spacing w:after="60" w:before="200"/>
        <w:jc w:val="left"/>
      </w:pPr>
      <w:r>
        <w:rPr>
          <w:rFonts w:ascii="Arial" w:cs="Arial" w:eastAsia="Arial" w:hAnsi="Arial"/>
          <w:b/>
          <w:bCs/>
          <w:i w:val="false"/>
          <w:iCs w:val="false"/>
          <w:color w:val="1D9E75"/>
          <w:sz w:val="22"/>
          <w:szCs w:val="22"/>
        </w:rPr>
        <w:t xml:space="preserve">Get your free API key</w:t>
      </w:r>
    </w:p>
    <w:p>
      <w:pPr>
        <w:spacing w:after="40" w:before="0"/>
        <w:jc w:val="left"/>
      </w:pPr>
      <w:r>
        <w:rPr>
          <w:rFonts w:ascii="Arial" w:cs="Arial" w:eastAsia="Arial" w:hAnsi="Arial"/>
          <w:b w:val="false"/>
          <w:bCs w:val="false"/>
          <w:i w:val="false"/>
          <w:iCs w:val="false"/>
          <w:color w:val="444444"/>
          <w:sz w:val="20"/>
          <w:szCs w:val="20"/>
        </w:rPr>
        <w:t xml:space="preserve">Visit: https://nvd.nist.gov/developers/request-an-api-key</w:t>
      </w:r>
    </w:p>
    <w:p>
      <w:pPr>
        <w:spacing w:after="120" w:before="0"/>
        <w:jc w:val="left"/>
      </w:pPr>
      <w:r>
        <w:rPr>
          <w:rFonts w:ascii="Arial" w:cs="Arial" w:eastAsia="Arial" w:hAnsi="Arial"/>
          <w:b w:val="false"/>
          <w:bCs w:val="false"/>
          <w:i w:val="false"/>
          <w:iCs w:val="false"/>
          <w:color w:val="444444"/>
          <w:sz w:val="20"/>
          <w:szCs w:val="20"/>
        </w:rPr>
        <w:t xml:space="preserve">Without a key: 5 requests per 30 seconds. With a key: 50 requests per 30 seconds. The key is emailed instantly and activates within minutes.</w:t>
      </w:r>
    </w:p>
    <w:p>
      <w:pPr>
        <w:spacing w:after="60" w:before="200"/>
        <w:jc w:val="left"/>
      </w:pPr>
      <w:r>
        <w:rPr>
          <w:rFonts w:ascii="Arial" w:cs="Arial" w:eastAsia="Arial" w:hAnsi="Arial"/>
          <w:b/>
          <w:bCs/>
          <w:i w:val="false"/>
          <w:iCs w:val="false"/>
          <w:color w:val="1D9E75"/>
          <w:sz w:val="22"/>
          <w:szCs w:val="22"/>
        </w:rPr>
        <w:t xml:space="preserve">Run the NVD fetcher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export NVD_API_KEY=your-key-here</w:t>
            </w:r>
          </w:p>
          <w:p>
            <w:pPr>
              <w:spacing w:after="20" w:before="0"/>
            </w:pPr>
            <w:r>
              <w:rPr>
                <w:rFonts w:ascii="Courier New" w:cs="Courier New" w:eastAsia="Courier New" w:hAnsi="Courier New"/>
                <w:color w:val="00D4A0"/>
                <w:sz w:val="18"/>
                <w:szCs w:val="18"/>
              </w:rPr>
              <w:t xml:space="preserve">python3 tempris_poc_nvd_fetch.py</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Output: nvd_spectrum_findings.json</w:t>
            </w:r>
          </w:p>
          <w:p>
            <w:pPr>
              <w:spacing w:after="20" w:before="0"/>
            </w:pPr>
            <w:r>
              <w:rPr>
                <w:rFonts w:ascii="Courier New" w:cs="Courier New" w:eastAsia="Courier New" w:hAnsi="Courier New"/>
                <w:color w:val="00D4A0"/>
                <w:sz w:val="18"/>
                <w:szCs w:val="18"/>
              </w:rPr>
              <w:t xml:space="preserve"># Contains: CVE ID, CVSS score, KEV flag, TES score, EDIP decision field</w:t>
            </w:r>
          </w:p>
        </w:tc>
      </w:tr>
    </w:tbl>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444444" w:sz="14"/>
              <w:bottom w:val="none" w:color="FFFFFF" w:sz="0"/>
              <w:right w:val="none" w:color="FFFFFF" w:sz="0"/>
            </w:tcBorders>
            <w:shd w:fill="F5F5F5"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0D1B2A"/>
                <w:sz w:val="19"/>
                <w:szCs w:val="19"/>
              </w:rPr>
              <w:t xml:space="preserve">Database injection — PostgreSQL</w:t>
            </w:r>
          </w:p>
          <w:p>
            <w:pPr>
              <w:spacing w:after="40" w:before="0"/>
              <w:jc w:val="left"/>
            </w:pPr>
            <w:r>
              <w:rPr>
                <w:rFonts w:ascii="Arial" w:cs="Arial" w:eastAsia="Arial" w:hAnsi="Arial"/>
                <w:b w:val="false"/>
                <w:bCs w:val="false"/>
                <w:i w:val="false"/>
                <w:iCs w:val="false"/>
                <w:color w:val="444444"/>
                <w:sz w:val="18"/>
                <w:szCs w:val="18"/>
              </w:rPr>
              <w:t xml:space="preserve">Load nvd_spectrum_findings.json into your findings table:</w:t>
            </w:r>
          </w:p>
          <w:p>
            <w:pPr>
              <w:spacing w:after="40" w:before="0"/>
              <w:jc w:val="left"/>
            </w:pPr>
            <w:r>
              <w:rPr>
                <w:rFonts w:ascii="Arial" w:cs="Arial" w:eastAsia="Arial" w:hAnsi="Arial"/>
                <w:b w:val="false"/>
                <w:bCs w:val="false"/>
                <w:i w:val="false"/>
                <w:iCs w:val="false"/>
                <w:color w:val="444444"/>
                <w:sz w:val="18"/>
                <w:szCs w:val="18"/>
              </w:rPr>
              <w:t xml:space="preserve">for finding in data["findings"]:</w:t>
            </w:r>
          </w:p>
          <w:p>
            <w:pPr>
              <w:spacing w:after="40" w:before="0"/>
              <w:jc w:val="left"/>
            </w:pPr>
            <w:r>
              <w:rPr>
                <w:rFonts w:ascii="Arial" w:cs="Arial" w:eastAsia="Arial" w:hAnsi="Arial"/>
                <w:b w:val="false"/>
                <w:bCs w:val="false"/>
                <w:i w:val="false"/>
                <w:iCs w:val="false"/>
                <w:color w:val="444444"/>
                <w:sz w:val="18"/>
                <w:szCs w:val="18"/>
              </w:rPr>
              <w:t xml:space="preserve">    cursor.execute("""</w:t>
            </w:r>
          </w:p>
          <w:p>
            <w:pPr>
              <w:spacing w:after="40" w:before="0"/>
              <w:jc w:val="left"/>
            </w:pPr>
            <w:r>
              <w:rPr>
                <w:rFonts w:ascii="Arial" w:cs="Arial" w:eastAsia="Arial" w:hAnsi="Arial"/>
                <w:b w:val="false"/>
                <w:bCs w:val="false"/>
                <w:i w:val="false"/>
                <w:iCs w:val="false"/>
                <w:color w:val="444444"/>
                <w:sz w:val="18"/>
                <w:szCs w:val="18"/>
              </w:rPr>
              <w:t xml:space="preserve">        INSERT INTO spectrum_findings</w:t>
            </w:r>
          </w:p>
          <w:p>
            <w:pPr>
              <w:spacing w:after="40" w:before="0"/>
              <w:jc w:val="left"/>
            </w:pPr>
            <w:r>
              <w:rPr>
                <w:rFonts w:ascii="Arial" w:cs="Arial" w:eastAsia="Arial" w:hAnsi="Arial"/>
                <w:b w:val="false"/>
                <w:bCs w:val="false"/>
                <w:i w:val="false"/>
                <w:iCs w:val="false"/>
                <w:color w:val="444444"/>
                <w:sz w:val="18"/>
                <w:szCs w:val="18"/>
              </w:rPr>
              <w:t xml:space="preserve">        (cve_id, cvss_score, tes_score, tes_priority, kev_flagged,</w:t>
            </w:r>
          </w:p>
          <w:p>
            <w:pPr>
              <w:spacing w:after="40" w:before="0"/>
              <w:jc w:val="left"/>
            </w:pPr>
            <w:r>
              <w:rPr>
                <w:rFonts w:ascii="Arial" w:cs="Arial" w:eastAsia="Arial" w:hAnsi="Arial"/>
                <w:b w:val="false"/>
                <w:bCs w:val="false"/>
                <w:i w:val="false"/>
                <w:iCs w:val="false"/>
                <w:color w:val="444444"/>
                <w:sz w:val="18"/>
                <w:szCs w:val="18"/>
              </w:rPr>
              <w:t xml:space="preserve">         ransomware_linked, edip_decision, scanned_at)</w:t>
            </w:r>
          </w:p>
          <w:p>
            <w:pPr>
              <w:spacing w:after="40" w:before="0"/>
              <w:jc w:val="left"/>
            </w:pPr>
            <w:r>
              <w:rPr>
                <w:rFonts w:ascii="Arial" w:cs="Arial" w:eastAsia="Arial" w:hAnsi="Arial"/>
                <w:b w:val="false"/>
                <w:bCs w:val="false"/>
                <w:i w:val="false"/>
                <w:iCs w:val="false"/>
                <w:color w:val="444444"/>
                <w:sz w:val="18"/>
                <w:szCs w:val="18"/>
              </w:rPr>
              <w:t xml:space="preserve">        VALUES (%s,%s,%s,%s,%s,%s,%s,%s)</w:t>
            </w:r>
          </w:p>
          <w:p>
            <w:pPr>
              <w:spacing w:after="40" w:before="0"/>
              <w:jc w:val="left"/>
            </w:pPr>
            <w:r>
              <w:rPr>
                <w:rFonts w:ascii="Arial" w:cs="Arial" w:eastAsia="Arial" w:hAnsi="Arial"/>
                <w:b w:val="false"/>
                <w:bCs w:val="false"/>
                <w:i w:val="false"/>
                <w:iCs w:val="false"/>
                <w:color w:val="444444"/>
                <w:sz w:val="18"/>
                <w:szCs w:val="18"/>
              </w:rPr>
              <w:t xml:space="preserve">    """, (finding["cve_id"], finding["cvss_score"],</w:t>
            </w:r>
          </w:p>
          <w:p>
            <w:pPr>
              <w:spacing w:after="40" w:before="0"/>
              <w:jc w:val="left"/>
            </w:pPr>
            <w:r>
              <w:rPr>
                <w:rFonts w:ascii="Arial" w:cs="Arial" w:eastAsia="Arial" w:hAnsi="Arial"/>
                <w:b w:val="false"/>
                <w:bCs w:val="false"/>
                <w:i w:val="false"/>
                <w:iCs w:val="false"/>
                <w:color w:val="444444"/>
                <w:sz w:val="18"/>
                <w:szCs w:val="18"/>
              </w:rPr>
              <w:t xml:space="preserve">          finding["tes_score"], finding["tes_priority"],</w:t>
            </w:r>
          </w:p>
          <w:p>
            <w:pPr>
              <w:spacing w:after="40" w:before="0"/>
              <w:jc w:val="left"/>
            </w:pPr>
            <w:r>
              <w:rPr>
                <w:rFonts w:ascii="Arial" w:cs="Arial" w:eastAsia="Arial" w:hAnsi="Arial"/>
                <w:b w:val="false"/>
                <w:bCs w:val="false"/>
                <w:i w:val="false"/>
                <w:iCs w:val="false"/>
                <w:color w:val="444444"/>
                <w:sz w:val="18"/>
                <w:szCs w:val="18"/>
              </w:rPr>
              <w:t xml:space="preserve">          finding["kev_flagged"], finding["ransomware_linked"],</w:t>
            </w:r>
          </w:p>
          <w:p>
            <w:pPr>
              <w:spacing w:after="40" w:before="0"/>
              <w:jc w:val="left"/>
            </w:pPr>
            <w:r>
              <w:rPr>
                <w:rFonts w:ascii="Arial" w:cs="Arial" w:eastAsia="Arial" w:hAnsi="Arial"/>
                <w:b w:val="false"/>
                <w:bCs w:val="false"/>
                <w:i w:val="false"/>
                <w:iCs w:val="false"/>
                <w:color w:val="444444"/>
                <w:sz w:val="18"/>
                <w:szCs w:val="18"/>
              </w:rPr>
              <w:t xml:space="preserve">          finding["edip_decision"], finding["fetched_at"]))</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5. Step 3 — Run Nuclei Scanner (SCOUT)</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SCOUT uses Nuclei to actively scan a target and generate real vulnerability findings. For the PoC, scan your own demo environment — never scan systems you do not own or have written authorisation to scan (Computer Misuse Act, Singapore).</w:t>
      </w:r>
    </w:p>
    <w:p>
      <w:pPr>
        <w:spacing w:after="60" w:before="200"/>
        <w:jc w:val="left"/>
      </w:pPr>
      <w:r>
        <w:rPr>
          <w:rFonts w:ascii="Arial" w:cs="Arial" w:eastAsia="Arial" w:hAnsi="Arial"/>
          <w:b/>
          <w:bCs/>
          <w:i w:val="false"/>
          <w:iCs w:val="false"/>
          <w:color w:val="1D9E75"/>
          <w:sz w:val="22"/>
          <w:szCs w:val="22"/>
        </w:rPr>
        <w:t xml:space="preserve">Set up demo target (DVWA via Docker)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Start vulnerable demo target — one command</w:t>
            </w:r>
          </w:p>
          <w:p>
            <w:pPr>
              <w:spacing w:after="20" w:before="0"/>
            </w:pPr>
            <w:r>
              <w:rPr>
                <w:rFonts w:ascii="Courier New" w:cs="Courier New" w:eastAsia="Courier New" w:hAnsi="Courier New"/>
                <w:color w:val="00D4A0"/>
                <w:sz w:val="18"/>
                <w:szCs w:val="18"/>
              </w:rPr>
              <w:t xml:space="preserve">docker run -d -p 8080:80 --name web-dvwa vulnerables/web-dvwa</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Verify it is running</w:t>
            </w:r>
          </w:p>
          <w:p>
            <w:pPr>
              <w:spacing w:after="20" w:before="0"/>
            </w:pPr>
            <w:r>
              <w:rPr>
                <w:rFonts w:ascii="Courier New" w:cs="Courier New" w:eastAsia="Courier New" w:hAnsi="Courier New"/>
                <w:color w:val="00D4A0"/>
                <w:sz w:val="18"/>
                <w:szCs w:val="18"/>
              </w:rPr>
              <w:t xml:space="preserve">curl -s -o /dev/null -w "%{http_code}" http://localhost:8080</w:t>
            </w:r>
          </w:p>
          <w:p>
            <w:pPr>
              <w:spacing w:after="20" w:before="0"/>
            </w:pPr>
            <w:r>
              <w:rPr>
                <w:rFonts w:ascii="Courier New" w:cs="Courier New" w:eastAsia="Courier New" w:hAnsi="Courier New"/>
                <w:color w:val="00D4A0"/>
                <w:sz w:val="18"/>
                <w:szCs w:val="18"/>
              </w:rPr>
              <w:t xml:space="preserve"># Expected: 200 or 302</w:t>
            </w:r>
          </w:p>
        </w:tc>
      </w:tr>
    </w:tbl>
    <w:p>
      <w:pPr>
        <w:spacing w:after="0" w:before="40"/>
        <w:jc w:val="left"/>
      </w:pPr>
      <w:r>
        <w:rPr>
          <w:rFonts w:ascii="Arial" w:cs="Arial" w:eastAsia="Arial" w:hAnsi="Arial"/>
          <w:b w:val="false"/>
          <w:bCs w:val="false"/>
          <w:i w:val="false"/>
          <w:iCs w:val="false"/>
          <w:color w:val="444444"/>
          <w:sz w:val="20"/>
          <w:szCs w:val="20"/>
        </w:rPr>
        <w:t xml:space="preserve"/>
      </w:r>
    </w:p>
    <w:p>
      <w:pPr>
        <w:spacing w:after="60" w:before="200"/>
        <w:jc w:val="left"/>
      </w:pPr>
      <w:r>
        <w:rPr>
          <w:rFonts w:ascii="Arial" w:cs="Arial" w:eastAsia="Arial" w:hAnsi="Arial"/>
          <w:b/>
          <w:bCs/>
          <w:i w:val="false"/>
          <w:iCs w:val="false"/>
          <w:color w:val="1D9E75"/>
          <w:sz w:val="22"/>
          <w:szCs w:val="22"/>
        </w:rPr>
        <w:t xml:space="preserve">Run Nuclei scan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Update templates first (always do before demo)</w:t>
            </w:r>
          </w:p>
          <w:p>
            <w:pPr>
              <w:spacing w:after="20" w:before="0"/>
            </w:pPr>
            <w:r>
              <w:rPr>
                <w:rFonts w:ascii="Courier New" w:cs="Courier New" w:eastAsia="Courier New" w:hAnsi="Courier New"/>
                <w:color w:val="00D4A0"/>
                <w:sz w:val="18"/>
                <w:szCs w:val="18"/>
              </w:rPr>
              <w:t xml:space="preserve">nuclei -update-templates</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Run scan — JSON output for SCOUT ingestion</w:t>
            </w:r>
          </w:p>
          <w:p>
            <w:pPr>
              <w:spacing w:after="20" w:before="0"/>
            </w:pPr>
            <w:r>
              <w:rPr>
                <w:rFonts w:ascii="Courier New" w:cs="Courier New" w:eastAsia="Courier New" w:hAnsi="Courier New"/>
                <w:color w:val="00D4A0"/>
                <w:sz w:val="18"/>
                <w:szCs w:val="18"/>
              </w:rPr>
              <w:t xml:space="preserve">nuclei -u http://localhost:8080 \</w:t>
            </w:r>
          </w:p>
          <w:p>
            <w:pPr>
              <w:spacing w:after="20" w:before="0"/>
            </w:pPr>
            <w:r>
              <w:rPr>
                <w:rFonts w:ascii="Courier New" w:cs="Courier New" w:eastAsia="Courier New" w:hAnsi="Courier New"/>
                <w:color w:val="00D4A0"/>
                <w:sz w:val="18"/>
                <w:szCs w:val="18"/>
              </w:rPr>
              <w:t xml:space="preserve">       -severity critical,high,medium \</w:t>
            </w:r>
          </w:p>
          <w:p>
            <w:pPr>
              <w:spacing w:after="20" w:before="0"/>
            </w:pPr>
            <w:r>
              <w:rPr>
                <w:rFonts w:ascii="Courier New" w:cs="Courier New" w:eastAsia="Courier New" w:hAnsi="Courier New"/>
                <w:color w:val="00D4A0"/>
                <w:sz w:val="18"/>
                <w:szCs w:val="18"/>
              </w:rPr>
              <w:t xml:space="preserve">       -jsonl \</w:t>
            </w:r>
          </w:p>
          <w:p>
            <w:pPr>
              <w:spacing w:after="20" w:before="0"/>
            </w:pPr>
            <w:r>
              <w:rPr>
                <w:rFonts w:ascii="Courier New" w:cs="Courier New" w:eastAsia="Courier New" w:hAnsi="Courier New"/>
                <w:color w:val="00D4A0"/>
                <w:sz w:val="18"/>
                <w:szCs w:val="18"/>
              </w:rPr>
              <w:t xml:space="preserve">       -o scout_findings.jsonl \</w:t>
            </w:r>
          </w:p>
          <w:p>
            <w:pPr>
              <w:spacing w:after="20" w:before="0"/>
            </w:pPr>
            <w:r>
              <w:rPr>
                <w:rFonts w:ascii="Courier New" w:cs="Courier New" w:eastAsia="Courier New" w:hAnsi="Courier New"/>
                <w:color w:val="00D4A0"/>
                <w:sz w:val="18"/>
                <w:szCs w:val="18"/>
              </w:rPr>
              <w:t xml:space="preserve">       -stats</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Count findings</w:t>
            </w:r>
          </w:p>
          <w:p>
            <w:pPr>
              <w:spacing w:after="20" w:before="0"/>
            </w:pPr>
            <w:r>
              <w:rPr>
                <w:rFonts w:ascii="Courier New" w:cs="Courier New" w:eastAsia="Courier New" w:hAnsi="Courier New"/>
                <w:color w:val="00D4A0"/>
                <w:sz w:val="18"/>
                <w:szCs w:val="18"/>
              </w:rPr>
              <w:t xml:space="preserve">wc -l scout_findings.jsonl</w:t>
            </w:r>
          </w:p>
        </w:tc>
      </w:tr>
    </w:tbl>
    <w:p>
      <w:pPr>
        <w:spacing w:after="0" w:before="40"/>
        <w:jc w:val="left"/>
      </w:pPr>
      <w:r>
        <w:rPr>
          <w:rFonts w:ascii="Arial" w:cs="Arial" w:eastAsia="Arial" w:hAnsi="Arial"/>
          <w:b w:val="false"/>
          <w:bCs w:val="false"/>
          <w:i w:val="false"/>
          <w:iCs w:val="false"/>
          <w:color w:val="444444"/>
          <w:sz w:val="20"/>
          <w:szCs w:val="20"/>
        </w:rPr>
        <w:t xml:space="preserve"/>
      </w:r>
    </w:p>
    <w:p>
      <w:pPr>
        <w:spacing w:after="60" w:before="200"/>
        <w:jc w:val="left"/>
      </w:pPr>
      <w:r>
        <w:rPr>
          <w:rFonts w:ascii="Arial" w:cs="Arial" w:eastAsia="Arial" w:hAnsi="Arial"/>
          <w:b/>
          <w:bCs/>
          <w:i w:val="false"/>
          <w:iCs w:val="false"/>
          <w:color w:val="1D9E75"/>
          <w:sz w:val="22"/>
          <w:szCs w:val="22"/>
        </w:rPr>
        <w:t xml:space="preserve">Parse scan into SPECTRUM format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This script cross-references KEV, runs TES scoring,</w:t>
            </w:r>
          </w:p>
          <w:p>
            <w:pPr>
              <w:spacing w:after="20" w:before="0"/>
            </w:pPr>
            <w:r>
              <w:rPr>
                <w:rFonts w:ascii="Courier New" w:cs="Courier New" w:eastAsia="Courier New" w:hAnsi="Courier New"/>
                <w:color w:val="00D4A0"/>
                <w:sz w:val="18"/>
                <w:szCs w:val="18"/>
              </w:rPr>
              <w:t xml:space="preserve"># and outputs SPECTRUM-ready JSON with EDIP fields</w:t>
            </w:r>
          </w:p>
          <w:p>
            <w:pPr>
              <w:spacing w:after="20" w:before="0"/>
            </w:pPr>
            <w:r>
              <w:rPr>
                <w:rFonts w:ascii="Courier New" w:cs="Courier New" w:eastAsia="Courier New" w:hAnsi="Courier New"/>
                <w:color w:val="00D4A0"/>
                <w:sz w:val="18"/>
                <w:szCs w:val="18"/>
              </w:rPr>
              <w:t xml:space="preserve">python3 tempris_poc_spectrum_loader.py</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Output: spectrum_findings.json</w:t>
            </w:r>
          </w:p>
          <w:p>
            <w:pPr>
              <w:spacing w:after="20" w:before="0"/>
            </w:pPr>
            <w:r>
              <w:rPr>
                <w:rFonts w:ascii="Courier New" w:cs="Courier New" w:eastAsia="Courier New" w:hAnsi="Courier New"/>
                <w:color w:val="00D4A0"/>
                <w:sz w:val="18"/>
                <w:szCs w:val="18"/>
              </w:rPr>
              <w:t xml:space="preserve"># — TES scores for each finding</w:t>
            </w:r>
          </w:p>
          <w:p>
            <w:pPr>
              <w:spacing w:after="20" w:before="0"/>
            </w:pPr>
            <w:r>
              <w:rPr>
                <w:rFonts w:ascii="Courier New" w:cs="Courier New" w:eastAsia="Courier New" w:hAnsi="Courier New"/>
                <w:color w:val="00D4A0"/>
                <w:sz w:val="18"/>
                <w:szCs w:val="18"/>
              </w:rPr>
              <w:t xml:space="preserve"># — KEV and ransomware flags</w:t>
            </w:r>
          </w:p>
          <w:p>
            <w:pPr>
              <w:spacing w:after="20" w:before="0"/>
            </w:pPr>
            <w:r>
              <w:rPr>
                <w:rFonts w:ascii="Courier New" w:cs="Courier New" w:eastAsia="Courier New" w:hAnsi="Courier New"/>
                <w:color w:val="00D4A0"/>
                <w:sz w:val="18"/>
                <w:szCs w:val="18"/>
              </w:rPr>
              <w:t xml:space="preserve"># — Empty edip_decision field (analyst fills in platform)</w:t>
            </w:r>
          </w:p>
          <w:p>
            <w:pPr>
              <w:spacing w:after="20" w:before="0"/>
            </w:pPr>
            <w:r>
              <w:rPr>
                <w:rFonts w:ascii="Courier New" w:cs="Courier New" w:eastAsia="Courier New" w:hAnsi="Courier New"/>
                <w:color w:val="00D4A0"/>
                <w:sz w:val="18"/>
                <w:szCs w:val="18"/>
              </w:rPr>
              <w:t xml:space="preserve"># — Full audit-ready metadata</w:t>
            </w:r>
          </w:p>
        </w:tc>
      </w:tr>
    </w:tbl>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D4A017" w:sz="14"/>
              <w:bottom w:val="none" w:color="FFFFFF" w:sz="0"/>
              <w:right w:val="none" w:color="FFFFFF" w:sz="0"/>
            </w:tcBorders>
            <w:shd w:fill="FFF8E1"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B8860B"/>
                <w:sz w:val="19"/>
                <w:szCs w:val="19"/>
              </w:rPr>
              <w:t xml:space="preserve">⚠  Legal requirement — Singapore Computer Misuse Act</w:t>
            </w:r>
          </w:p>
          <w:p>
            <w:pPr>
              <w:spacing w:after="40" w:before="0"/>
              <w:jc w:val="left"/>
            </w:pPr>
            <w:r>
              <w:rPr>
                <w:rFonts w:ascii="Arial" w:cs="Arial" w:eastAsia="Arial" w:hAnsi="Arial"/>
                <w:b w:val="false"/>
                <w:bCs w:val="false"/>
                <w:i w:val="false"/>
                <w:iCs w:val="false"/>
                <w:color w:val="444444"/>
                <w:sz w:val="18"/>
                <w:szCs w:val="18"/>
              </w:rPr>
              <w:t xml:space="preserve">Scan ONLY systems you own OR have WRITTEN authorisation to scan.</w:t>
            </w:r>
          </w:p>
          <w:p>
            <w:pPr>
              <w:spacing w:after="40" w:before="0"/>
              <w:jc w:val="left"/>
            </w:pPr>
            <w:r>
              <w:rPr>
                <w:rFonts w:ascii="Arial" w:cs="Arial" w:eastAsia="Arial" w:hAnsi="Arial"/>
                <w:b w:val="false"/>
                <w:bCs w:val="false"/>
                <w:i w:val="false"/>
                <w:iCs w:val="false"/>
                <w:color w:val="444444"/>
                <w:sz w:val="18"/>
                <w:szCs w:val="18"/>
              </w:rPr>
              <w:t xml:space="preserve">Verbal agreement is not sufficient under Singapore law.</w:t>
            </w:r>
          </w:p>
          <w:p>
            <w:pPr>
              <w:spacing w:after="40" w:before="0"/>
              <w:jc w:val="left"/>
            </w:pPr>
            <w:r>
              <w:rPr>
                <w:rFonts w:ascii="Arial" w:cs="Arial" w:eastAsia="Arial" w:hAnsi="Arial"/>
                <w:b w:val="false"/>
                <w:bCs w:val="false"/>
                <w:i w:val="false"/>
                <w:iCs w:val="false"/>
                <w:color w:val="444444"/>
                <w:sz w:val="18"/>
                <w:szCs w:val="18"/>
              </w:rPr>
              <w:t xml:space="preserve">Penalty for unauthorised scanning: fine up to SGD 5,000 and/or 2 years imprisonment.</w:t>
            </w:r>
          </w:p>
          <w:p>
            <w:pPr>
              <w:spacing w:after="40" w:before="0"/>
              <w:jc w:val="left"/>
            </w:pPr>
            <w:r>
              <w:rPr>
                <w:rFonts w:ascii="Arial" w:cs="Arial" w:eastAsia="Arial" w:hAnsi="Arial"/>
                <w:b w:val="false"/>
                <w:bCs w:val="false"/>
                <w:i w:val="false"/>
                <w:iCs w:val="false"/>
                <w:color w:val="444444"/>
                <w:sz w:val="18"/>
                <w:szCs w:val="18"/>
              </w:rPr>
              <w:t xml:space="preserve">Use the SCOUT authorisation workflow to generate and store the written scope document.</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6. Step 4 — Load Compliance Frameworks (STANDARD)</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STANDARD needs the control frameworks pre-loaded into your database. All frameworks below are publicly available at no cost. Load them once at setup — they persist across demo sessions.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400"/>
      </w:tblGrid>
      <w:tr>
        <w:trPr>
          <w:tblHeader/>
        </w:trPr>
        <w:tc>
          <w:tcPr>
            <w:tcW w:type="dxa" w:w="20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Framework</w:t>
            </w:r>
          </w:p>
        </w:tc>
        <w:tc>
          <w:tcPr>
            <w:tcW w:type="dxa" w:w="1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Controls</w:t>
            </w:r>
          </w:p>
        </w:tc>
        <w:tc>
          <w:tcPr>
            <w:tcW w:type="dxa" w:w="3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Download URL</w:t>
            </w:r>
          </w:p>
        </w:tc>
        <w:tc>
          <w:tcPr>
            <w:tcW w:type="dxa" w:w="2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Format</w:t>
            </w:r>
          </w:p>
        </w:tc>
      </w:tr>
      <w:tr>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MAS TRM 2021</w:t>
            </w:r>
          </w:p>
        </w:tc>
        <w:tc>
          <w:tcPr>
            <w:tcW w:type="dxa" w:w="1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118 controls</w:t>
            </w:r>
          </w:p>
        </w:tc>
        <w:tc>
          <w:tcPr>
            <w:tcW w:type="dxa" w:w="3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mas.gov.sg/publications</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PDF → manual entry</w:t>
            </w:r>
          </w:p>
        </w:tc>
      </w:tr>
      <w:tr>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NIST CSF 2.0</w:t>
            </w:r>
          </w:p>
        </w:tc>
        <w:tc>
          <w:tcPr>
            <w:tcW w:type="dxa" w:w="1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106 subcategories</w:t>
            </w:r>
          </w:p>
        </w:tc>
        <w:tc>
          <w:tcPr>
            <w:tcW w:type="dxa" w:w="3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csrc.nist.gov (JSON available)</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JSON — auto-import</w:t>
            </w:r>
          </w:p>
        </w:tc>
      </w:tr>
      <w:tr>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ISO 27001:2022</w:t>
            </w:r>
          </w:p>
        </w:tc>
        <w:tc>
          <w:tcPr>
            <w:tcW w:type="dxa" w:w="1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93 controls</w:t>
            </w:r>
          </w:p>
        </w:tc>
        <w:tc>
          <w:tcPr>
            <w:tcW w:type="dxa" w:w="3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Annex A — publicly available</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Manual entry</w:t>
            </w:r>
          </w:p>
        </w:tc>
      </w:tr>
      <w:tr>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PDPA Singapore</w:t>
            </w:r>
          </w:p>
        </w:tc>
        <w:tc>
          <w:tcPr>
            <w:tcW w:type="dxa" w:w="1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9 obligations</w:t>
            </w:r>
          </w:p>
        </w:tc>
        <w:tc>
          <w:tcPr>
            <w:tcW w:type="dxa" w:w="3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pdpc.gov.sg</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PDF → manual entry</w:t>
            </w:r>
          </w:p>
        </w:tc>
      </w:tr>
      <w:tr>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CSA Cyber Trust Mark</w:t>
            </w:r>
          </w:p>
        </w:tc>
        <w:tc>
          <w:tcPr>
            <w:tcW w:type="dxa" w:w="1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70+ controls</w:t>
            </w:r>
          </w:p>
        </w:tc>
        <w:tc>
          <w:tcPr>
            <w:tcW w:type="dxa" w:w="3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csa.gov.sg/cyber-trust-mark</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PDF → manual entry</w:t>
            </w:r>
          </w:p>
        </w:tc>
      </w:tr>
    </w:tbl>
    <w:p>
      <w:pPr>
        <w:spacing w:after="0" w:before="100"/>
        <w:jc w:val="left"/>
      </w:pPr>
      <w:r>
        <w:rPr>
          <w:rFonts w:ascii="Arial" w:cs="Arial" w:eastAsia="Arial" w:hAnsi="Arial"/>
          <w:b w:val="false"/>
          <w:bCs w:val="false"/>
          <w:i w:val="false"/>
          <w:iCs w:val="false"/>
          <w:color w:val="444444"/>
          <w:sz w:val="20"/>
          <w:szCs w:val="20"/>
        </w:rPr>
        <w:t xml:space="preserve"/>
      </w:r>
    </w:p>
    <w:p>
      <w:pPr>
        <w:spacing w:after="60" w:before="200"/>
        <w:jc w:val="left"/>
      </w:pPr>
      <w:r>
        <w:rPr>
          <w:rFonts w:ascii="Arial" w:cs="Arial" w:eastAsia="Arial" w:hAnsi="Arial"/>
          <w:b/>
          <w:bCs/>
          <w:i w:val="false"/>
          <w:iCs w:val="false"/>
          <w:color w:val="1D9E75"/>
          <w:sz w:val="22"/>
          <w:szCs w:val="22"/>
        </w:rPr>
        <w:t xml:space="preserve">NIST CSF 2.0 — automated JSON import (fastest)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Download NIST CSF 2.0 structured JSON</w:t>
            </w:r>
          </w:p>
          <w:p>
            <w:pPr>
              <w:spacing w:after="20" w:before="0"/>
            </w:pPr>
            <w:r>
              <w:rPr>
                <w:rFonts w:ascii="Courier New" w:cs="Courier New" w:eastAsia="Courier New" w:hAnsi="Courier New"/>
                <w:color w:val="00D4A0"/>
                <w:sz w:val="18"/>
                <w:szCs w:val="18"/>
              </w:rPr>
              <w:t xml:space="preserve">curl -o nist_csf20.json \</w:t>
            </w:r>
          </w:p>
          <w:p>
            <w:pPr>
              <w:spacing w:after="20" w:before="0"/>
            </w:pPr>
            <w:r>
              <w:rPr>
                <w:rFonts w:ascii="Courier New" w:cs="Courier New" w:eastAsia="Courier New" w:hAnsi="Courier New"/>
                <w:color w:val="00D4A0"/>
                <w:sz w:val="18"/>
                <w:szCs w:val="18"/>
              </w:rPr>
              <w:t xml:space="preserve">  "https://csrc.nist.gov/extensions/nudp/services/json/csf/</w:t>
            </w:r>
          </w:p>
          <w:p>
            <w:pPr>
              <w:spacing w:after="20" w:before="0"/>
            </w:pPr>
            <w:r>
              <w:rPr>
                <w:rFonts w:ascii="Courier New" w:cs="Courier New" w:eastAsia="Courier New" w:hAnsi="Courier New"/>
                <w:color w:val="00D4A0"/>
                <w:sz w:val="18"/>
                <w:szCs w:val="18"/>
              </w:rPr>
              <w:t xml:space="preserve">   download?olirID=&amp;version=2.0.0&amp;format=json&amp;treeLevel=4"</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Import into STANDARD database</w:t>
            </w:r>
          </w:p>
          <w:p>
            <w:pPr>
              <w:spacing w:after="20" w:before="0"/>
            </w:pPr>
            <w:r>
              <w:rPr>
                <w:rFonts w:ascii="Courier New" w:cs="Courier New" w:eastAsia="Courier New" w:hAnsi="Courier New"/>
                <w:color w:val="00D4A0"/>
                <w:sz w:val="18"/>
                <w:szCs w:val="18"/>
              </w:rPr>
              <w:t xml:space="preserve">python3 - &lt;&lt; 'EOF'</w:t>
            </w:r>
          </w:p>
          <w:p>
            <w:pPr>
              <w:spacing w:after="20" w:before="0"/>
            </w:pPr>
            <w:r>
              <w:rPr>
                <w:rFonts w:ascii="Courier New" w:cs="Courier New" w:eastAsia="Courier New" w:hAnsi="Courier New"/>
                <w:color w:val="00D4A0"/>
                <w:sz w:val="18"/>
                <w:szCs w:val="18"/>
              </w:rPr>
              <w:t xml:space="preserve">import json</w:t>
            </w:r>
          </w:p>
          <w:p>
            <w:pPr>
              <w:spacing w:after="20" w:before="0"/>
            </w:pPr>
            <w:r>
              <w:rPr>
                <w:rFonts w:ascii="Courier New" w:cs="Courier New" w:eastAsia="Courier New" w:hAnsi="Courier New"/>
                <w:color w:val="00D4A0"/>
                <w:sz w:val="18"/>
                <w:szCs w:val="18"/>
              </w:rPr>
              <w:t xml:space="preserve">with open("nist_csf20.json") as f:</w:t>
            </w:r>
          </w:p>
          <w:p>
            <w:pPr>
              <w:spacing w:after="20" w:before="0"/>
            </w:pPr>
            <w:r>
              <w:rPr>
                <w:rFonts w:ascii="Courier New" w:cs="Courier New" w:eastAsia="Courier New" w:hAnsi="Courier New"/>
                <w:color w:val="00D4A0"/>
                <w:sz w:val="18"/>
                <w:szCs w:val="18"/>
              </w:rPr>
              <w:t xml:space="preserve">    csf = json.load(f)</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Each element is a control subcategory</w:t>
            </w:r>
          </w:p>
          <w:p>
            <w:pPr>
              <w:spacing w:after="20" w:before="0"/>
            </w:pPr>
            <w:r>
              <w:rPr>
                <w:rFonts w:ascii="Courier New" w:cs="Courier New" w:eastAsia="Courier New" w:hAnsi="Courier New"/>
                <w:color w:val="00D4A0"/>
                <w:sz w:val="18"/>
                <w:szCs w:val="18"/>
              </w:rPr>
              <w:t xml:space="preserve">for item in csf.get("elements", []):</w:t>
            </w:r>
          </w:p>
          <w:p>
            <w:pPr>
              <w:spacing w:after="20" w:before="0"/>
            </w:pPr>
            <w:r>
              <w:rPr>
                <w:rFonts w:ascii="Courier New" w:cs="Courier New" w:eastAsia="Courier New" w:hAnsi="Courier New"/>
                <w:color w:val="00D4A0"/>
                <w:sz w:val="18"/>
                <w:szCs w:val="18"/>
              </w:rPr>
              <w:t xml:space="preserve">    cursor.execute("""</w:t>
            </w:r>
          </w:p>
          <w:p>
            <w:pPr>
              <w:spacing w:after="20" w:before="0"/>
            </w:pPr>
            <w:r>
              <w:rPr>
                <w:rFonts w:ascii="Courier New" w:cs="Courier New" w:eastAsia="Courier New" w:hAnsi="Courier New"/>
                <w:color w:val="00D4A0"/>
                <w:sz w:val="18"/>
                <w:szCs w:val="18"/>
              </w:rPr>
              <w:t xml:space="preserve">        INSERT INTO compliance_controls</w:t>
            </w:r>
          </w:p>
          <w:p>
            <w:pPr>
              <w:spacing w:after="20" w:before="0"/>
            </w:pPr>
            <w:r>
              <w:rPr>
                <w:rFonts w:ascii="Courier New" w:cs="Courier New" w:eastAsia="Courier New" w:hAnsi="Courier New"/>
                <w:color w:val="00D4A0"/>
                <w:sz w:val="18"/>
                <w:szCs w:val="18"/>
              </w:rPr>
              <w:t xml:space="preserve">        (framework, control_id, title, description, status)</w:t>
            </w:r>
          </w:p>
          <w:p>
            <w:pPr>
              <w:spacing w:after="20" w:before="0"/>
            </w:pPr>
            <w:r>
              <w:rPr>
                <w:rFonts w:ascii="Courier New" w:cs="Courier New" w:eastAsia="Courier New" w:hAnsi="Courier New"/>
                <w:color w:val="00D4A0"/>
                <w:sz w:val="18"/>
                <w:szCs w:val="18"/>
              </w:rPr>
              <w:t xml:space="preserve">        VALUES (%s, %s, %s, %s, %s)</w:t>
            </w:r>
          </w:p>
          <w:p>
            <w:pPr>
              <w:spacing w:after="20" w:before="0"/>
            </w:pPr>
            <w:r>
              <w:rPr>
                <w:rFonts w:ascii="Courier New" w:cs="Courier New" w:eastAsia="Courier New" w:hAnsi="Courier New"/>
                <w:color w:val="00D4A0"/>
                <w:sz w:val="18"/>
                <w:szCs w:val="18"/>
              </w:rPr>
              <w:t xml:space="preserve">    """, ("NIST_CSF_2.0", item["identifier"],</w:t>
            </w:r>
          </w:p>
          <w:p>
            <w:pPr>
              <w:spacing w:after="20" w:before="0"/>
            </w:pPr>
            <w:r>
              <w:rPr>
                <w:rFonts w:ascii="Courier New" w:cs="Courier New" w:eastAsia="Courier New" w:hAnsi="Courier New"/>
                <w:color w:val="00D4A0"/>
                <w:sz w:val="18"/>
                <w:szCs w:val="18"/>
              </w:rPr>
              <w:t xml:space="preserve">          item["title"], item.get("description",""),</w:t>
            </w:r>
          </w:p>
          <w:p>
            <w:pPr>
              <w:spacing w:after="20" w:before="0"/>
            </w:pPr>
            <w:r>
              <w:rPr>
                <w:rFonts w:ascii="Courier New" w:cs="Courier New" w:eastAsia="Courier New" w:hAnsi="Courier New"/>
                <w:color w:val="00D4A0"/>
                <w:sz w:val="18"/>
                <w:szCs w:val="18"/>
              </w:rPr>
              <w:t xml:space="preserve">          "Not Assessed"))</w:t>
            </w:r>
          </w:p>
          <w:p>
            <w:pPr>
              <w:spacing w:after="20" w:before="0"/>
            </w:pPr>
            <w:r>
              <w:rPr>
                <w:rFonts w:ascii="Courier New" w:cs="Courier New" w:eastAsia="Courier New" w:hAnsi="Courier New"/>
                <w:color w:val="00D4A0"/>
                <w:sz w:val="18"/>
                <w:szCs w:val="18"/>
              </w:rPr>
              <w:t xml:space="preserve">print(f"Imported {cursor.rowcount} NIST CSF controls")</w:t>
            </w:r>
          </w:p>
          <w:p>
            <w:pPr>
              <w:spacing w:after="20" w:before="0"/>
            </w:pPr>
            <w:r>
              <w:rPr>
                <w:rFonts w:ascii="Courier New" w:cs="Courier New" w:eastAsia="Courier New" w:hAnsi="Courier New"/>
                <w:color w:val="00D4A0"/>
                <w:sz w:val="18"/>
                <w:szCs w:val="18"/>
              </w:rPr>
              <w:t xml:space="preserve">EOF</w:t>
            </w:r>
          </w:p>
        </w:tc>
      </w:tr>
    </w:tbl>
    <w:p>
      <w:pPr>
        <w:spacing w:after="0" w:before="40"/>
        <w:jc w:val="left"/>
      </w:pPr>
      <w:r>
        <w:rPr>
          <w:rFonts w:ascii="Arial" w:cs="Arial" w:eastAsia="Arial" w:hAnsi="Arial"/>
          <w:b w:val="false"/>
          <w:bCs w:val="false"/>
          <w:i w:val="false"/>
          <w:iCs w:val="false"/>
          <w:color w:val="444444"/>
          <w:sz w:val="20"/>
          <w:szCs w:val="20"/>
        </w:rPr>
        <w:t xml:space="preserve"/>
      </w:r>
    </w:p>
    <w:p>
      <w:pPr>
        <w:spacing w:after="60" w:before="200"/>
        <w:jc w:val="left"/>
      </w:pPr>
      <w:r>
        <w:rPr>
          <w:rFonts w:ascii="Arial" w:cs="Arial" w:eastAsia="Arial" w:hAnsi="Arial"/>
          <w:b/>
          <w:bCs/>
          <w:i w:val="false"/>
          <w:iCs w:val="false"/>
          <w:color w:val="1D9E75"/>
          <w:sz w:val="22"/>
          <w:szCs w:val="22"/>
        </w:rPr>
        <w:t xml:space="preserve">MAS TRM — key controls to pre-load manually for demo</w:t>
      </w:r>
    </w:p>
    <w:p>
      <w:pPr>
        <w:spacing w:after="80" w:before="0"/>
        <w:jc w:val="left"/>
      </w:pPr>
      <w:r>
        <w:rPr>
          <w:rFonts w:ascii="Arial" w:cs="Arial" w:eastAsia="Arial" w:hAnsi="Arial"/>
          <w:b w:val="false"/>
          <w:bCs w:val="false"/>
          <w:i w:val="false"/>
          <w:iCs w:val="false"/>
          <w:color w:val="444444"/>
          <w:sz w:val="20"/>
          <w:szCs w:val="20"/>
        </w:rPr>
        <w:t xml:space="preserve">For the PoC demo, pre-load the following 8 MAS TRM controls with realistic status values. These are the controls most Singapore FI CISOs will immediately recognise: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400"/>
      </w:tblGrid>
      <w:tr>
        <w:trPr>
          <w:tblHeader/>
        </w:trPr>
        <w:tc>
          <w:tcPr>
            <w:tcW w:type="dxa" w:w="22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MAS TRM Chapter</w:t>
            </w:r>
          </w:p>
        </w:tc>
        <w:tc>
          <w:tcPr>
            <w:tcW w:type="dxa" w:w="2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Control name</w:t>
            </w:r>
          </w:p>
        </w:tc>
        <w:tc>
          <w:tcPr>
            <w:tcW w:type="dxa" w:w="1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Demo status</w:t>
            </w:r>
          </w:p>
        </w:tc>
        <w:tc>
          <w:tcPr>
            <w:tcW w:type="dxa" w:w="2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Evidence field</w:t>
            </w:r>
          </w:p>
        </w:tc>
      </w:tr>
      <w:tr>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6.2</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Vulnerability scanning — automated</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Compliant</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SCOUT scan report</w:t>
            </w:r>
          </w:p>
        </w:tc>
      </w:tr>
      <w:tr>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6.3</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Patch management — critical patches</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B8860B"/>
                <w:sz w:val="18"/>
                <w:szCs w:val="18"/>
              </w:rPr>
              <w:t xml:space="preserve">Partial</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Patch log attached</w:t>
            </w:r>
          </w:p>
        </w:tc>
      </w:tr>
      <w:tr>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6.4</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VAPT — annual penetration testing</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888888"/>
                <w:sz w:val="18"/>
                <w:szCs w:val="18"/>
              </w:rPr>
              <w:t xml:space="preserve">Not Assessed</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(empty)</w:t>
            </w:r>
          </w:p>
        </w:tc>
      </w:tr>
      <w:tr>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7.1</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Security monitoring — SIEM/log review</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B8860B"/>
                <w:sz w:val="18"/>
                <w:szCs w:val="18"/>
              </w:rPr>
              <w:t xml:space="preserve">Partial</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Manual log review</w:t>
            </w:r>
          </w:p>
        </w:tc>
      </w:tr>
      <w:tr>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8.1</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Backup — daily encrypted backups</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Compliant</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Backup schedule</w:t>
            </w:r>
          </w:p>
        </w:tc>
      </w:tr>
      <w:tr>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8.3</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Recovery — tested RTO/RPO</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C85A2A"/>
                <w:sz w:val="18"/>
                <w:szCs w:val="18"/>
              </w:rPr>
              <w:t xml:space="preserve">Non-Compliant</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(no test record)</w:t>
            </w:r>
          </w:p>
        </w:tc>
      </w:tr>
      <w:tr>
        <w:tc>
          <w:tcPr>
            <w:tcW w:type="dxa" w:w="22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13.1</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1-hour MAS incident notification</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B8860B"/>
                <w:sz w:val="18"/>
                <w:szCs w:val="18"/>
              </w:rPr>
              <w:t xml:space="preserve">Partial</w:t>
            </w:r>
          </w:p>
        </w:tc>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Process documented</w:t>
            </w:r>
          </w:p>
        </w:tc>
      </w:tr>
      <w:tr>
        <w:tc>
          <w:tcPr>
            <w:tcW w:type="dxa" w:w="22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Ch 14.2</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Third-party risk — vendor assessment</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val="false"/>
                <w:bCs w:val="false"/>
                <w:i w:val="false"/>
                <w:iCs w:val="false"/>
                <w:color w:val="888888"/>
                <w:sz w:val="18"/>
                <w:szCs w:val="18"/>
              </w:rPr>
              <w:t xml:space="preserve">Not Assessed</w:t>
            </w:r>
          </w:p>
        </w:tc>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(empty)</w:t>
            </w:r>
          </w:p>
        </w:tc>
      </w:tr>
    </w:tbl>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D9E75" w:sz="14"/>
              <w:bottom w:val="none" w:color="FFFFFF" w:sz="0"/>
              <w:right w:val="none" w:color="FFFFFF" w:sz="0"/>
            </w:tcBorders>
            <w:shd w:fill="E8F7F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D9E75"/>
                <w:sz w:val="19"/>
                <w:szCs w:val="19"/>
              </w:rPr>
              <w:t xml:space="preserve">Demo script tip</w:t>
            </w:r>
          </w:p>
          <w:p>
            <w:pPr>
              <w:spacing w:after="40" w:before="0"/>
              <w:jc w:val="left"/>
            </w:pPr>
            <w:r>
              <w:rPr>
                <w:rFonts w:ascii="Arial" w:cs="Arial" w:eastAsia="Arial" w:hAnsi="Arial"/>
                <w:b w:val="false"/>
                <w:bCs w:val="false"/>
                <w:i w:val="false"/>
                <w:iCs w:val="false"/>
                <w:color w:val="444444"/>
                <w:sz w:val="18"/>
                <w:szCs w:val="18"/>
              </w:rPr>
              <w:t xml:space="preserve">In the demo, show STANDARD with Ch 8.3 (Recovery — tested RTO/RPO) marked Non-Compliant.</w:t>
            </w:r>
          </w:p>
          <w:p>
            <w:pPr>
              <w:spacing w:after="40" w:before="0"/>
              <w:jc w:val="left"/>
            </w:pPr>
            <w:r>
              <w:rPr>
                <w:rFonts w:ascii="Arial" w:cs="Arial" w:eastAsia="Arial" w:hAnsi="Arial"/>
                <w:b w:val="false"/>
                <w:bCs w:val="false"/>
                <w:i w:val="false"/>
                <w:iCs w:val="false"/>
                <w:color w:val="444444"/>
                <w:sz w:val="18"/>
                <w:szCs w:val="18"/>
              </w:rPr>
              <w:t xml:space="preserve">Then show how SUSTAIN (Wave 3) fixes this with a tested 4-hour RTO.</w:t>
            </w:r>
          </w:p>
          <w:p>
            <w:pPr>
              <w:spacing w:after="40" w:before="0"/>
              <w:jc w:val="left"/>
            </w:pPr>
            <w:r>
              <w:rPr>
                <w:rFonts w:ascii="Arial" w:cs="Arial" w:eastAsia="Arial" w:hAnsi="Arial"/>
                <w:b w:val="false"/>
                <w:bCs w:val="false"/>
                <w:i w:val="false"/>
                <w:iCs w:val="false"/>
                <w:color w:val="444444"/>
                <w:sz w:val="18"/>
                <w:szCs w:val="18"/>
              </w:rPr>
              <w:t xml:space="preserve">This is the natural Wave 1 → Wave 3 upsell moment — the compliance gap creates the need.</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7. Step 5 — Seed the TACF Audit Trail</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The TACF audit trail is generated automatically by every platform action. For the PoC demo, seed it with realistic events so the log shows activity from the past 30 days — this makes the demo feel like a live system, not a fresh install.</w:t>
      </w:r>
    </w:p>
    <w:p>
      <w:pPr>
        <w:spacing w:after="60" w:before="200"/>
        <w:jc w:val="left"/>
      </w:pPr>
      <w:r>
        <w:rPr>
          <w:rFonts w:ascii="Arial" w:cs="Arial" w:eastAsia="Arial" w:hAnsi="Arial"/>
          <w:b/>
          <w:bCs/>
          <w:i w:val="false"/>
          <w:iCs w:val="false"/>
          <w:color w:val="1D9E75"/>
          <w:sz w:val="22"/>
          <w:szCs w:val="22"/>
        </w:rPr>
        <w:t xml:space="preserve">Run the TACF seeder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python3 tempris_poc_tacf_seed.py</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Output:</w:t>
            </w:r>
          </w:p>
          <w:p>
            <w:pPr>
              <w:spacing w:after="20" w:before="0"/>
            </w:pPr>
            <w:r>
              <w:rPr>
                <w:rFonts w:ascii="Courier New" w:cs="Courier New" w:eastAsia="Courier New" w:hAnsi="Courier New"/>
                <w:color w:val="00D4A0"/>
                <w:sz w:val="18"/>
                <w:szCs w:val="18"/>
              </w:rPr>
              <w:t xml:space="preserve">#   tacf_audit_log.json   — import into PostgreSQL</w:t>
            </w:r>
          </w:p>
          <w:p>
            <w:pPr>
              <w:spacing w:after="20" w:before="0"/>
            </w:pPr>
            <w:r>
              <w:rPr>
                <w:rFonts w:ascii="Courier New" w:cs="Courier New" w:eastAsia="Courier New" w:hAnsi="Courier New"/>
                <w:color w:val="00D4A0"/>
                <w:sz w:val="18"/>
                <w:szCs w:val="18"/>
              </w:rPr>
              <w:t xml:space="preserve">#   tacf_audit_log.csv    — open in Excel to review</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Import JSON into database</w:t>
            </w:r>
          </w:p>
          <w:p>
            <w:pPr>
              <w:spacing w:after="20" w:before="0"/>
            </w:pPr>
            <w:r>
              <w:rPr>
                <w:rFonts w:ascii="Courier New" w:cs="Courier New" w:eastAsia="Courier New" w:hAnsi="Courier New"/>
                <w:color w:val="00D4A0"/>
                <w:sz w:val="18"/>
                <w:szCs w:val="18"/>
              </w:rPr>
              <w:t xml:space="preserve">python3 - &lt;&lt; 'EOF'</w:t>
            </w:r>
          </w:p>
          <w:p>
            <w:pPr>
              <w:spacing w:after="20" w:before="0"/>
            </w:pPr>
            <w:r>
              <w:rPr>
                <w:rFonts w:ascii="Courier New" w:cs="Courier New" w:eastAsia="Courier New" w:hAnsi="Courier New"/>
                <w:color w:val="00D4A0"/>
                <w:sz w:val="18"/>
                <w:szCs w:val="18"/>
              </w:rPr>
              <w:t xml:space="preserve">import json</w:t>
            </w:r>
          </w:p>
          <w:p>
            <w:pPr>
              <w:spacing w:after="20" w:before="0"/>
            </w:pPr>
            <w:r>
              <w:rPr>
                <w:rFonts w:ascii="Courier New" w:cs="Courier New" w:eastAsia="Courier New" w:hAnsi="Courier New"/>
                <w:color w:val="00D4A0"/>
                <w:sz w:val="18"/>
                <w:szCs w:val="18"/>
              </w:rPr>
              <w:t xml:space="preserve">with open("tacf_audit_log.json") as f:</w:t>
            </w:r>
          </w:p>
          <w:p>
            <w:pPr>
              <w:spacing w:after="20" w:before="0"/>
            </w:pPr>
            <w:r>
              <w:rPr>
                <w:rFonts w:ascii="Courier New" w:cs="Courier New" w:eastAsia="Courier New" w:hAnsi="Courier New"/>
                <w:color w:val="00D4A0"/>
                <w:sz w:val="18"/>
                <w:szCs w:val="18"/>
              </w:rPr>
              <w:t xml:space="preserve">    data = json.load(f)</w:t>
            </w:r>
          </w:p>
          <w:p>
            <w:pPr>
              <w:spacing w:after="20" w:before="0"/>
            </w:pPr>
            <w:r>
              <w:rPr>
                <w:rFonts w:ascii="Courier New" w:cs="Courier New" w:eastAsia="Courier New" w:hAnsi="Courier New"/>
                <w:color w:val="00D4A0"/>
                <w:sz w:val="18"/>
                <w:szCs w:val="18"/>
              </w:rPr>
              <w:t xml:space="preserve">for event in data["events"]:</w:t>
            </w:r>
          </w:p>
          <w:p>
            <w:pPr>
              <w:spacing w:after="20" w:before="0"/>
            </w:pPr>
            <w:r>
              <w:rPr>
                <w:rFonts w:ascii="Courier New" w:cs="Courier New" w:eastAsia="Courier New" w:hAnsi="Courier New"/>
                <w:color w:val="00D4A0"/>
                <w:sz w:val="18"/>
                <w:szCs w:val="18"/>
              </w:rPr>
              <w:t xml:space="preserve">    cursor.execute("""</w:t>
            </w:r>
          </w:p>
          <w:p>
            <w:pPr>
              <w:spacing w:after="20" w:before="0"/>
            </w:pPr>
            <w:r>
              <w:rPr>
                <w:rFonts w:ascii="Courier New" w:cs="Courier New" w:eastAsia="Courier New" w:hAnsi="Courier New"/>
                <w:color w:val="00D4A0"/>
                <w:sz w:val="18"/>
                <w:szCs w:val="18"/>
              </w:rPr>
              <w:t xml:space="preserve">        INSERT INTO audit_log</w:t>
            </w:r>
          </w:p>
          <w:p>
            <w:pPr>
              <w:spacing w:after="20" w:before="0"/>
            </w:pPr>
            <w:r>
              <w:rPr>
                <w:rFonts w:ascii="Courier New" w:cs="Courier New" w:eastAsia="Courier New" w:hAnsi="Courier New"/>
                <w:color w:val="00D4A0"/>
                <w:sz w:val="18"/>
                <w:szCs w:val="18"/>
              </w:rPr>
              <w:t xml:space="preserve">        (id, sequence_num, timestamp, event_type, actor,</w:t>
            </w:r>
          </w:p>
          <w:p>
            <w:pPr>
              <w:spacing w:after="20" w:before="0"/>
            </w:pPr>
            <w:r>
              <w:rPr>
                <w:rFonts w:ascii="Courier New" w:cs="Courier New" w:eastAsia="Courier New" w:hAnsi="Courier New"/>
                <w:color w:val="00D4A0"/>
                <w:sz w:val="18"/>
                <w:szCs w:val="18"/>
              </w:rPr>
              <w:t xml:space="preserve">         source_module, description, metadata, immutable)</w:t>
            </w:r>
          </w:p>
          <w:p>
            <w:pPr>
              <w:spacing w:after="20" w:before="0"/>
            </w:pPr>
            <w:r>
              <w:rPr>
                <w:rFonts w:ascii="Courier New" w:cs="Courier New" w:eastAsia="Courier New" w:hAnsi="Courier New"/>
                <w:color w:val="00D4A0"/>
                <w:sz w:val="18"/>
                <w:szCs w:val="18"/>
              </w:rPr>
              <w:t xml:space="preserve">        VALUES (%s,%s,%s,%s,%s,%s,%s,%s,%s)</w:t>
            </w:r>
          </w:p>
          <w:p>
            <w:pPr>
              <w:spacing w:after="20" w:before="0"/>
            </w:pPr>
            <w:r>
              <w:rPr>
                <w:rFonts w:ascii="Courier New" w:cs="Courier New" w:eastAsia="Courier New" w:hAnsi="Courier New"/>
                <w:color w:val="00D4A0"/>
                <w:sz w:val="18"/>
                <w:szCs w:val="18"/>
              </w:rPr>
              <w:t xml:space="preserve">    """, (event["id"], event["sequence_num"],</w:t>
            </w:r>
          </w:p>
          <w:p>
            <w:pPr>
              <w:spacing w:after="20" w:before="0"/>
            </w:pPr>
            <w:r>
              <w:rPr>
                <w:rFonts w:ascii="Courier New" w:cs="Courier New" w:eastAsia="Courier New" w:hAnsi="Courier New"/>
                <w:color w:val="00D4A0"/>
                <w:sz w:val="18"/>
                <w:szCs w:val="18"/>
              </w:rPr>
              <w:t xml:space="preserve">          event["timestamp"], event["event_type"],</w:t>
            </w:r>
          </w:p>
          <w:p>
            <w:pPr>
              <w:spacing w:after="20" w:before="0"/>
            </w:pPr>
            <w:r>
              <w:rPr>
                <w:rFonts w:ascii="Courier New" w:cs="Courier New" w:eastAsia="Courier New" w:hAnsi="Courier New"/>
                <w:color w:val="00D4A0"/>
                <w:sz w:val="18"/>
                <w:szCs w:val="18"/>
              </w:rPr>
              <w:t xml:space="preserve">          event["actor"], event["source_module"],</w:t>
            </w:r>
          </w:p>
          <w:p>
            <w:pPr>
              <w:spacing w:after="20" w:before="0"/>
            </w:pPr>
            <w:r>
              <w:rPr>
                <w:rFonts w:ascii="Courier New" w:cs="Courier New" w:eastAsia="Courier New" w:hAnsi="Courier New"/>
                <w:color w:val="00D4A0"/>
                <w:sz w:val="18"/>
                <w:szCs w:val="18"/>
              </w:rPr>
              <w:t xml:space="preserve">          event["description"],</w:t>
            </w:r>
          </w:p>
          <w:p>
            <w:pPr>
              <w:spacing w:after="20" w:before="0"/>
            </w:pPr>
            <w:r>
              <w:rPr>
                <w:rFonts w:ascii="Courier New" w:cs="Courier New" w:eastAsia="Courier New" w:hAnsi="Courier New"/>
                <w:color w:val="00D4A0"/>
                <w:sz w:val="18"/>
                <w:szCs w:val="18"/>
              </w:rPr>
              <w:t xml:space="preserve">          json.dumps(event["metadata"]), True))</w:t>
            </w:r>
          </w:p>
          <w:p>
            <w:pPr>
              <w:spacing w:after="20" w:before="0"/>
            </w:pPr>
            <w:r>
              <w:rPr>
                <w:rFonts w:ascii="Courier New" w:cs="Courier New" w:eastAsia="Courier New" w:hAnsi="Courier New"/>
                <w:color w:val="00D4A0"/>
                <w:sz w:val="18"/>
                <w:szCs w:val="18"/>
              </w:rPr>
              <w:t xml:space="preserve">print(f"Seeded {cursor.rowcount} TACF events")</w:t>
            </w:r>
          </w:p>
          <w:p>
            <w:pPr>
              <w:spacing w:after="20" w:before="0"/>
            </w:pPr>
            <w:r>
              <w:rPr>
                <w:rFonts w:ascii="Courier New" w:cs="Courier New" w:eastAsia="Courier New" w:hAnsi="Courier New"/>
                <w:color w:val="00D4A0"/>
                <w:sz w:val="18"/>
                <w:szCs w:val="18"/>
              </w:rPr>
              <w:t xml:space="preserve">EOF</w:t>
            </w:r>
          </w:p>
        </w:tc>
      </w:tr>
    </w:tbl>
    <w:p>
      <w:pPr>
        <w:spacing w:after="0" w:before="40"/>
        <w:jc w:val="left"/>
      </w:pPr>
      <w:r>
        <w:rPr>
          <w:rFonts w:ascii="Arial" w:cs="Arial" w:eastAsia="Arial" w:hAnsi="Arial"/>
          <w:b w:val="false"/>
          <w:bCs w:val="false"/>
          <w:i w:val="false"/>
          <w:iCs w:val="false"/>
          <w:color w:val="444444"/>
          <w:sz w:val="20"/>
          <w:szCs w:val="20"/>
        </w:rPr>
        <w:t xml:space="preserve"/>
      </w:r>
    </w:p>
    <w:p>
      <w:pPr>
        <w:spacing w:after="60" w:before="200"/>
        <w:jc w:val="left"/>
      </w:pPr>
      <w:r>
        <w:rPr>
          <w:rFonts w:ascii="Arial" w:cs="Arial" w:eastAsia="Arial" w:hAnsi="Arial"/>
          <w:b/>
          <w:bCs/>
          <w:i w:val="false"/>
          <w:iCs w:val="false"/>
          <w:color w:val="1D9E75"/>
          <w:sz w:val="22"/>
          <w:szCs w:val="22"/>
        </w:rPr>
        <w:t xml:space="preserve">The demo moment</w:t>
      </w:r>
    </w:p>
    <w:p>
      <w:pPr>
        <w:spacing w:after="60" w:before="0"/>
        <w:jc w:val="left"/>
      </w:pPr>
      <w:r>
        <w:rPr>
          <w:rFonts w:ascii="Arial" w:cs="Arial" w:eastAsia="Arial" w:hAnsi="Arial"/>
          <w:b w:val="false"/>
          <w:bCs w:val="false"/>
          <w:i w:val="false"/>
          <w:iCs w:val="false"/>
          <w:color w:val="444444"/>
          <w:sz w:val="20"/>
          <w:szCs w:val="20"/>
        </w:rPr>
        <w:t xml:space="preserve">In the live demo, filter the audit log by event_type = EDIP_DECISION_MADE. Show the CISO:</w:t>
      </w:r>
    </w:p>
    <w:p>
      <w:pPr>
        <w:pStyle w:val="ListParagraph"/>
        <w:numPr>
          <w:ilvl w:val="0"/>
          <w:numId w:val="2"/>
        </w:numPr>
        <w:spacing w:after="40"/>
      </w:pPr>
      <w:r>
        <w:rPr>
          <w:rFonts w:ascii="Arial" w:cs="Arial" w:eastAsia="Arial" w:hAnsi="Arial"/>
          <w:b w:val="false"/>
          <w:bCs w:val="false"/>
          <w:i w:val="false"/>
          <w:iCs w:val="false"/>
          <w:color w:val="444444"/>
          <w:sz w:val="19"/>
          <w:szCs w:val="19"/>
        </w:rPr>
        <w:t xml:space="preserve">Analyst name, timestamp, and their decision (Mitigate / Accept / Transfer / Ignore)</w:t>
      </w:r>
    </w:p>
    <w:p>
      <w:pPr>
        <w:pStyle w:val="ListParagraph"/>
        <w:numPr>
          <w:ilvl w:val="0"/>
          <w:numId w:val="2"/>
        </w:numPr>
        <w:spacing w:after="40"/>
      </w:pPr>
      <w:r>
        <w:rPr>
          <w:rFonts w:ascii="Arial" w:cs="Arial" w:eastAsia="Arial" w:hAnsi="Arial"/>
          <w:b w:val="false"/>
          <w:bCs w:val="false"/>
          <w:i w:val="false"/>
          <w:iCs w:val="false"/>
          <w:color w:val="444444"/>
          <w:sz w:val="19"/>
          <w:szCs w:val="19"/>
        </w:rPr>
        <w:t xml:space="preserve">The CVE ID and TES score that triggered the decision</w:t>
      </w:r>
    </w:p>
    <w:p>
      <w:pPr>
        <w:pStyle w:val="ListParagraph"/>
        <w:numPr>
          <w:ilvl w:val="0"/>
          <w:numId w:val="2"/>
        </w:numPr>
        <w:spacing w:after="40"/>
      </w:pPr>
      <w:r>
        <w:rPr>
          <w:rFonts w:ascii="Arial" w:cs="Arial" w:eastAsia="Arial" w:hAnsi="Arial"/>
          <w:b w:val="false"/>
          <w:bCs w:val="false"/>
          <w:i w:val="false"/>
          <w:iCs w:val="false"/>
          <w:color w:val="444444"/>
          <w:sz w:val="19"/>
          <w:szCs w:val="19"/>
        </w:rPr>
        <w:t xml:space="preserve">The immutable = true flag — no one can delete or modify this record</w:t>
      </w:r>
    </w:p>
    <w:p>
      <w:pPr>
        <w:pStyle w:val="ListParagraph"/>
        <w:numPr>
          <w:ilvl w:val="0"/>
          <w:numId w:val="2"/>
        </w:numPr>
        <w:spacing w:after="80"/>
      </w:pPr>
      <w:r>
        <w:rPr>
          <w:rFonts w:ascii="Arial" w:cs="Arial" w:eastAsia="Arial" w:hAnsi="Arial"/>
          <w:b w:val="false"/>
          <w:bCs w:val="false"/>
          <w:i w:val="false"/>
          <w:iCs w:val="false"/>
          <w:color w:val="444444"/>
          <w:sz w:val="19"/>
          <w:szCs w:val="19"/>
        </w:rPr>
        <w:t xml:space="preserve">The AI_NARRATIVE_GEN event — every Claude API call is logged for ISO 42001</w:t>
      </w:r>
    </w:p>
    <w:p>
      <w:pPr>
        <w:spacing w:after="0" w:before="40"/>
        <w:jc w:val="left"/>
      </w:pPr>
      <w:r>
        <w:rPr>
          <w:rFonts w:ascii="Arial" w:cs="Arial" w:eastAsia="Arial" w:hAnsi="Arial"/>
          <w:b w:val="false"/>
          <w:bCs w:val="false"/>
          <w:i w:val="false"/>
          <w:iCs w:val="false"/>
          <w:color w:val="444444"/>
          <w:sz w:val="20"/>
          <w:szCs w:val="20"/>
        </w:rPr>
        <w:t xml:space="preserve">Then say: "This is exactly what MAS sees when they audit you — and it is ready in 60 minutes, not 3 weeks."</w:t>
      </w:r>
    </w:p>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8. Step 6 — Generate the SPOTLIGHT Board Report</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SPOTLIGHT calls the Claude API with your SPECTRUM findings and compliance scores to generate a board-ready narrative. Run this last — it needs Steps 2–5 to be complete first.</w:t>
      </w:r>
    </w:p>
    <w:p>
      <w:pPr>
        <w:spacing w:after="60" w:before="200"/>
        <w:jc w:val="left"/>
      </w:pPr>
      <w:r>
        <w:rPr>
          <w:rFonts w:ascii="Arial" w:cs="Arial" w:eastAsia="Arial" w:hAnsi="Arial"/>
          <w:b/>
          <w:bCs/>
          <w:i w:val="false"/>
          <w:iCs w:val="false"/>
          <w:color w:val="1D9E75"/>
          <w:sz w:val="22"/>
          <w:szCs w:val="22"/>
        </w:rPr>
        <w:t xml:space="preserve">Prerequisites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Set your Anthropic API key</w:t>
            </w:r>
          </w:p>
          <w:p>
            <w:pPr>
              <w:spacing w:after="20" w:before="0"/>
            </w:pPr>
            <w:r>
              <w:rPr>
                <w:rFonts w:ascii="Courier New" w:cs="Courier New" w:eastAsia="Courier New" w:hAnsi="Courier New"/>
                <w:color w:val="00D4A0"/>
                <w:sz w:val="18"/>
                <w:szCs w:val="18"/>
              </w:rPr>
              <w:t xml:space="preserve">export ANTHROPIC_API_KEY=sk-ant-your-key-here</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Install the Anthropic Python SDK</w:t>
            </w:r>
          </w:p>
          <w:p>
            <w:pPr>
              <w:spacing w:after="20" w:before="0"/>
            </w:pPr>
            <w:r>
              <w:rPr>
                <w:rFonts w:ascii="Courier New" w:cs="Courier New" w:eastAsia="Courier New" w:hAnsi="Courier New"/>
                <w:color w:val="00D4A0"/>
                <w:sz w:val="18"/>
                <w:szCs w:val="18"/>
              </w:rPr>
              <w:t xml:space="preserve">pip3 install anthropic --break-system-packages</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Verify spectrum_findings.json exists from Step 2 or 3</w:t>
            </w:r>
          </w:p>
          <w:p>
            <w:pPr>
              <w:spacing w:after="20" w:before="0"/>
            </w:pPr>
            <w:r>
              <w:rPr>
                <w:rFonts w:ascii="Courier New" w:cs="Courier New" w:eastAsia="Courier New" w:hAnsi="Courier New"/>
                <w:color w:val="00D4A0"/>
                <w:sz w:val="18"/>
                <w:szCs w:val="18"/>
              </w:rPr>
              <w:t xml:space="preserve">ls -lh spectrum_findings.json nvd_spectrum_findings.json</w:t>
            </w:r>
          </w:p>
        </w:tc>
      </w:tr>
    </w:tbl>
    <w:p>
      <w:pPr>
        <w:spacing w:after="0" w:before="40"/>
        <w:jc w:val="left"/>
      </w:pPr>
      <w:r>
        <w:rPr>
          <w:rFonts w:ascii="Arial" w:cs="Arial" w:eastAsia="Arial" w:hAnsi="Arial"/>
          <w:b w:val="false"/>
          <w:bCs w:val="false"/>
          <w:i w:val="false"/>
          <w:iCs w:val="false"/>
          <w:color w:val="444444"/>
          <w:sz w:val="20"/>
          <w:szCs w:val="20"/>
        </w:rPr>
        <w:t xml:space="preserve"/>
      </w:r>
    </w:p>
    <w:p>
      <w:pPr>
        <w:spacing w:after="60" w:before="200"/>
        <w:jc w:val="left"/>
      </w:pPr>
      <w:r>
        <w:rPr>
          <w:rFonts w:ascii="Arial" w:cs="Arial" w:eastAsia="Arial" w:hAnsi="Arial"/>
          <w:b/>
          <w:bCs/>
          <w:i w:val="false"/>
          <w:iCs w:val="false"/>
          <w:color w:val="1D9E75"/>
          <w:sz w:val="22"/>
          <w:szCs w:val="22"/>
        </w:rPr>
        <w:t xml:space="preserve">Run the report generator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Edit ORG_NAME in the script before running</w:t>
            </w:r>
          </w:p>
          <w:p>
            <w:pPr>
              <w:spacing w:after="20" w:before="0"/>
            </w:pPr>
            <w:r>
              <w:rPr>
                <w:rFonts w:ascii="Courier New" w:cs="Courier New" w:eastAsia="Courier New" w:hAnsi="Courier New"/>
                <w:color w:val="00D4A0"/>
                <w:sz w:val="18"/>
                <w:szCs w:val="18"/>
              </w:rPr>
              <w:t xml:space="preserve"># Line 28: ORG_NAME = "Your Client Name Here"</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python3 tempris_poc_spotlight.py</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Output: spotlight_report_YYYYMMDD.json</w:t>
            </w:r>
          </w:p>
          <w:p>
            <w:pPr>
              <w:spacing w:after="20" w:before="0"/>
            </w:pPr>
            <w:r>
              <w:rPr>
                <w:rFonts w:ascii="Courier New" w:cs="Courier New" w:eastAsia="Courier New" w:hAnsi="Courier New"/>
                <w:color w:val="00D4A0"/>
                <w:sz w:val="18"/>
                <w:szCs w:val="18"/>
              </w:rPr>
              <w:t xml:space="preserve"># Contains: AI narrative + all supporting data</w:t>
            </w:r>
          </w:p>
          <w:p>
            <w:pPr>
              <w:spacing w:after="20" w:before="0"/>
            </w:pPr>
            <w:r>
              <w:rPr>
                <w:rFonts w:ascii="Courier New" w:cs="Courier New" w:eastAsia="Courier New" w:hAnsi="Courier New"/>
                <w:color w:val="00D4A0"/>
                <w:sz w:val="18"/>
                <w:szCs w:val="18"/>
              </w:rPr>
              <w:t xml:space="preserve"># Cost: approximately USD 0.001-0.005 per report</w:t>
            </w:r>
          </w:p>
        </w:tc>
      </w:tr>
    </w:tbl>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D9E75" w:sz="14"/>
              <w:bottom w:val="none" w:color="FFFFFF" w:sz="0"/>
              <w:right w:val="none" w:color="FFFFFF" w:sz="0"/>
            </w:tcBorders>
            <w:shd w:fill="E8F7F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D9E75"/>
                <w:sz w:val="19"/>
                <w:szCs w:val="19"/>
              </w:rPr>
              <w:t xml:space="preserve">Expected report structure</w:t>
            </w:r>
          </w:p>
          <w:p>
            <w:pPr>
              <w:spacing w:after="40" w:before="0"/>
              <w:jc w:val="left"/>
            </w:pPr>
            <w:r>
              <w:rPr>
                <w:rFonts w:ascii="Arial" w:cs="Arial" w:eastAsia="Arial" w:hAnsi="Arial"/>
                <w:b w:val="false"/>
                <w:bCs w:val="false"/>
                <w:i w:val="false"/>
                <w:iCs w:val="false"/>
                <w:color w:val="444444"/>
                <w:sz w:val="18"/>
                <w:szCs w:val="18"/>
              </w:rPr>
              <w:t xml:space="preserve">Paragraph 1: Current security posture — what TES X.X means in plain English</w:t>
            </w:r>
          </w:p>
          <w:p>
            <w:pPr>
              <w:spacing w:after="40" w:before="0"/>
              <w:jc w:val="left"/>
            </w:pPr>
            <w:r>
              <w:rPr>
                <w:rFonts w:ascii="Arial" w:cs="Arial" w:eastAsia="Arial" w:hAnsi="Arial"/>
                <w:b w:val="false"/>
                <w:bCs w:val="false"/>
                <w:i w:val="false"/>
                <w:iCs w:val="false"/>
                <w:color w:val="444444"/>
                <w:sz w:val="18"/>
                <w:szCs w:val="18"/>
              </w:rPr>
              <w:t xml:space="preserve">Paragraph 2: Top 3 risks and their business / MAS TRM regulatory impact</w:t>
            </w:r>
          </w:p>
          <w:p>
            <w:pPr>
              <w:spacing w:after="40" w:before="0"/>
              <w:jc w:val="left"/>
            </w:pPr>
            <w:r>
              <w:rPr>
                <w:rFonts w:ascii="Arial" w:cs="Arial" w:eastAsia="Arial" w:hAnsi="Arial"/>
                <w:b w:val="false"/>
                <w:bCs w:val="false"/>
                <w:i w:val="false"/>
                <w:iCs w:val="false"/>
                <w:color w:val="444444"/>
                <w:sz w:val="18"/>
                <w:szCs w:val="18"/>
              </w:rPr>
              <w:t xml:space="preserve">Paragraph 3: Three specific recommended actions with business rationale</w:t>
            </w:r>
          </w:p>
          <w:p>
            <w:pPr>
              <w:spacing w:after="40" w:before="0"/>
              <w:jc w:val="left"/>
            </w:pPr>
            <w:r>
              <w:rPr>
                <w:rFonts w:ascii="Arial" w:cs="Arial" w:eastAsia="Arial" w:hAnsi="Arial"/>
                <w:b w:val="false"/>
                <w:bCs w:val="false"/>
                <w:i w:val="false"/>
                <w:iCs w:val="false"/>
                <w:color w:val="444444"/>
                <w:sz w:val="18"/>
                <w:szCs w:val="18"/>
              </w:rPr>
              <w:t xml:space="preserve">Generated in under 10 seconds from real scan data.</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9. Step 7 — Populate SYNTHESIS Dashboard</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p>
      <w:pPr>
        <w:spacing w:after="120" w:before="0"/>
        <w:jc w:val="left"/>
      </w:pPr>
      <w:r>
        <w:rPr>
          <w:rFonts w:ascii="Arial" w:cs="Arial" w:eastAsia="Arial" w:hAnsi="Arial"/>
          <w:b w:val="false"/>
          <w:bCs w:val="false"/>
          <w:i w:val="false"/>
          <w:iCs w:val="false"/>
          <w:color w:val="444444"/>
          <w:sz w:val="20"/>
          <w:szCs w:val="20"/>
        </w:rPr>
        <w:t xml:space="preserve">SYNTHESIS aggregates data from all other modules and has no external data source of its own. Once Steps 1–6 are complete, SYNTHESIS reads from your database and renders automatically. Use these target values for a realistic demo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rPr>
          <w:tblHeader/>
        </w:trPr>
        <w:tc>
          <w:tcPr>
            <w:tcW w:type="dxa" w:w="2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SYNTHESIS element</w:t>
            </w:r>
          </w:p>
        </w:tc>
        <w:tc>
          <w:tcPr>
            <w:tcW w:type="dxa" w:w="20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Target demo value</w:t>
            </w:r>
          </w:p>
        </w:tc>
        <w:tc>
          <w:tcPr>
            <w:tcW w:type="dxa" w:w="20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Source</w:t>
            </w:r>
          </w:p>
        </w:tc>
        <w:tc>
          <w:tcPr>
            <w:tcW w:type="dxa" w:w="2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Notes</w:t>
            </w:r>
          </w:p>
        </w:tc>
      </w:tr>
      <w:tr>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TES gauge</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6.8 – 7.4 (amber zone)</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Average of SPECTRUM findings</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Amber = actionable but not alarming</w:t>
            </w:r>
          </w:p>
        </w:tc>
      </w:tr>
      <w:tr>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P0 findings</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2 – 4 critical</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SPECTRUM top findings</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Should include at least one KEV CVE</w:t>
            </w:r>
          </w:p>
        </w:tc>
      </w:tr>
      <w:tr>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MAS TRM score</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40 – 55%</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STANDARD module</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Partial compliance shows need for platform</w:t>
            </w:r>
          </w:p>
        </w:tc>
      </w:tr>
      <w:tr>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NIST CSF score</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55 – 65%</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STANDARD module</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Same rationale</w:t>
            </w:r>
          </w:p>
        </w:tc>
      </w:tr>
      <w:tr>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SCOUT status</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Green (scan completed)</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SCOUT module</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Shows last scan timestamp</w:t>
            </w:r>
          </w:p>
        </w:tc>
      </w:tr>
      <w:tr>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STRIKE status</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Amber (not yet run)</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STRIKE module</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Natural conversation opener</w:t>
            </w:r>
          </w:p>
        </w:tc>
      </w:tr>
      <w:tr>
        <w:tc>
          <w:tcPr>
            <w:tcW w:type="dxa" w:w="24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Alert feed</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5 – 8 live alerts</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New findings + SLA breach</w:t>
            </w:r>
          </w:p>
        </w:tc>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Shows platform is active and monitoring</w:t>
            </w:r>
          </w:p>
        </w:tc>
      </w:tr>
      <w:tr>
        <w:tc>
          <w:tcPr>
            <w:tcW w:type="dxa" w:w="24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Module grid</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4 green, 2 amber</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All modules</w:t>
            </w:r>
          </w:p>
        </w:tc>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STRIKE and one compliance = amber</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10. Environment Variables Reference</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Required — set these before running any script</w:t>
            </w:r>
          </w:p>
          <w:p>
            <w:pPr>
              <w:spacing w:after="20" w:before="0"/>
            </w:pPr>
            <w:r>
              <w:rPr>
                <w:rFonts w:ascii="Courier New" w:cs="Courier New" w:eastAsia="Courier New" w:hAnsi="Courier New"/>
                <w:color w:val="00D4A0"/>
                <w:sz w:val="18"/>
                <w:szCs w:val="18"/>
              </w:rPr>
              <w:t xml:space="preserve">export ANTHROPIC_API_KEY=sk-ant-your-key-here     # Claude API (SPOTLIGHT, SPEAK)</w:t>
            </w:r>
          </w:p>
          <w:p>
            <w:pPr>
              <w:spacing w:after="20" w:before="0"/>
            </w:pPr>
            <w:r>
              <w:rPr>
                <w:rFonts w:ascii="Courier New" w:cs="Courier New" w:eastAsia="Courier New" w:hAnsi="Courier New"/>
                <w:color w:val="00D4A0"/>
                <w:sz w:val="18"/>
                <w:szCs w:val="18"/>
              </w:rPr>
              <w:t xml:space="preserve">export NVD_API_KEY=your-nvd-key-here              # NVD CVE API (free)</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Database (update to match your setup)</w:t>
            </w:r>
          </w:p>
          <w:p>
            <w:pPr>
              <w:spacing w:after="20" w:before="0"/>
            </w:pPr>
            <w:r>
              <w:rPr>
                <w:rFonts w:ascii="Courier New" w:cs="Courier New" w:eastAsia="Courier New" w:hAnsi="Courier New"/>
                <w:color w:val="00D4A0"/>
                <w:sz w:val="18"/>
                <w:szCs w:val="18"/>
              </w:rPr>
              <w:t xml:space="preserve">export DB_HOST=localhost</w:t>
            </w:r>
          </w:p>
          <w:p>
            <w:pPr>
              <w:spacing w:after="20" w:before="0"/>
            </w:pPr>
            <w:r>
              <w:rPr>
                <w:rFonts w:ascii="Courier New" w:cs="Courier New" w:eastAsia="Courier New" w:hAnsi="Courier New"/>
                <w:color w:val="00D4A0"/>
                <w:sz w:val="18"/>
                <w:szCs w:val="18"/>
              </w:rPr>
              <w:t xml:space="preserve">export DB_PORT=5432</w:t>
            </w:r>
          </w:p>
          <w:p>
            <w:pPr>
              <w:spacing w:after="20" w:before="0"/>
            </w:pPr>
            <w:r>
              <w:rPr>
                <w:rFonts w:ascii="Courier New" w:cs="Courier New" w:eastAsia="Courier New" w:hAnsi="Courier New"/>
                <w:color w:val="00D4A0"/>
                <w:sz w:val="18"/>
                <w:szCs w:val="18"/>
              </w:rPr>
              <w:t xml:space="preserve">export DB_NAME=tempris_poc</w:t>
            </w:r>
          </w:p>
          <w:p>
            <w:pPr>
              <w:spacing w:after="20" w:before="0"/>
            </w:pPr>
            <w:r>
              <w:rPr>
                <w:rFonts w:ascii="Courier New" w:cs="Courier New" w:eastAsia="Courier New" w:hAnsi="Courier New"/>
                <w:color w:val="00D4A0"/>
                <w:sz w:val="18"/>
                <w:szCs w:val="18"/>
              </w:rPr>
              <w:t xml:space="preserve">export DB_USER=tempris</w:t>
            </w:r>
          </w:p>
          <w:p>
            <w:pPr>
              <w:spacing w:after="20" w:before="0"/>
            </w:pPr>
            <w:r>
              <w:rPr>
                <w:rFonts w:ascii="Courier New" w:cs="Courier New" w:eastAsia="Courier New" w:hAnsi="Courier New"/>
                <w:color w:val="00D4A0"/>
                <w:sz w:val="18"/>
                <w:szCs w:val="18"/>
              </w:rPr>
              <w:t xml:space="preserve">export DB_PASSWORD=your-db-password</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Optional</w:t>
            </w:r>
          </w:p>
          <w:p>
            <w:pPr>
              <w:spacing w:after="20" w:before="0"/>
            </w:pPr>
            <w:r>
              <w:rPr>
                <w:rFonts w:ascii="Courier New" w:cs="Courier New" w:eastAsia="Courier New" w:hAnsi="Courier New"/>
                <w:color w:val="00D4A0"/>
                <w:sz w:val="18"/>
                <w:szCs w:val="18"/>
              </w:rPr>
              <w:t xml:space="preserve">export DEMO_ORG_NAME="Tempris Pilot Client"        # Used in SPOTLIGHT reports</w:t>
            </w:r>
          </w:p>
          <w:p>
            <w:pPr>
              <w:spacing w:after="20" w:before="0"/>
            </w:pPr>
            <w:r>
              <w:rPr>
                <w:rFonts w:ascii="Courier New" w:cs="Courier New" w:eastAsia="Courier New" w:hAnsi="Courier New"/>
                <w:color w:val="00D4A0"/>
                <w:sz w:val="18"/>
                <w:szCs w:val="18"/>
              </w:rPr>
              <w:t xml:space="preserve">export SCAN_TARGET=http://localhost:8080            # Default Nuclei target</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11. Cost Summary</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Item</w:t>
            </w:r>
          </w:p>
        </w:tc>
        <w:tc>
          <w:tcPr>
            <w:tcW w:type="dxa" w:w="18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Cost</w:t>
            </w:r>
          </w:p>
        </w:tc>
        <w:tc>
          <w:tcPr>
            <w:tcW w:type="dxa" w:w="46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Notes</w:t>
            </w:r>
          </w:p>
        </w:tc>
      </w:tr>
      <w:tr>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NVD CVE API</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Free</w:t>
            </w:r>
          </w:p>
        </w:tc>
        <w:tc>
          <w:tcPr>
            <w:tcW w:type="dxa" w:w="4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Public US government API</w:t>
            </w:r>
          </w:p>
        </w:tc>
      </w:tr>
      <w:tr>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CISA KEV JSON</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Free</w:t>
            </w:r>
          </w:p>
        </w:tc>
        <w:tc>
          <w:tcPr>
            <w:tcW w:type="dxa" w:w="4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Public US government data</w:t>
            </w:r>
          </w:p>
        </w:tc>
      </w:tr>
      <w:tr>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EPSS scores (FIRST)</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Free</w:t>
            </w:r>
          </w:p>
        </w:tc>
        <w:tc>
          <w:tcPr>
            <w:tcW w:type="dxa" w:w="4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Public API — no key needed</w:t>
            </w:r>
          </w:p>
        </w:tc>
      </w:tr>
      <w:tr>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Nuclei scanner</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Free</w:t>
            </w:r>
          </w:p>
        </w:tc>
        <w:tc>
          <w:tcPr>
            <w:tcW w:type="dxa" w:w="4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Open source, Apache 2.0 licence</w:t>
            </w:r>
          </w:p>
        </w:tc>
      </w:tr>
      <w:tr>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DVWA / Metasploitable3</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Free</w:t>
            </w:r>
          </w:p>
        </w:tc>
        <w:tc>
          <w:tcPr>
            <w:tcW w:type="dxa" w:w="4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Open source demo targets</w:t>
            </w:r>
          </w:p>
        </w:tc>
      </w:tr>
      <w:tr>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MAS TRM / NIST CSF</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Free</w:t>
            </w:r>
          </w:p>
        </w:tc>
        <w:tc>
          <w:tcPr>
            <w:tcW w:type="dxa" w:w="4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Public government frameworks</w:t>
            </w:r>
          </w:p>
        </w:tc>
      </w:tr>
      <w:tr>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Claude API (SPOTLIGHT)</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USD 0.001–0.005 per report</w:t>
            </w:r>
          </w:p>
        </w:tc>
        <w:tc>
          <w:tcPr>
            <w:tcW w:type="dxa" w:w="4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Sonnet 4: USD 3/M in + USD 15/M out tokens</w:t>
            </w:r>
          </w:p>
        </w:tc>
      </w:tr>
      <w:tr>
        <w:tc>
          <w:tcPr>
            <w:tcW w:type="dxa" w:w="2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DigitalOcean SG server</w:t>
            </w:r>
          </w:p>
        </w:tc>
        <w:tc>
          <w:tcPr>
            <w:tcW w:type="dxa" w:w="18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From USD 4/month</w:t>
            </w:r>
          </w:p>
        </w:tc>
        <w:tc>
          <w:tcPr>
            <w:tcW w:type="dxa" w:w="4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Smallest droplet — sufficient for PoC</w:t>
            </w:r>
          </w:p>
        </w:tc>
      </w:tr>
      <w:tr>
        <w:tc>
          <w:tcPr>
            <w:tcW w:type="dxa" w:w="2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CSA PT licence (STRIKE)</w:t>
            </w:r>
          </w:p>
        </w:tc>
        <w:tc>
          <w:tcPr>
            <w:tcW w:type="dxa" w:w="18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SGD 2,500 / 5 years</w:t>
            </w:r>
          </w:p>
        </w:tc>
        <w:tc>
          <w:tcPr>
            <w:tcW w:type="dxa" w:w="4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Required before offering STRIKE commercially</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12. Legal Compliance (Singapore)</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600"/>
      </w:tblGrid>
      <w:tr>
        <w:trPr>
          <w:tblHeader/>
        </w:trPr>
        <w:tc>
          <w:tcPr>
            <w:tcW w:type="dxa" w:w="36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Activity</w:t>
            </w:r>
          </w:p>
        </w:tc>
        <w:tc>
          <w:tcPr>
            <w:tcW w:type="dxa" w:w="20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Legal status</w:t>
            </w:r>
          </w:p>
        </w:tc>
        <w:tc>
          <w:tcPr>
            <w:tcW w:type="dxa" w:w="36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8"/>
                <w:szCs w:val="18"/>
              </w:rPr>
              <w:t xml:space="preserve">Applicable law</w:t>
            </w:r>
          </w:p>
        </w:tc>
      </w:tr>
      <w:tr>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Downloading NVD / KEV / EPSS data</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 Legal</w:t>
            </w:r>
          </w:p>
        </w:tc>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No restriction — public data</w:t>
            </w:r>
          </w:p>
        </w:tc>
      </w:tr>
      <w:tr>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Loading MAS TRM / NIST CSF into STANDARD</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 Legal</w:t>
            </w:r>
          </w:p>
        </w:tc>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Encouraged by MAS and CSA</w:t>
            </w:r>
          </w:p>
        </w:tc>
      </w:tr>
      <w:tr>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Nuclei scan on your own demo environment</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 Legal</w:t>
            </w:r>
          </w:p>
        </w:tc>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CMA s.3 — authorised access</w:t>
            </w:r>
          </w:p>
        </w:tc>
      </w:tr>
      <w:tr>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Nuclei scan on client systems (written auth)</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 Legal</w:t>
            </w:r>
          </w:p>
        </w:tc>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CMA s.3 — written scope required</w:t>
            </w:r>
          </w:p>
        </w:tc>
      </w:tr>
      <w:tr>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Claude API with security finding data</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 Legal</w:t>
            </w:r>
          </w:p>
        </w:tc>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PDPA — add AI clause to agreement</w:t>
            </w:r>
          </w:p>
        </w:tc>
      </w:tr>
      <w:tr>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Hosting data on DigitalOcean Singapore region</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085041"/>
                <w:sz w:val="18"/>
                <w:szCs w:val="18"/>
              </w:rPr>
              <w:t xml:space="preserve">✓ Legal</w:t>
            </w:r>
          </w:p>
        </w:tc>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PDPA s.26 — data stays in Singapore</w:t>
            </w:r>
          </w:p>
        </w:tc>
      </w:tr>
      <w:tr>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STRIKE simulations on client systems (commercial)</w:t>
            </w:r>
          </w:p>
        </w:tc>
        <w:tc>
          <w:tcPr>
            <w:tcW w:type="dxa" w:w="20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B8860B"/>
                <w:sz w:val="18"/>
                <w:szCs w:val="18"/>
              </w:rPr>
              <w:t xml:space="preserve">⚠ Licence required</w:t>
            </w:r>
          </w:p>
        </w:tc>
        <w:tc>
          <w:tcPr>
            <w:tcW w:type="dxa" w:w="3600"/>
            <w:tcBorders>
              <w:top w:val="none" w:color="FFFFFF" w:sz="0"/>
              <w:left w:val="none" w:color="FFFFFF" w:sz="0"/>
              <w:bottom w:val="single" w:color="E2E6EE" w:sz="1"/>
              <w:right w:val="none" w:color="FFFFFF" w:sz="0"/>
            </w:tcBorders>
            <w:shd w:fill="FFFFFF"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Cybersecurity Act — apply at csro.gov.sg</w:t>
            </w:r>
          </w:p>
        </w:tc>
      </w:tr>
      <w:tr>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Nuclei scan without authorisation</w:t>
            </w:r>
          </w:p>
        </w:tc>
        <w:tc>
          <w:tcPr>
            <w:tcW w:type="dxa" w:w="20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C85A2A"/>
                <w:sz w:val="18"/>
                <w:szCs w:val="18"/>
              </w:rPr>
              <w:t xml:space="preserve">✗ Criminal offence</w:t>
            </w:r>
          </w:p>
        </w:tc>
        <w:tc>
          <w:tcPr>
            <w:tcW w:type="dxa" w:w="3600"/>
            <w:tcBorders>
              <w:top w:val="none" w:color="FFFFFF" w:sz="0"/>
              <w:left w:val="none" w:color="FFFFFF" w:sz="0"/>
              <w:bottom w:val="single" w:color="E2E6EE" w:sz="1"/>
              <w:right w:val="none" w:color="FFFFFF" w:sz="0"/>
            </w:tcBorders>
            <w:shd w:fill="F5F5F5" w:val="clear"/>
            <w:tcMar>
              <w:top w:type="dxa" w:w="70"/>
              <w:left w:type="dxa" w:w="120"/>
              <w:bottom w:type="dxa" w:w="70"/>
              <w:right w:type="dxa" w:w="120"/>
            </w:tcMar>
          </w:tcPr>
          <w:p>
            <w:pPr>
              <w:spacing w:after="80" w:before="0"/>
              <w:jc w:val="left"/>
            </w:pPr>
            <w:r>
              <w:rPr>
                <w:rFonts w:ascii="Arial" w:cs="Arial" w:eastAsia="Arial" w:hAnsi="Arial"/>
                <w:b/>
                <w:bCs/>
                <w:i w:val="false"/>
                <w:iCs w:val="false"/>
                <w:color w:val="444444"/>
                <w:sz w:val="18"/>
                <w:szCs w:val="18"/>
              </w:rPr>
              <w:t xml:space="preserve">CMA s.3 — up to SGD 5K fine / 2 yrs</w:t>
            </w:r>
          </w:p>
        </w:tc>
      </w:tr>
    </w:tbl>
    <w:p>
      <w:pPr>
        <w:spacing w:after="0" w:before="160"/>
        <w:jc w:val="left"/>
      </w:pPr>
      <w:r>
        <w:rPr>
          <w:rFonts w:ascii="Arial" w:cs="Arial" w:eastAsia="Arial" w:hAnsi="Arial"/>
          <w:b w:val="false"/>
          <w:bCs w:val="false"/>
          <w:i w:val="false"/>
          <w:iCs w:val="false"/>
          <w:color w:val="444444"/>
          <w:sz w:val="20"/>
          <w:szCs w:val="20"/>
        </w:rPr>
        <w:t xml:space="preserve"/>
      </w:r>
    </w:p>
    <w:p>
      <w:pPr>
        <w:spacing w:after="80" w:before="280"/>
        <w:jc w:val="left"/>
      </w:pPr>
      <w:r>
        <w:rPr>
          <w:rFonts w:ascii="Arial" w:cs="Arial" w:eastAsia="Arial" w:hAnsi="Arial"/>
          <w:b/>
          <w:bCs/>
          <w:i w:val="false"/>
          <w:iCs w:val="false"/>
          <w:color w:val="0D1B2A"/>
          <w:sz w:val="28"/>
          <w:szCs w:val="28"/>
        </w:rPr>
        <w:t xml:space="preserve">13. Quick Reference — All API Endpoints</w:t>
      </w:r>
    </w:p>
    <w:p>
      <w:pPr>
        <w:pBdr>
          <w:bottom w:val="single" w:color="1D9E75" w:sz="8" w:space="1"/>
        </w:pBdr>
        <w:spacing w:after="40" w:before="40"/>
      </w:pPr>
    </w:p>
    <w:p>
      <w:pPr>
        <w:spacing w:after="0" w:before="4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E2230" w:val="clear"/>
            <w:tcMar>
              <w:top w:type="dxa" w:w="120"/>
              <w:left w:type="dxa" w:w="160"/>
              <w:bottom w:type="dxa" w:w="120"/>
              <w:right w:type="dxa" w:w="160"/>
            </w:tcMar>
          </w:tcPr>
          <w:p>
            <w:pPr>
              <w:spacing w:after="20" w:before="0"/>
            </w:pPr>
            <w:r>
              <w:rPr>
                <w:rFonts w:ascii="Courier New" w:cs="Courier New" w:eastAsia="Courier New" w:hAnsi="Courier New"/>
                <w:color w:val="00D4A0"/>
                <w:sz w:val="18"/>
                <w:szCs w:val="18"/>
              </w:rPr>
              <w:t xml:space="preserve"># CISA KEV (official GitHub mirror — use this, not cisa.gov direct)</w:t>
            </w:r>
          </w:p>
          <w:p>
            <w:pPr>
              <w:spacing w:after="20" w:before="0"/>
            </w:pPr>
            <w:r>
              <w:rPr>
                <w:rFonts w:ascii="Courier New" w:cs="Courier New" w:eastAsia="Courier New" w:hAnsi="Courier New"/>
                <w:color w:val="00D4A0"/>
                <w:sz w:val="18"/>
                <w:szCs w:val="18"/>
              </w:rPr>
              <w:t xml:space="preserve">https://raw.githubusercontent.com/BenjiTrapp/cisa-known-vuln-scraper/main/cisa-kev.json</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NVD CVE API v2</w:t>
            </w:r>
          </w:p>
          <w:p>
            <w:pPr>
              <w:spacing w:after="20" w:before="0"/>
            </w:pPr>
            <w:r>
              <w:rPr>
                <w:rFonts w:ascii="Courier New" w:cs="Courier New" w:eastAsia="Courier New" w:hAnsi="Courier New"/>
                <w:color w:val="00D4A0"/>
                <w:sz w:val="18"/>
                <w:szCs w:val="18"/>
              </w:rPr>
              <w:t xml:space="preserve">https://services.nvd.nist.gov/rest/json/cves/2.0</w:t>
            </w:r>
          </w:p>
          <w:p>
            <w:pPr>
              <w:spacing w:after="20" w:before="0"/>
            </w:pPr>
            <w:r>
              <w:rPr>
                <w:rFonts w:ascii="Courier New" w:cs="Courier New" w:eastAsia="Courier New" w:hAnsi="Courier New"/>
                <w:color w:val="00D4A0"/>
                <w:sz w:val="18"/>
                <w:szCs w:val="18"/>
              </w:rPr>
              <w:t xml:space="preserve">?cvssV3Severity=CRITICAL&amp;hasKev=true&amp;resultsPerPage=50</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EPSS — exploit prediction score per CVE</w:t>
            </w:r>
          </w:p>
          <w:p>
            <w:pPr>
              <w:spacing w:after="20" w:before="0"/>
            </w:pPr>
            <w:r>
              <w:rPr>
                <w:rFonts w:ascii="Courier New" w:cs="Courier New" w:eastAsia="Courier New" w:hAnsi="Courier New"/>
                <w:color w:val="00D4A0"/>
                <w:sz w:val="18"/>
                <w:szCs w:val="18"/>
              </w:rPr>
              <w:t xml:space="preserve">https://api.first.org/data/v1/epss?cve=CVE-2024-53704</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NIST CSF 2.0 structured JSON</w:t>
            </w:r>
          </w:p>
          <w:p>
            <w:pPr>
              <w:spacing w:after="20" w:before="0"/>
            </w:pPr>
            <w:r>
              <w:rPr>
                <w:rFonts w:ascii="Courier New" w:cs="Courier New" w:eastAsia="Courier New" w:hAnsi="Courier New"/>
                <w:color w:val="00D4A0"/>
                <w:sz w:val="18"/>
                <w:szCs w:val="18"/>
              </w:rPr>
              <w:t xml:space="preserve">https://csrc.nist.gov/extensions/nudp/services/json/csf/download</w:t>
            </w:r>
          </w:p>
          <w:p>
            <w:pPr>
              <w:spacing w:after="20" w:before="0"/>
            </w:pPr>
            <w:r>
              <w:rPr>
                <w:rFonts w:ascii="Courier New" w:cs="Courier New" w:eastAsia="Courier New" w:hAnsi="Courier New"/>
                <w:color w:val="00D4A0"/>
                <w:sz w:val="18"/>
                <w:szCs w:val="18"/>
              </w:rPr>
              <w:t xml:space="preserve">?olirID=&amp;version=2.0.0&amp;format=json&amp;treeLevel=4</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NVD API key registration (free)</w:t>
            </w:r>
          </w:p>
          <w:p>
            <w:pPr>
              <w:spacing w:after="20" w:before="0"/>
            </w:pPr>
            <w:r>
              <w:rPr>
                <w:rFonts w:ascii="Courier New" w:cs="Courier New" w:eastAsia="Courier New" w:hAnsi="Courier New"/>
                <w:color w:val="00D4A0"/>
                <w:sz w:val="18"/>
                <w:szCs w:val="18"/>
              </w:rPr>
              <w:t xml:space="preserve">https://nvd.nist.gov/developers/request-an-api-key</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CSA PT service licence application</w:t>
            </w:r>
          </w:p>
          <w:p>
            <w:pPr>
              <w:spacing w:after="20" w:before="0"/>
            </w:pPr>
            <w:r>
              <w:rPr>
                <w:rFonts w:ascii="Courier New" w:cs="Courier New" w:eastAsia="Courier New" w:hAnsi="Courier New"/>
                <w:color w:val="00D4A0"/>
                <w:sz w:val="18"/>
                <w:szCs w:val="18"/>
              </w:rPr>
              <w:t xml:space="preserve">https://www.csro.gov.sg</w:t>
            </w:r>
          </w:p>
          <w:p>
            <w:pPr>
              <w:spacing w:after="20" w:before="0"/>
            </w:pPr>
            <w:r>
              <w:rPr>
                <w:rFonts w:ascii="Courier New" w:cs="Courier New" w:eastAsia="Courier New" w:hAnsi="Courier New"/>
                <w:color w:val="00D4A0"/>
                <w:sz w:val="18"/>
                <w:szCs w:val="18"/>
              </w:rPr>
              <w:t xml:space="preserve"/>
            </w:r>
          </w:p>
          <w:p>
            <w:pPr>
              <w:spacing w:after="20" w:before="0"/>
            </w:pPr>
            <w:r>
              <w:rPr>
                <w:rFonts w:ascii="Courier New" w:cs="Courier New" w:eastAsia="Courier New" w:hAnsi="Courier New"/>
                <w:color w:val="00D4A0"/>
                <w:sz w:val="18"/>
                <w:szCs w:val="18"/>
              </w:rPr>
              <w:t xml:space="preserve"># Anthropic Claude API console</w:t>
            </w:r>
          </w:p>
          <w:p>
            <w:pPr>
              <w:spacing w:after="20" w:before="0"/>
            </w:pPr>
            <w:r>
              <w:rPr>
                <w:rFonts w:ascii="Courier New" w:cs="Courier New" w:eastAsia="Courier New" w:hAnsi="Courier New"/>
                <w:color w:val="00D4A0"/>
                <w:sz w:val="18"/>
                <w:szCs w:val="18"/>
              </w:rPr>
              <w:t xml:space="preserve">https://console.anthropic.com</w:t>
            </w:r>
          </w:p>
        </w:tc>
      </w:tr>
    </w:tbl>
    <w:p>
      <w:pPr>
        <w:spacing w:after="0" w:before="80"/>
        <w:jc w:val="left"/>
      </w:pPr>
      <w:r>
        <w:rPr>
          <w:rFonts w:ascii="Arial" w:cs="Arial" w:eastAsia="Arial" w:hAnsi="Arial"/>
          <w:b w:val="false"/>
          <w:bCs w:val="false"/>
          <w:i w:val="false"/>
          <w:iCs w:val="false"/>
          <w:color w:val="444444"/>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D9E75" w:sz="14"/>
              <w:bottom w:val="none" w:color="FFFFFF" w:sz="0"/>
              <w:right w:val="none" w:color="FFFFFF" w:sz="0"/>
            </w:tcBorders>
            <w:shd w:fill="E8F7F2" w:val="clear"/>
            <w:tcMar>
              <w:top w:type="dxa" w:w="100"/>
              <w:left w:type="dxa" w:w="160"/>
              <w:bottom w:type="dxa" w:w="100"/>
              <w:right w:type="dxa" w:w="160"/>
            </w:tcMar>
          </w:tcPr>
          <w:p>
            <w:pPr>
              <w:spacing w:after="60" w:before="0"/>
              <w:jc w:val="left"/>
            </w:pPr>
            <w:r>
              <w:rPr>
                <w:rFonts w:ascii="Arial" w:cs="Arial" w:eastAsia="Arial" w:hAnsi="Arial"/>
                <w:b/>
                <w:bCs/>
                <w:i w:val="false"/>
                <w:iCs w:val="false"/>
                <w:color w:val="1D9E75"/>
                <w:sz w:val="19"/>
                <w:szCs w:val="19"/>
              </w:rPr>
              <w:t xml:space="preserve">Contact Tempris</w:t>
            </w:r>
          </w:p>
          <w:p>
            <w:pPr>
              <w:spacing w:after="40" w:before="0"/>
              <w:jc w:val="left"/>
            </w:pPr>
            <w:r>
              <w:rPr>
                <w:rFonts w:ascii="Arial" w:cs="Arial" w:eastAsia="Arial" w:hAnsi="Arial"/>
                <w:b w:val="false"/>
                <w:bCs w:val="false"/>
                <w:i w:val="false"/>
                <w:iCs w:val="false"/>
                <w:color w:val="444444"/>
                <w:sz w:val="18"/>
                <w:szCs w:val="18"/>
              </w:rPr>
              <w:t xml:space="preserve">WhatsApp: +65 8312 2296</w:t>
            </w:r>
          </w:p>
          <w:p>
            <w:pPr>
              <w:spacing w:after="40" w:before="0"/>
              <w:jc w:val="left"/>
            </w:pPr>
            <w:r>
              <w:rPr>
                <w:rFonts w:ascii="Arial" w:cs="Arial" w:eastAsia="Arial" w:hAnsi="Arial"/>
                <w:b w:val="false"/>
                <w:bCs w:val="false"/>
                <w:i w:val="false"/>
                <w:iCs w:val="false"/>
                <w:color w:val="444444"/>
                <w:sz w:val="18"/>
                <w:szCs w:val="18"/>
              </w:rPr>
              <w:t xml:space="preserve">Email: hello@tempris.com</w:t>
            </w:r>
          </w:p>
          <w:p>
            <w:pPr>
              <w:spacing w:after="40" w:before="0"/>
              <w:jc w:val="left"/>
            </w:pPr>
            <w:r>
              <w:rPr>
                <w:rFonts w:ascii="Arial" w:cs="Arial" w:eastAsia="Arial" w:hAnsi="Arial"/>
                <w:b w:val="false"/>
                <w:bCs w:val="false"/>
                <w:i w:val="false"/>
                <w:iCs w:val="false"/>
                <w:color w:val="444444"/>
                <w:sz w:val="18"/>
                <w:szCs w:val="18"/>
              </w:rPr>
              <w:t xml:space="preserve">For developer questions during PoC setup — reach out before getting stuck.</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E" w:sz="4" w:space="1"/>
      </w:pBdr>
      <w:tabs>
        <w:tab w:val="right" w:pos="9026"/>
      </w:tabs>
      <w:spacing w:after="0" w:before="0"/>
    </w:pPr>
    <w:r>
      <w:rPr>
        <w:rFonts w:ascii="Arial" w:cs="Arial" w:eastAsia="Arial" w:hAnsi="Arial"/>
        <w:b w:val="false"/>
        <w:bCs w:val="false"/>
        <w:i w:val="false"/>
        <w:iCs w:val="false"/>
        <w:color w:val="999999"/>
        <w:sz w:val="16"/>
        <w:szCs w:val="16"/>
      </w:rPr>
      <w:t xml:space="preserve">hello@tempris.com  ·  wa.me/6583122296</w:t>
    </w:r>
    <w:r>
      <w:rPr>
        <w:rFonts w:ascii="Arial" w:cs="Arial" w:eastAsia="Arial" w:hAnsi="Arial"/>
        <w:b w:val="false"/>
        <w:bCs w:val="false"/>
        <w:i w:val="false"/>
        <w:iCs w:val="false"/>
        <w:color w:val="444444"/>
        <w:sz w:val="16"/>
        <w:szCs w:val="16"/>
      </w:rPr>
      <w:t xml:space="preserve">	</w:t>
    </w:r>
    <w:r>
      <w:rPr>
        <w:rFonts w:ascii="Arial" w:cs="Arial" w:eastAsia="Arial" w:hAnsi="Arial"/>
        <w:b w:val="false"/>
        <w:bCs w:val="false"/>
        <w:i w:val="false"/>
        <w:iCs w:val="false"/>
        <w:color w:val="999999"/>
        <w:sz w:val="16"/>
        <w:szCs w:val="16"/>
      </w:rPr>
      <w:t xml:space="preserve">Page </w:t>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tabs>
        <w:tab w:val="right" w:pos="9026"/>
      </w:tabs>
      <w:spacing w:after="0"/>
    </w:pPr>
    <w:r>
      <w:rPr>
        <w:rFonts w:ascii="Arial" w:cs="Arial" w:eastAsia="Arial" w:hAnsi="Arial"/>
        <w:b/>
        <w:bCs/>
        <w:i w:val="false"/>
        <w:iCs w:val="false"/>
        <w:color w:val="0D1B2A"/>
        <w:sz w:val="18"/>
        <w:szCs w:val="18"/>
      </w:rPr>
      <w:t xml:space="preserve">TEMPRIS</w:t>
    </w:r>
    <w:r>
      <w:rPr>
        <w:rFonts w:ascii="Arial" w:cs="Arial" w:eastAsia="Arial" w:hAnsi="Arial"/>
        <w:b w:val="false"/>
        <w:bCs w:val="false"/>
        <w:i w:val="false"/>
        <w:iCs w:val="false"/>
        <w:color w:val="444444"/>
        <w:sz w:val="18"/>
        <w:szCs w:val="18"/>
      </w:rPr>
      <w:t xml:space="preserve">  ·  Wave 1 Phase 1 — Developer PoC Data Injection Guide</w:t>
    </w:r>
    <w:r>
      <w:rPr>
        <w:rFonts w:ascii="Arial" w:cs="Arial" w:eastAsia="Arial" w:hAnsi="Arial"/>
        <w:b w:val="false"/>
        <w:bCs w:val="false"/>
        <w:i w:val="false"/>
        <w:iCs w:val="false"/>
        <w:color w:val="444444"/>
        <w:sz w:val="18"/>
        <w:szCs w:val="18"/>
      </w:rPr>
      <w:t xml:space="preserve">	</w:t>
    </w:r>
    <w:r>
      <w:rPr>
        <w:rFonts w:ascii="Arial" w:cs="Arial" w:eastAsia="Arial" w:hAnsi="Arial"/>
        <w:b w:val="false"/>
        <w:bCs w:val="false"/>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2026-05-23T09:29:58.571Z</dcterms:created>
  <dcterms:modified xsi:type="dcterms:W3CDTF">2026-05-23T09:29:58.572Z</dcterms:modified>
</cp:coreProperties>
</file>

<file path=docProps/custom.xml><?xml version="1.0" encoding="utf-8"?>
<Properties xmlns="http://schemas.openxmlformats.org/officeDocument/2006/custom-properties" xmlns:vt="http://schemas.openxmlformats.org/officeDocument/2006/docPropsVTypes"/>
</file>