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C7DC" w14:textId="77777777" w:rsidR="008C61A1" w:rsidRDefault="008C61A1">
      <w:pPr>
        <w:spacing w:after="0" w:line="259" w:lineRule="auto"/>
        <w:ind w:left="197" w:firstLine="0"/>
        <w:jc w:val="center"/>
        <w:rPr>
          <w:color w:val="0F172A"/>
          <w:sz w:val="24"/>
        </w:rPr>
      </w:pPr>
    </w:p>
    <w:p w14:paraId="4E7857AA" w14:textId="315B3C44" w:rsidR="00A50FB9" w:rsidRDefault="00000000">
      <w:pPr>
        <w:spacing w:after="0" w:line="259" w:lineRule="auto"/>
        <w:ind w:left="197" w:firstLine="0"/>
        <w:jc w:val="center"/>
      </w:pPr>
      <w:r>
        <w:rPr>
          <w:color w:val="0F172A"/>
          <w:sz w:val="24"/>
        </w:rPr>
        <w:t>FOUNDER APPROVAL MEMORANDUM</w:t>
      </w:r>
      <w:r>
        <w:rPr>
          <w:sz w:val="20"/>
        </w:rPr>
        <w:t xml:space="preserve"> </w:t>
      </w:r>
    </w:p>
    <w:p w14:paraId="79C7F3D7" w14:textId="77777777" w:rsidR="00A50FB9" w:rsidRDefault="00000000">
      <w:pPr>
        <w:spacing w:after="191" w:line="259" w:lineRule="auto"/>
        <w:ind w:left="236" w:firstLine="0"/>
        <w:jc w:val="center"/>
      </w:pPr>
      <w:r>
        <w:rPr>
          <w:color w:val="64748B"/>
          <w:sz w:val="20"/>
        </w:rPr>
        <w:t>Publication of Vulnerability Disclosure Policy (VDP) and security.txt</w:t>
      </w:r>
      <w:r>
        <w:rPr>
          <w:sz w:val="20"/>
        </w:rPr>
        <w:t xml:space="preserve"> </w:t>
      </w:r>
    </w:p>
    <w:p w14:paraId="06E26C34" w14:textId="77777777" w:rsidR="00A50FB9" w:rsidRDefault="00000000">
      <w:pPr>
        <w:numPr>
          <w:ilvl w:val="0"/>
          <w:numId w:val="1"/>
        </w:numPr>
        <w:spacing w:after="0" w:line="259" w:lineRule="auto"/>
        <w:ind w:hanging="307"/>
      </w:pPr>
      <w:r>
        <w:rPr>
          <w:color w:val="0F172A"/>
          <w:sz w:val="20"/>
        </w:rPr>
        <w:t>What Is Being Approved</w:t>
      </w:r>
      <w:r>
        <w:rPr>
          <w:sz w:val="20"/>
        </w:rPr>
        <w:t xml:space="preserve"> </w:t>
      </w:r>
    </w:p>
    <w:p w14:paraId="375DCC5A" w14:textId="77777777" w:rsidR="00A50FB9" w:rsidRDefault="00000000">
      <w:pPr>
        <w:spacing w:after="126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E0101A" wp14:editId="58D67AAE">
                <wp:extent cx="6894576" cy="9144"/>
                <wp:effectExtent l="0" t="0" r="0" b="0"/>
                <wp:docPr id="1319" name="Group 1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21" name="Shape 172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" style="width:542.88pt;height:0.720001pt;mso-position-horizontal-relative:char;mso-position-vertical-relative:line" coordsize="68945,91">
                <v:shape id="Shape 1722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24755AC9" w14:textId="77777777" w:rsidR="00A50FB9" w:rsidRDefault="00000000">
      <w:pPr>
        <w:spacing w:after="200"/>
      </w:pPr>
      <w:r>
        <w:t xml:space="preserve">Publication of the </w:t>
      </w:r>
      <w:proofErr w:type="spellStart"/>
      <w:r>
        <w:t>Tempris</w:t>
      </w:r>
      <w:proofErr w:type="spellEnd"/>
      <w:r>
        <w:t xml:space="preserve"> Vulnerability Disclosure Policy (VDP) page and the associated security.txt file, to be made publicly available under the </w:t>
      </w:r>
      <w:proofErr w:type="spellStart"/>
      <w:proofErr w:type="gramStart"/>
      <w:r>
        <w:t>tempris.tech</w:t>
      </w:r>
      <w:proofErr w:type="spellEnd"/>
      <w:proofErr w:type="gramEnd"/>
      <w:r>
        <w:t xml:space="preserve"> domain. This </w:t>
      </w:r>
      <w:proofErr w:type="spellStart"/>
      <w:r>
        <w:t>authorisation</w:t>
      </w:r>
      <w:proofErr w:type="spellEnd"/>
      <w:r>
        <w:t xml:space="preserve"> permits the </w:t>
      </w:r>
      <w:proofErr w:type="gramStart"/>
      <w:r>
        <w:t xml:space="preserve">responsible disclosure </w:t>
      </w:r>
      <w:proofErr w:type="spellStart"/>
      <w:r>
        <w:t>programme</w:t>
      </w:r>
      <w:proofErr w:type="spellEnd"/>
      <w:proofErr w:type="gramEnd"/>
      <w:r>
        <w:t xml:space="preserve"> to go live and to be listed on a public bug bounty / VDP platform for researcher discovery.</w:t>
      </w:r>
      <w:r>
        <w:rPr>
          <w:sz w:val="20"/>
        </w:rPr>
        <w:t xml:space="preserve"> </w:t>
      </w:r>
    </w:p>
    <w:p w14:paraId="45288C70" w14:textId="77777777" w:rsidR="00A50FB9" w:rsidRDefault="00000000">
      <w:pPr>
        <w:numPr>
          <w:ilvl w:val="0"/>
          <w:numId w:val="1"/>
        </w:numPr>
        <w:spacing w:after="0" w:line="259" w:lineRule="auto"/>
        <w:ind w:hanging="307"/>
      </w:pPr>
      <w:r>
        <w:rPr>
          <w:color w:val="0F172A"/>
          <w:sz w:val="20"/>
        </w:rPr>
        <w:t>Scope Boundaries Confirmed</w:t>
      </w:r>
      <w:r>
        <w:rPr>
          <w:sz w:val="20"/>
        </w:rPr>
        <w:t xml:space="preserve"> </w:t>
      </w:r>
    </w:p>
    <w:p w14:paraId="3FA0801A" w14:textId="77777777" w:rsidR="00A50FB9" w:rsidRDefault="00000000">
      <w:pPr>
        <w:spacing w:after="126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2D38C2" wp14:editId="5CE73242">
                <wp:extent cx="6894576" cy="9144"/>
                <wp:effectExtent l="0" t="0" r="0" b="0"/>
                <wp:docPr id="1320" name="Group 1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23" name="Shape 1723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0" style="width:542.88pt;height:0.720001pt;mso-position-horizontal-relative:char;mso-position-vertical-relative:line" coordsize="68945,91">
                <v:shape id="Shape 1724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0B5F3001" w14:textId="77777777" w:rsidR="00A50FB9" w:rsidRDefault="00000000">
      <w:pPr>
        <w:spacing w:after="112"/>
      </w:pPr>
      <w:r>
        <w:t>The following in-scope and out-of-scope boundaries, as defined in the VDP policy document, are reviewed and confirmed:</w:t>
      </w:r>
      <w:r>
        <w:rPr>
          <w:sz w:val="20"/>
        </w:rPr>
        <w:t xml:space="preserve"> </w:t>
      </w:r>
    </w:p>
    <w:p w14:paraId="5DC13F93" w14:textId="77777777" w:rsidR="00A50FB9" w:rsidRDefault="00000000">
      <w:pPr>
        <w:numPr>
          <w:ilvl w:val="0"/>
          <w:numId w:val="2"/>
        </w:numPr>
        <w:ind w:hanging="300"/>
      </w:pPr>
      <w:proofErr w:type="spellStart"/>
      <w:proofErr w:type="gramStart"/>
      <w:r>
        <w:t>sandbox.tempris</w:t>
      </w:r>
      <w:proofErr w:type="gramEnd"/>
      <w:r>
        <w:t>.tech</w:t>
      </w:r>
      <w:proofErr w:type="spellEnd"/>
      <w:r>
        <w:t xml:space="preserve"> — primary testing target (Tier 2, Invited). All features in scope.</w:t>
      </w:r>
      <w:r>
        <w:rPr>
          <w:sz w:val="20"/>
        </w:rPr>
        <w:t xml:space="preserve"> </w:t>
      </w:r>
    </w:p>
    <w:p w14:paraId="59B0C07E" w14:textId="77777777" w:rsidR="00A50FB9" w:rsidRDefault="00000000">
      <w:pPr>
        <w:numPr>
          <w:ilvl w:val="0"/>
          <w:numId w:val="2"/>
        </w:numPr>
        <w:ind w:hanging="300"/>
      </w:pPr>
      <w:proofErr w:type="spellStart"/>
      <w:proofErr w:type="gramStart"/>
      <w:r>
        <w:t>tempris.tech</w:t>
      </w:r>
      <w:proofErr w:type="spellEnd"/>
      <w:proofErr w:type="gramEnd"/>
      <w:r>
        <w:t xml:space="preserve"> — marketing/public web (Tier 1, Public). Report only, no active testing without invitation.</w:t>
      </w:r>
      <w:r>
        <w:rPr>
          <w:sz w:val="20"/>
        </w:rPr>
        <w:t xml:space="preserve"> </w:t>
      </w:r>
    </w:p>
    <w:p w14:paraId="6CD596A9" w14:textId="77777777" w:rsidR="00A50FB9" w:rsidRDefault="00000000">
      <w:pPr>
        <w:numPr>
          <w:ilvl w:val="0"/>
          <w:numId w:val="2"/>
        </w:numPr>
        <w:ind w:hanging="300"/>
      </w:pPr>
      <w:proofErr w:type="spellStart"/>
      <w:proofErr w:type="gramStart"/>
      <w:r>
        <w:t>api.tempris</w:t>
      </w:r>
      <w:proofErr w:type="gramEnd"/>
      <w:r>
        <w:t>.tech</w:t>
      </w:r>
      <w:proofErr w:type="spellEnd"/>
      <w:r>
        <w:t xml:space="preserve"> — REST API (Tier 2, Invited). Authentication, </w:t>
      </w:r>
      <w:proofErr w:type="spellStart"/>
      <w:r>
        <w:t>authorisation</w:t>
      </w:r>
      <w:proofErr w:type="spellEnd"/>
      <w:r>
        <w:t>, injection, business logic.</w:t>
      </w:r>
      <w:r>
        <w:rPr>
          <w:sz w:val="20"/>
        </w:rPr>
        <w:t xml:space="preserve"> </w:t>
      </w:r>
    </w:p>
    <w:p w14:paraId="5901B905" w14:textId="77777777" w:rsidR="00A50FB9" w:rsidRDefault="00000000">
      <w:pPr>
        <w:numPr>
          <w:ilvl w:val="0"/>
          <w:numId w:val="2"/>
        </w:numPr>
        <w:ind w:hanging="300"/>
      </w:pPr>
      <w:proofErr w:type="spellStart"/>
      <w:r>
        <w:t>Tempris</w:t>
      </w:r>
      <w:proofErr w:type="spellEnd"/>
      <w:r>
        <w:t xml:space="preserve"> mobile apps (if published) and open-source repositories — Tier 1, Public.</w:t>
      </w:r>
      <w:r>
        <w:rPr>
          <w:sz w:val="20"/>
        </w:rPr>
        <w:t xml:space="preserve"> </w:t>
      </w:r>
    </w:p>
    <w:p w14:paraId="3223D6C0" w14:textId="77777777" w:rsidR="00A50FB9" w:rsidRDefault="00000000">
      <w:pPr>
        <w:numPr>
          <w:ilvl w:val="0"/>
          <w:numId w:val="2"/>
        </w:numPr>
        <w:spacing w:after="198"/>
        <w:ind w:hanging="300"/>
      </w:pPr>
      <w:r>
        <w:t>Out of scope: production client environments, third-party infrastructure, social engineering, physical security testing, DoS/DDoS, and any testing against client or partner systems without their written permission.</w:t>
      </w:r>
      <w:r>
        <w:rPr>
          <w:sz w:val="20"/>
        </w:rPr>
        <w:t xml:space="preserve"> </w:t>
      </w:r>
    </w:p>
    <w:p w14:paraId="23F246BD" w14:textId="77777777" w:rsidR="00A50FB9" w:rsidRDefault="00000000">
      <w:pPr>
        <w:spacing w:after="0" w:line="259" w:lineRule="auto"/>
        <w:ind w:left="8"/>
      </w:pPr>
      <w:r>
        <w:rPr>
          <w:color w:val="2563EB"/>
          <w:sz w:val="20"/>
        </w:rPr>
        <w:t>3</w:t>
      </w:r>
      <w:proofErr w:type="gramStart"/>
      <w:r>
        <w:rPr>
          <w:color w:val="2563EB"/>
          <w:sz w:val="20"/>
        </w:rPr>
        <w:t xml:space="preserve">.  </w:t>
      </w:r>
      <w:r>
        <w:rPr>
          <w:color w:val="0F172A"/>
          <w:sz w:val="20"/>
        </w:rPr>
        <w:t>Safe</w:t>
      </w:r>
      <w:proofErr w:type="gramEnd"/>
      <w:r>
        <w:rPr>
          <w:color w:val="0F172A"/>
          <w:sz w:val="20"/>
        </w:rPr>
        <w:t>-Harbor Terms Confirmed</w:t>
      </w:r>
      <w:r>
        <w:rPr>
          <w:sz w:val="20"/>
        </w:rPr>
        <w:t xml:space="preserve"> </w:t>
      </w:r>
    </w:p>
    <w:p w14:paraId="209082F9" w14:textId="77777777" w:rsidR="00A50FB9" w:rsidRDefault="00000000">
      <w:pPr>
        <w:spacing w:after="129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7FE844" wp14:editId="41FE4DD2">
                <wp:extent cx="6894576" cy="9144"/>
                <wp:effectExtent l="0" t="0" r="0" b="0"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25" name="Shape 1725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1" style="width:542.88pt;height:0.720001pt;mso-position-horizontal-relative:char;mso-position-vertical-relative:line" coordsize="68945,91">
                <v:shape id="Shape 1726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62FD5AC7" w14:textId="77777777" w:rsidR="00A50FB9" w:rsidRDefault="00000000">
      <w:pPr>
        <w:spacing w:after="114"/>
      </w:pPr>
      <w:r>
        <w:t>The Safe Harbor commitment, published in alignment with the disclose.io framework (Full Safe Harbor with Coordinated Disclosure, Level 5), is reviewed and confirmed. This includes:</w:t>
      </w:r>
      <w:r>
        <w:rPr>
          <w:sz w:val="20"/>
        </w:rPr>
        <w:t xml:space="preserve"> </w:t>
      </w:r>
    </w:p>
    <w:p w14:paraId="2C9079B5" w14:textId="77777777" w:rsidR="00A50FB9" w:rsidRDefault="00000000">
      <w:pPr>
        <w:numPr>
          <w:ilvl w:val="0"/>
          <w:numId w:val="3"/>
        </w:numPr>
        <w:ind w:hanging="300"/>
      </w:pPr>
      <w:proofErr w:type="spellStart"/>
      <w:r>
        <w:t>Authorisation</w:t>
      </w:r>
      <w:proofErr w:type="spellEnd"/>
      <w:r>
        <w:t xml:space="preserve"> against the Computer Misuse and Cybersecurity Act (CMCA) for good-faith testing within scope.</w:t>
      </w:r>
      <w:r>
        <w:rPr>
          <w:sz w:val="20"/>
        </w:rPr>
        <w:t xml:space="preserve"> </w:t>
      </w:r>
    </w:p>
    <w:p w14:paraId="3D99E06F" w14:textId="77777777" w:rsidR="00A50FB9" w:rsidRDefault="00000000">
      <w:pPr>
        <w:numPr>
          <w:ilvl w:val="0"/>
          <w:numId w:val="3"/>
        </w:numPr>
        <w:ind w:hanging="3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3FC5851" wp14:editId="12D4EBE7">
                <wp:simplePos x="0" y="0"/>
                <wp:positionH relativeFrom="page">
                  <wp:posOffset>190500</wp:posOffset>
                </wp:positionH>
                <wp:positionV relativeFrom="page">
                  <wp:posOffset>342900</wp:posOffset>
                </wp:positionV>
                <wp:extent cx="7142988" cy="557784"/>
                <wp:effectExtent l="0" t="0" r="0" b="0"/>
                <wp:wrapTopAndBottom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2988" cy="557784"/>
                          <a:chOff x="0" y="0"/>
                          <a:chExt cx="7142988" cy="55778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53796" y="145655"/>
                            <a:ext cx="3706349" cy="212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F173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TEMPRIS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TECHNOLOGY</w:t>
                              </w:r>
                              <w:r>
                                <w:rPr>
                                  <w:color w:val="0F172A"/>
                                  <w:spacing w:val="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PTE.</w:t>
                              </w:r>
                              <w:r>
                                <w:rPr>
                                  <w:color w:val="0F172A"/>
                                  <w:spacing w:val="1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445764" y="174734"/>
                            <a:ext cx="52390" cy="163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4D36F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653796" y="350235"/>
                            <a:ext cx="2130980" cy="13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203B1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UEN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202613990</w:t>
                              </w:r>
                              <w:proofErr w:type="gramStart"/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05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·</w:t>
                              </w:r>
                              <w:proofErr w:type="gramEnd"/>
                              <w:r>
                                <w:rPr>
                                  <w:color w:val="64748B"/>
                                  <w:spacing w:val="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tempris.tech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58568" y="336278"/>
                            <a:ext cx="52390" cy="163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5970E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5" name="Shape 1745"/>
                        <wps:cNvSpPr/>
                        <wps:spPr>
                          <a:xfrm>
                            <a:off x="635508" y="533400"/>
                            <a:ext cx="650748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1" h="24384">
                                <a:moveTo>
                                  <a:pt x="0" y="0"/>
                                </a:moveTo>
                                <a:lnTo>
                                  <a:pt x="6507481" y="0"/>
                                </a:lnTo>
                                <a:lnTo>
                                  <a:pt x="6507481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539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8" style="width:562.44pt;height:43.92pt;position:absolute;mso-position-horizontal-relative:page;mso-position-horizontal:absolute;margin-left:15pt;mso-position-vertical-relative:page;margin-top:27pt;" coordsize="71429,5577">
                <v:rect id="Rectangle 6" style="position:absolute;width:37063;height:2121;left:6537;top:1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TEMPRIS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TECHNOLOGY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PTE.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LTD.</w:t>
                        </w:r>
                      </w:p>
                    </w:txbxContent>
                  </v:textbox>
                </v:rect>
                <v:rect id="Rectangle 7" style="position:absolute;width:523;height:1630;left:34457;top:1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21309;height:1395;left:6537;top:3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UEN</w:t>
                        </w:r>
                        <w:r>
                          <w:rPr>
                            <w:color w:val="64748b"/>
                            <w:spacing w:val="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202613990D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·</w:t>
                        </w:r>
                        <w:r>
                          <w:rPr>
                            <w:color w:val="64748b"/>
                            <w:spacing w:val="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tempris.tech</w:t>
                        </w:r>
                      </w:p>
                    </w:txbxContent>
                  </v:textbox>
                </v:rect>
                <v:rect id="Rectangle 9" style="position:absolute;width:523;height:1630;left:22585;top:3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64" style="position:absolute;width:65074;height:243;left:6355;top:5334;" coordsize="6507481,24384" path="m0,0l6507481,0l6507481,24384l0,24384l0,0">
                  <v:stroke weight="0pt" endcap="flat" joinstyle="miter" miterlimit="10" on="false" color="#000000" opacity="0"/>
                  <v:fill on="true" color="#0f172a"/>
                </v:shape>
                <v:shape id="Picture 13" style="position:absolute;width:5410;height:5394;left:0;top:0;" filled="f">
                  <v:imagedata r:id="rId6"/>
                </v:shape>
                <w10:wrap type="topAndBottom"/>
              </v:group>
            </w:pict>
          </mc:Fallback>
        </mc:AlternateContent>
      </w:r>
      <w:r>
        <w:t>Exemption from anti-circumvention provisions (Copyright Act 2021) for in-scope, good-faith research.</w:t>
      </w:r>
      <w:r>
        <w:rPr>
          <w:sz w:val="20"/>
        </w:rPr>
        <w:t xml:space="preserve"> </w:t>
      </w:r>
    </w:p>
    <w:p w14:paraId="5343C755" w14:textId="77777777" w:rsidR="00A50FB9" w:rsidRDefault="00000000">
      <w:pPr>
        <w:numPr>
          <w:ilvl w:val="0"/>
          <w:numId w:val="3"/>
        </w:numPr>
        <w:ind w:hanging="300"/>
      </w:pPr>
      <w:r>
        <w:t>Exemption from Terms of Service restrictions that would otherwise prohibit security testing.</w:t>
      </w:r>
      <w:r>
        <w:rPr>
          <w:sz w:val="20"/>
        </w:rPr>
        <w:t xml:space="preserve"> </w:t>
      </w:r>
    </w:p>
    <w:p w14:paraId="6A42ECE1" w14:textId="77777777" w:rsidR="00A50FB9" w:rsidRDefault="00000000">
      <w:pPr>
        <w:numPr>
          <w:ilvl w:val="0"/>
          <w:numId w:val="3"/>
        </w:numPr>
        <w:spacing w:after="39"/>
        <w:ind w:hanging="300"/>
      </w:pPr>
      <w:proofErr w:type="gramStart"/>
      <w:r>
        <w:t>Good-faith</w:t>
      </w:r>
      <w:proofErr w:type="gramEnd"/>
      <w:r>
        <w:t xml:space="preserve"> acknowledgement and fair treatment of all reports submitted under this policy.</w:t>
      </w:r>
      <w:r>
        <w:rPr>
          <w:sz w:val="20"/>
        </w:rPr>
        <w:t xml:space="preserve"> </w:t>
      </w:r>
    </w:p>
    <w:p w14:paraId="24866E3F" w14:textId="77777777" w:rsidR="00A50FB9" w:rsidRDefault="00000000">
      <w:pPr>
        <w:spacing w:after="203" w:line="250" w:lineRule="auto"/>
        <w:ind w:left="-5"/>
      </w:pPr>
      <w:r>
        <w:rPr>
          <w:color w:val="64748B"/>
        </w:rPr>
        <w:t xml:space="preserve">This safe harbor applies only to activities within the scope and Rules of Engagement defined in the published policy. Out-of-scope testing remains </w:t>
      </w:r>
      <w:proofErr w:type="spellStart"/>
      <w:r>
        <w:rPr>
          <w:color w:val="64748B"/>
        </w:rPr>
        <w:t>unauthorised</w:t>
      </w:r>
      <w:proofErr w:type="spellEnd"/>
      <w:r>
        <w:rPr>
          <w:color w:val="64748B"/>
        </w:rPr>
        <w:t xml:space="preserve"> and may constitute a CMCA offence.</w:t>
      </w:r>
      <w:r>
        <w:rPr>
          <w:sz w:val="20"/>
        </w:rPr>
        <w:t xml:space="preserve"> </w:t>
      </w:r>
    </w:p>
    <w:p w14:paraId="5440400D" w14:textId="77777777" w:rsidR="00A50FB9" w:rsidRDefault="00000000">
      <w:pPr>
        <w:spacing w:after="0" w:line="259" w:lineRule="auto"/>
        <w:ind w:left="8"/>
      </w:pPr>
      <w:r>
        <w:rPr>
          <w:color w:val="2563EB"/>
          <w:sz w:val="20"/>
        </w:rPr>
        <w:t>4</w:t>
      </w:r>
      <w:proofErr w:type="gramStart"/>
      <w:r>
        <w:rPr>
          <w:color w:val="2563EB"/>
          <w:sz w:val="20"/>
        </w:rPr>
        <w:t xml:space="preserve">.  </w:t>
      </w:r>
      <w:r>
        <w:rPr>
          <w:color w:val="0F172A"/>
          <w:sz w:val="20"/>
        </w:rPr>
        <w:t>No</w:t>
      </w:r>
      <w:proofErr w:type="gramEnd"/>
      <w:r>
        <w:rPr>
          <w:color w:val="0F172A"/>
          <w:sz w:val="20"/>
        </w:rPr>
        <w:t>-Cash Reward Structure Confirmed — Current Phase</w:t>
      </w:r>
      <w:r>
        <w:rPr>
          <w:sz w:val="20"/>
        </w:rPr>
        <w:t xml:space="preserve"> </w:t>
      </w:r>
    </w:p>
    <w:p w14:paraId="3FE61268" w14:textId="77777777" w:rsidR="00A50FB9" w:rsidRDefault="00000000">
      <w:pPr>
        <w:spacing w:after="129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6AB38B" wp14:editId="51769EEE">
                <wp:extent cx="6894576" cy="9144"/>
                <wp:effectExtent l="0" t="0" r="0" b="0"/>
                <wp:docPr id="1322" name="Group 1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65" name="Shape 1765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2" style="width:542.88pt;height:0.719971pt;mso-position-horizontal-relative:char;mso-position-vertical-relative:line" coordsize="68945,91">
                <v:shape id="Shape 1766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785CF7E5" w14:textId="77777777" w:rsidR="00A50FB9" w:rsidRDefault="00000000">
      <w:pPr>
        <w:spacing w:after="114"/>
      </w:pPr>
      <w:proofErr w:type="spellStart"/>
      <w:r>
        <w:t>Tempris</w:t>
      </w:r>
      <w:proofErr w:type="spellEnd"/>
      <w:r>
        <w:t xml:space="preserve"> does not currently offer cash rewards under this </w:t>
      </w:r>
      <w:proofErr w:type="spellStart"/>
      <w:r>
        <w:t>programme</w:t>
      </w:r>
      <w:proofErr w:type="spellEnd"/>
      <w:r>
        <w:t xml:space="preserve">. The following non-cash recognition model, </w:t>
      </w:r>
      <w:proofErr w:type="gramStart"/>
      <w:r>
        <w:t>tiered</w:t>
      </w:r>
      <w:proofErr w:type="gramEnd"/>
      <w:r>
        <w:t xml:space="preserve"> by severity, is confirmed for this phase:</w:t>
      </w:r>
      <w:r>
        <w:rPr>
          <w:sz w:val="20"/>
        </w:rPr>
        <w:t xml:space="preserve"> </w:t>
      </w:r>
    </w:p>
    <w:p w14:paraId="219EFD69" w14:textId="77777777" w:rsidR="00A50FB9" w:rsidRDefault="00000000">
      <w:pPr>
        <w:numPr>
          <w:ilvl w:val="0"/>
          <w:numId w:val="4"/>
        </w:numPr>
        <w:ind w:hanging="300"/>
      </w:pPr>
      <w:r>
        <w:t xml:space="preserve">Critical — Hall of Fame listing + formal signed Letter of Recommendation on </w:t>
      </w:r>
      <w:proofErr w:type="spellStart"/>
      <w:r>
        <w:t>Tempris</w:t>
      </w:r>
      <w:proofErr w:type="spellEnd"/>
      <w:r>
        <w:t xml:space="preserve"> letterhead.</w:t>
      </w:r>
      <w:r>
        <w:rPr>
          <w:sz w:val="20"/>
        </w:rPr>
        <w:t xml:space="preserve"> </w:t>
      </w:r>
    </w:p>
    <w:p w14:paraId="6B6C6A4D" w14:textId="77777777" w:rsidR="00A50FB9" w:rsidRDefault="00000000">
      <w:pPr>
        <w:numPr>
          <w:ilvl w:val="0"/>
          <w:numId w:val="4"/>
        </w:numPr>
        <w:ind w:hanging="300"/>
      </w:pPr>
      <w:r>
        <w:t>High — Hall of Fame listing + Certificate of Responsible Disclosure.</w:t>
      </w:r>
      <w:r>
        <w:rPr>
          <w:sz w:val="20"/>
        </w:rPr>
        <w:t xml:space="preserve"> </w:t>
      </w:r>
    </w:p>
    <w:p w14:paraId="3936FEEA" w14:textId="77777777" w:rsidR="00A50FB9" w:rsidRDefault="00000000">
      <w:pPr>
        <w:numPr>
          <w:ilvl w:val="0"/>
          <w:numId w:val="4"/>
        </w:numPr>
        <w:ind w:hanging="300"/>
      </w:pPr>
      <w:r>
        <w:t>Medium — Hall of Fame listing + written acknowledgement.</w:t>
      </w:r>
      <w:r>
        <w:rPr>
          <w:sz w:val="20"/>
        </w:rPr>
        <w:t xml:space="preserve"> </w:t>
      </w:r>
    </w:p>
    <w:p w14:paraId="0DDE2310" w14:textId="77777777" w:rsidR="00A50FB9" w:rsidRDefault="00000000">
      <w:pPr>
        <w:numPr>
          <w:ilvl w:val="0"/>
          <w:numId w:val="4"/>
        </w:numPr>
        <w:spacing w:after="36"/>
        <w:ind w:hanging="300"/>
      </w:pPr>
      <w:r>
        <w:t xml:space="preserve">Low / Informational — Written acknowledgement from the </w:t>
      </w:r>
      <w:proofErr w:type="spellStart"/>
      <w:r>
        <w:t>Tempris</w:t>
      </w:r>
      <w:proofErr w:type="spellEnd"/>
      <w:r>
        <w:t xml:space="preserve"> security team.</w:t>
      </w:r>
      <w:r>
        <w:rPr>
          <w:sz w:val="20"/>
        </w:rPr>
        <w:t xml:space="preserve"> </w:t>
      </w:r>
    </w:p>
    <w:p w14:paraId="1DF3DE4D" w14:textId="77777777" w:rsidR="00A50FB9" w:rsidRDefault="00000000">
      <w:pPr>
        <w:spacing w:line="250" w:lineRule="auto"/>
        <w:ind w:left="-5"/>
      </w:pPr>
      <w:r>
        <w:rPr>
          <w:color w:val="64748B"/>
        </w:rPr>
        <w:t xml:space="preserve">This structure will be reviewed and may be revised to include cash rewards once </w:t>
      </w:r>
      <w:proofErr w:type="spellStart"/>
      <w:r>
        <w:rPr>
          <w:color w:val="64748B"/>
        </w:rPr>
        <w:t>Tempris</w:t>
      </w:r>
      <w:proofErr w:type="spellEnd"/>
      <w:r>
        <w:rPr>
          <w:color w:val="64748B"/>
        </w:rPr>
        <w:t xml:space="preserve"> has paying clients funding the </w:t>
      </w:r>
      <w:proofErr w:type="spellStart"/>
      <w:r>
        <w:rPr>
          <w:color w:val="64748B"/>
        </w:rPr>
        <w:t>programme</w:t>
      </w:r>
      <w:proofErr w:type="spellEnd"/>
      <w:r>
        <w:rPr>
          <w:color w:val="64748B"/>
        </w:rPr>
        <w:t xml:space="preserve">. </w:t>
      </w:r>
    </w:p>
    <w:p w14:paraId="2FA4005F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t xml:space="preserve"> </w:t>
      </w:r>
    </w:p>
    <w:p w14:paraId="41AF1288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t xml:space="preserve"> </w:t>
      </w:r>
    </w:p>
    <w:p w14:paraId="7466B2F6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t xml:space="preserve"> </w:t>
      </w:r>
    </w:p>
    <w:p w14:paraId="22EC731E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t xml:space="preserve"> </w:t>
      </w:r>
    </w:p>
    <w:p w14:paraId="6409012A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t xml:space="preserve"> </w:t>
      </w:r>
    </w:p>
    <w:p w14:paraId="487E9C19" w14:textId="77777777" w:rsidR="00A50FB9" w:rsidRDefault="00000000">
      <w:pPr>
        <w:spacing w:after="70" w:line="259" w:lineRule="auto"/>
        <w:ind w:left="0" w:firstLine="0"/>
      </w:pPr>
      <w:r>
        <w:rPr>
          <w:color w:val="64748B"/>
        </w:rPr>
        <w:lastRenderedPageBreak/>
        <w:t xml:space="preserve"> </w:t>
      </w:r>
    </w:p>
    <w:p w14:paraId="59988126" w14:textId="0C704B88" w:rsidR="00A50FB9" w:rsidRDefault="00A50FB9" w:rsidP="008C61A1">
      <w:pPr>
        <w:spacing w:after="0" w:line="259" w:lineRule="auto"/>
        <w:ind w:left="0" w:firstLine="0"/>
      </w:pPr>
    </w:p>
    <w:p w14:paraId="4A9F72D5" w14:textId="77777777" w:rsidR="00A50FB9" w:rsidRDefault="00000000" w:rsidP="008C61A1">
      <w:pPr>
        <w:spacing w:after="0" w:line="259" w:lineRule="auto"/>
        <w:ind w:left="0" w:firstLine="0"/>
      </w:pPr>
      <w:r>
        <w:rPr>
          <w:color w:val="2563EB"/>
          <w:sz w:val="20"/>
        </w:rPr>
        <w:t>5</w:t>
      </w:r>
      <w:proofErr w:type="gramStart"/>
      <w:r>
        <w:rPr>
          <w:color w:val="2563EB"/>
          <w:sz w:val="20"/>
        </w:rPr>
        <w:t xml:space="preserve">.  </w:t>
      </w:r>
      <w:r>
        <w:rPr>
          <w:color w:val="0F172A"/>
          <w:sz w:val="20"/>
        </w:rPr>
        <w:t>Condition</w:t>
      </w:r>
      <w:proofErr w:type="gramEnd"/>
      <w:r>
        <w:rPr>
          <w:color w:val="0F172A"/>
          <w:sz w:val="20"/>
        </w:rPr>
        <w:t xml:space="preserve"> of Approval</w:t>
      </w:r>
      <w:r>
        <w:rPr>
          <w:sz w:val="20"/>
        </w:rPr>
        <w:t xml:space="preserve"> </w:t>
      </w:r>
    </w:p>
    <w:p w14:paraId="62054206" w14:textId="77777777" w:rsidR="00A50FB9" w:rsidRDefault="00000000">
      <w:pPr>
        <w:spacing w:after="129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BBFC95" wp14:editId="1CD5BE17">
                <wp:extent cx="6894576" cy="9144"/>
                <wp:effectExtent l="0" t="0" r="0" b="0"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67" name="Shape 1767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7" style="width:542.88pt;height:0.720001pt;mso-position-horizontal-relative:char;mso-position-vertical-relative:line" coordsize="68945,91">
                <v:shape id="Shape 1768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</w:p>
    <w:p w14:paraId="7EC2C88D" w14:textId="77777777" w:rsidR="00A50FB9" w:rsidRDefault="00000000">
      <w:pPr>
        <w:spacing w:after="0"/>
      </w:pPr>
      <w:r>
        <w:t xml:space="preserve">This memorandum constitutes approval-in-principle of the structure and terms described above. The final published version of the VDP page and security.txt file must be reviewed and separately confirmed by the undersigned before the </w:t>
      </w:r>
      <w:proofErr w:type="spellStart"/>
      <w:r>
        <w:t>programme</w:t>
      </w:r>
      <w:proofErr w:type="spellEnd"/>
      <w:r>
        <w:t xml:space="preserve"> is published live and listed on any external bug bounty platform.</w:t>
      </w:r>
      <w:r>
        <w:rPr>
          <w:sz w:val="20"/>
        </w:rPr>
        <w:t xml:space="preserve"> </w:t>
      </w:r>
    </w:p>
    <w:p w14:paraId="1194CA67" w14:textId="77777777" w:rsidR="00A50FB9" w:rsidRDefault="00000000">
      <w:pPr>
        <w:spacing w:after="170" w:line="259" w:lineRule="auto"/>
        <w:ind w:left="-16" w:right="-22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EA49A7" wp14:editId="0D186895">
                <wp:extent cx="6894576" cy="9144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9144"/>
                          <a:chOff x="0" y="0"/>
                          <a:chExt cx="6894576" cy="9144"/>
                        </a:xfrm>
                      </wpg:grpSpPr>
                      <wps:wsp>
                        <wps:cNvPr id="1769" name="Shape 1769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" style="width:542.88pt;height:0.720001pt;mso-position-horizontal-relative:char;mso-position-vertical-relative:line" coordsize="68945,91">
                <v:shape id="Shape 1770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</w:p>
    <w:p w14:paraId="14258A97" w14:textId="77777777" w:rsidR="00A50FB9" w:rsidRDefault="00000000">
      <w:pPr>
        <w:spacing w:after="0" w:line="259" w:lineRule="auto"/>
        <w:ind w:left="13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70D898" wp14:editId="10322F77">
                <wp:simplePos x="0" y="0"/>
                <wp:positionH relativeFrom="page">
                  <wp:posOffset>190500</wp:posOffset>
                </wp:positionH>
                <wp:positionV relativeFrom="page">
                  <wp:posOffset>342900</wp:posOffset>
                </wp:positionV>
                <wp:extent cx="7142988" cy="557784"/>
                <wp:effectExtent l="0" t="0" r="0" b="0"/>
                <wp:wrapTopAndBottom/>
                <wp:docPr id="1446" name="Group 1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2988" cy="557784"/>
                          <a:chOff x="0" y="0"/>
                          <a:chExt cx="7142988" cy="557784"/>
                        </a:xfrm>
                      </wpg:grpSpPr>
                      <wps:wsp>
                        <wps:cNvPr id="123" name="Rectangle 123"/>
                        <wps:cNvSpPr/>
                        <wps:spPr>
                          <a:xfrm>
                            <a:off x="653796" y="145655"/>
                            <a:ext cx="3706349" cy="212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D6FD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TEMPRIS</w:t>
                              </w:r>
                              <w:r>
                                <w:rPr>
                                  <w:color w:val="0F172A"/>
                                  <w:spacing w:val="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TECHNOLOGY</w:t>
                              </w:r>
                              <w:r>
                                <w:rPr>
                                  <w:color w:val="0F172A"/>
                                  <w:spacing w:val="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PTE.</w:t>
                              </w:r>
                              <w:r>
                                <w:rPr>
                                  <w:color w:val="0F172A"/>
                                  <w:spacing w:val="15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0F172A"/>
                                  <w:w w:val="104"/>
                                  <w:sz w:val="26"/>
                                </w:rPr>
                                <w:t>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445764" y="174734"/>
                            <a:ext cx="52390" cy="163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3FA2B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53796" y="350235"/>
                            <a:ext cx="2130980" cy="13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F5D83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UEN</w:t>
                              </w:r>
                              <w:r>
                                <w:rPr>
                                  <w:color w:val="64748B"/>
                                  <w:spacing w:val="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202613990</w:t>
                              </w:r>
                              <w:proofErr w:type="gramStart"/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05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·</w:t>
                              </w:r>
                              <w:proofErr w:type="gramEnd"/>
                              <w:r>
                                <w:rPr>
                                  <w:color w:val="64748B"/>
                                  <w:spacing w:val="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4748B"/>
                                  <w:spacing w:val="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64748B"/>
                                  <w:w w:val="105"/>
                                  <w:sz w:val="17"/>
                                </w:rPr>
                                <w:t>tempris.tech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258568" y="336278"/>
                            <a:ext cx="52390" cy="163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221C3" w14:textId="77777777" w:rsidR="00A50FB9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Shape 1789"/>
                        <wps:cNvSpPr/>
                        <wps:spPr>
                          <a:xfrm>
                            <a:off x="635508" y="533400"/>
                            <a:ext cx="650748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7481" h="24384">
                                <a:moveTo>
                                  <a:pt x="0" y="0"/>
                                </a:moveTo>
                                <a:lnTo>
                                  <a:pt x="6507481" y="0"/>
                                </a:lnTo>
                                <a:lnTo>
                                  <a:pt x="6507481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" cy="539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6" style="width:562.44pt;height:43.92pt;position:absolute;mso-position-horizontal-relative:page;mso-position-horizontal:absolute;margin-left:15pt;mso-position-vertical-relative:page;margin-top:27pt;" coordsize="71429,5577">
                <v:rect id="Rectangle 123" style="position:absolute;width:37063;height:2121;left:6537;top:1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TEMPRIS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TECHNOLOGY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PTE.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spacing w:val="15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0f172a"/>
                            <w:w w:val="104"/>
                            <w:sz w:val="26"/>
                          </w:rPr>
                          <w:t xml:space="preserve">LTD.</w:t>
                        </w:r>
                      </w:p>
                    </w:txbxContent>
                  </v:textbox>
                </v:rect>
                <v:rect id="Rectangle 124" style="position:absolute;width:523;height:1630;left:34457;top:1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21309;height:1395;left:6537;top:3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UEN</w:t>
                        </w:r>
                        <w:r>
                          <w:rPr>
                            <w:color w:val="64748b"/>
                            <w:spacing w:val="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202613990D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·</w:t>
                        </w:r>
                        <w:r>
                          <w:rPr>
                            <w:color w:val="64748b"/>
                            <w:spacing w:val="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spacing w:val="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4748b"/>
                            <w:w w:val="105"/>
                            <w:sz w:val="17"/>
                          </w:rPr>
                          <w:t xml:space="preserve">tempris.tech</w:t>
                        </w:r>
                      </w:p>
                    </w:txbxContent>
                  </v:textbox>
                </v:rect>
                <v:rect id="Rectangle 126" style="position:absolute;width:523;height:1630;left:22585;top:3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08" style="position:absolute;width:65074;height:243;left:6355;top:5334;" coordsize="6507481,24384" path="m0,0l6507481,0l6507481,24384l0,24384l0,0">
                  <v:stroke weight="0pt" endcap="flat" joinstyle="miter" miterlimit="10" on="false" color="#000000" opacity="0"/>
                  <v:fill on="true" color="#0f172a"/>
                </v:shape>
                <v:shape id="Picture 130" style="position:absolute;width:5410;height:5394;left:0;top:0;" filled="f">
                  <v:imagedata r:id="rId6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 xml:space="preserve"> </w:t>
      </w:r>
    </w:p>
    <w:tbl>
      <w:tblPr>
        <w:tblStyle w:val="TableGrid"/>
        <w:tblW w:w="9139" w:type="dxa"/>
        <w:tblInd w:w="17" w:type="dxa"/>
        <w:tblCellMar>
          <w:top w:w="86" w:type="dxa"/>
          <w:left w:w="5" w:type="dxa"/>
          <w:bottom w:w="24" w:type="dxa"/>
          <w:right w:w="32" w:type="dxa"/>
        </w:tblCellMar>
        <w:tblLook w:val="04A0" w:firstRow="1" w:lastRow="0" w:firstColumn="1" w:lastColumn="0" w:noHBand="0" w:noVBand="1"/>
      </w:tblPr>
      <w:tblGrid>
        <w:gridCol w:w="4569"/>
        <w:gridCol w:w="4570"/>
      </w:tblGrid>
      <w:tr w:rsidR="00A50FB9" w14:paraId="76F86FC9" w14:textId="77777777">
        <w:trPr>
          <w:trHeight w:val="857"/>
        </w:trPr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1E293B"/>
              <w:right w:val="single" w:sz="4" w:space="0" w:color="000000"/>
            </w:tcBorders>
            <w:vAlign w:val="bottom"/>
          </w:tcPr>
          <w:p w14:paraId="7F428D08" w14:textId="08A37EDC" w:rsidR="00A50FB9" w:rsidRDefault="008C61A1">
            <w:pPr>
              <w:spacing w:after="194" w:line="259" w:lineRule="auto"/>
              <w:ind w:left="0" w:firstLine="0"/>
            </w:pPr>
            <w:r>
              <w:rPr>
                <w:color w:val="64748B"/>
                <w:sz w:val="17"/>
              </w:rPr>
              <w:t xml:space="preserve"> </w:t>
            </w:r>
            <w:r w:rsidR="00000000">
              <w:rPr>
                <w:color w:val="64748B"/>
                <w:sz w:val="17"/>
              </w:rPr>
              <w:t>Approved by:</w:t>
            </w:r>
            <w:r w:rsidR="00000000">
              <w:rPr>
                <w:sz w:val="20"/>
              </w:rPr>
              <w:t xml:space="preserve"> </w:t>
            </w:r>
          </w:p>
          <w:p w14:paraId="3729655E" w14:textId="77777777" w:rsidR="00A50FB9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570" w:type="dxa"/>
            <w:tcBorders>
              <w:top w:val="single" w:sz="4" w:space="0" w:color="000000"/>
              <w:left w:val="single" w:sz="4" w:space="0" w:color="000000"/>
              <w:bottom w:val="single" w:sz="4" w:space="0" w:color="1E293B"/>
              <w:right w:val="single" w:sz="4" w:space="0" w:color="000000"/>
            </w:tcBorders>
            <w:vAlign w:val="bottom"/>
          </w:tcPr>
          <w:p w14:paraId="4A228B8F" w14:textId="0CA09C94" w:rsidR="00A50FB9" w:rsidRDefault="008C61A1" w:rsidP="008C61A1">
            <w:pPr>
              <w:spacing w:after="194" w:line="259" w:lineRule="auto"/>
            </w:pPr>
            <w:r>
              <w:rPr>
                <w:color w:val="64748B"/>
                <w:sz w:val="17"/>
              </w:rPr>
              <w:t xml:space="preserve"> </w:t>
            </w:r>
            <w:r w:rsidR="00000000">
              <w:rPr>
                <w:color w:val="64748B"/>
                <w:sz w:val="17"/>
              </w:rPr>
              <w:t>Prepared by:</w:t>
            </w:r>
            <w:r w:rsidR="00000000">
              <w:rPr>
                <w:sz w:val="20"/>
              </w:rPr>
              <w:t xml:space="preserve"> </w:t>
            </w:r>
          </w:p>
          <w:p w14:paraId="2A50C092" w14:textId="77777777" w:rsidR="00A50FB9" w:rsidRDefault="00000000">
            <w:pPr>
              <w:spacing w:after="0" w:line="259" w:lineRule="auto"/>
              <w:ind w:left="197" w:firstLine="0"/>
            </w:pPr>
            <w:r>
              <w:rPr>
                <w:sz w:val="20"/>
              </w:rPr>
              <w:t xml:space="preserve"> </w:t>
            </w:r>
          </w:p>
        </w:tc>
      </w:tr>
      <w:tr w:rsidR="00A50FB9" w14:paraId="6F7A3E0E" w14:textId="77777777">
        <w:trPr>
          <w:trHeight w:val="1046"/>
        </w:trPr>
        <w:tc>
          <w:tcPr>
            <w:tcW w:w="4570" w:type="dxa"/>
            <w:tcBorders>
              <w:top w:val="single" w:sz="4" w:space="0" w:color="1E293B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6E8D" w14:textId="03466E08" w:rsidR="00A50FB9" w:rsidRDefault="008C61A1">
            <w:pPr>
              <w:spacing w:after="89" w:line="259" w:lineRule="auto"/>
              <w:ind w:left="0" w:firstLine="0"/>
            </w:pPr>
            <w:r>
              <w:rPr>
                <w:color w:val="0F172A"/>
                <w:sz w:val="17"/>
              </w:rPr>
              <w:t xml:space="preserve"> </w:t>
            </w:r>
            <w:r w:rsidR="00000000">
              <w:rPr>
                <w:color w:val="0F172A"/>
                <w:sz w:val="17"/>
              </w:rPr>
              <w:t xml:space="preserve">Sherie — Founder, </w:t>
            </w:r>
            <w:proofErr w:type="spellStart"/>
            <w:r w:rsidR="00000000">
              <w:rPr>
                <w:color w:val="0F172A"/>
                <w:sz w:val="17"/>
              </w:rPr>
              <w:t>Tempris</w:t>
            </w:r>
            <w:proofErr w:type="spellEnd"/>
            <w:r w:rsidR="00000000">
              <w:rPr>
                <w:color w:val="0F172A"/>
                <w:sz w:val="17"/>
              </w:rPr>
              <w:t xml:space="preserve"> Technology Pte. Ltd.</w:t>
            </w:r>
            <w:r w:rsidR="00000000">
              <w:rPr>
                <w:sz w:val="20"/>
              </w:rPr>
              <w:t xml:space="preserve"> </w:t>
            </w:r>
          </w:p>
          <w:p w14:paraId="03CEECDF" w14:textId="3FF7CD8C" w:rsidR="00A50FB9" w:rsidRDefault="008C61A1">
            <w:pPr>
              <w:spacing w:after="208" w:line="259" w:lineRule="auto"/>
              <w:ind w:left="0" w:firstLine="0"/>
            </w:pPr>
            <w:r>
              <w:rPr>
                <w:color w:val="64748B"/>
                <w:sz w:val="17"/>
              </w:rPr>
              <w:t xml:space="preserve"> </w:t>
            </w:r>
            <w:r w:rsidR="00000000">
              <w:rPr>
                <w:color w:val="64748B"/>
                <w:sz w:val="17"/>
              </w:rPr>
              <w:t>Date: 14</w:t>
            </w:r>
            <w:r w:rsidR="00000000">
              <w:rPr>
                <w:color w:val="64748B"/>
                <w:sz w:val="17"/>
                <w:vertAlign w:val="superscript"/>
              </w:rPr>
              <w:t>th</w:t>
            </w:r>
            <w:r w:rsidR="00000000">
              <w:rPr>
                <w:color w:val="64748B"/>
                <w:sz w:val="17"/>
              </w:rPr>
              <w:t xml:space="preserve"> June 2026</w:t>
            </w:r>
            <w:r w:rsidR="00000000">
              <w:rPr>
                <w:sz w:val="20"/>
              </w:rPr>
              <w:t xml:space="preserve"> </w:t>
            </w:r>
          </w:p>
          <w:p w14:paraId="3461CBBA" w14:textId="77777777" w:rsidR="00A50FB9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4570" w:type="dxa"/>
            <w:tcBorders>
              <w:top w:val="single" w:sz="4" w:space="0" w:color="1E293B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7890" w14:textId="3BB6FD84" w:rsidR="00A50FB9" w:rsidRDefault="008C61A1" w:rsidP="008C61A1">
            <w:pPr>
              <w:spacing w:after="103" w:line="259" w:lineRule="auto"/>
              <w:ind w:left="0" w:right="62" w:firstLine="0"/>
            </w:pPr>
            <w:r>
              <w:rPr>
                <w:color w:val="0F172A"/>
                <w:sz w:val="17"/>
              </w:rPr>
              <w:t xml:space="preserve"> </w:t>
            </w:r>
            <w:r w:rsidR="00000000">
              <w:rPr>
                <w:color w:val="0F172A"/>
                <w:sz w:val="17"/>
              </w:rPr>
              <w:t xml:space="preserve">Elvand — Developer, </w:t>
            </w:r>
            <w:proofErr w:type="spellStart"/>
            <w:r w:rsidR="00000000">
              <w:rPr>
                <w:color w:val="0F172A"/>
                <w:sz w:val="17"/>
              </w:rPr>
              <w:t>Tempris</w:t>
            </w:r>
            <w:proofErr w:type="spellEnd"/>
            <w:r w:rsidR="00000000">
              <w:rPr>
                <w:color w:val="0F172A"/>
                <w:sz w:val="17"/>
              </w:rPr>
              <w:t xml:space="preserve"> Technology Pte. Ltd.</w:t>
            </w:r>
            <w:r w:rsidR="00000000">
              <w:rPr>
                <w:sz w:val="20"/>
              </w:rPr>
              <w:t xml:space="preserve"> </w:t>
            </w:r>
          </w:p>
          <w:p w14:paraId="30CEBF94" w14:textId="069869EF" w:rsidR="008C61A1" w:rsidRPr="008C61A1" w:rsidRDefault="008C61A1" w:rsidP="008C61A1">
            <w:pPr>
              <w:spacing w:after="188" w:line="259" w:lineRule="auto"/>
              <w:rPr>
                <w:color w:val="64748B"/>
                <w:sz w:val="17"/>
              </w:rPr>
            </w:pPr>
            <w:r>
              <w:rPr>
                <w:color w:val="64748B"/>
                <w:sz w:val="17"/>
              </w:rPr>
              <w:t xml:space="preserve"> </w:t>
            </w:r>
            <w:r w:rsidR="00000000">
              <w:rPr>
                <w:color w:val="64748B"/>
                <w:sz w:val="17"/>
              </w:rPr>
              <w:t>Date:</w:t>
            </w:r>
            <w:r>
              <w:rPr>
                <w:sz w:val="17"/>
              </w:rPr>
              <w:t xml:space="preserve"> </w:t>
            </w:r>
            <w:r>
              <w:rPr>
                <w:color w:val="64748B"/>
                <w:sz w:val="17"/>
              </w:rPr>
              <w:t>1</w:t>
            </w:r>
            <w:r>
              <w:rPr>
                <w:color w:val="64748B"/>
                <w:sz w:val="17"/>
              </w:rPr>
              <w:t>7</w:t>
            </w:r>
            <w:r>
              <w:rPr>
                <w:color w:val="64748B"/>
                <w:sz w:val="17"/>
                <w:vertAlign w:val="superscript"/>
              </w:rPr>
              <w:t>th</w:t>
            </w:r>
            <w:r>
              <w:rPr>
                <w:color w:val="64748B"/>
                <w:sz w:val="17"/>
              </w:rPr>
              <w:t xml:space="preserve"> June 2026</w:t>
            </w:r>
          </w:p>
          <w:p w14:paraId="36157019" w14:textId="2464243B" w:rsidR="00A50FB9" w:rsidRDefault="008C61A1" w:rsidP="008C61A1">
            <w:pPr>
              <w:spacing w:after="188" w:line="259" w:lineRule="auto"/>
            </w:pPr>
            <w:r>
              <w:rPr>
                <w:noProof/>
              </w:rPr>
              <w:drawing>
                <wp:inline distT="0" distB="0" distL="0" distR="0" wp14:anchorId="59266DF5" wp14:editId="7EE4A392">
                  <wp:extent cx="2522220" cy="2026920"/>
                  <wp:effectExtent l="0" t="0" r="0" b="0"/>
                  <wp:docPr id="129326537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85" r="11968" b="11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B8A29" w14:textId="77777777" w:rsidR="00A50FB9" w:rsidRDefault="00000000">
      <w:pPr>
        <w:spacing w:after="0" w:line="259" w:lineRule="auto"/>
        <w:ind w:left="235" w:firstLine="0"/>
        <w:jc w:val="center"/>
      </w:pPr>
      <w:proofErr w:type="spellStart"/>
      <w:r>
        <w:rPr>
          <w:color w:val="64748B"/>
          <w:sz w:val="16"/>
        </w:rPr>
        <w:t>Tempris</w:t>
      </w:r>
      <w:proofErr w:type="spellEnd"/>
      <w:r>
        <w:rPr>
          <w:color w:val="64748B"/>
          <w:sz w:val="16"/>
        </w:rPr>
        <w:t xml:space="preserve"> Technology Pte. </w:t>
      </w:r>
      <w:proofErr w:type="gramStart"/>
      <w:r>
        <w:rPr>
          <w:color w:val="64748B"/>
          <w:sz w:val="16"/>
        </w:rPr>
        <w:t>Ltd. ·</w:t>
      </w:r>
      <w:proofErr w:type="gramEnd"/>
      <w:r>
        <w:rPr>
          <w:color w:val="64748B"/>
          <w:sz w:val="16"/>
        </w:rPr>
        <w:t xml:space="preserve"> UEN 202613990D · Internal record — retain on file</w:t>
      </w:r>
      <w:r>
        <w:rPr>
          <w:sz w:val="20"/>
        </w:rPr>
        <w:t xml:space="preserve"> </w:t>
      </w:r>
    </w:p>
    <w:sectPr w:rsidR="00A50FB9">
      <w:pgSz w:w="12240" w:h="15840"/>
      <w:pgMar w:top="1600" w:right="914" w:bottom="993" w:left="7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193"/>
    <w:multiLevelType w:val="hybridMultilevel"/>
    <w:tmpl w:val="92C28B80"/>
    <w:lvl w:ilvl="0" w:tplc="3D9278AE">
      <w:start w:val="1"/>
      <w:numFmt w:val="bullet"/>
      <w:lvlText w:val="✓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D40402">
      <w:start w:val="1"/>
      <w:numFmt w:val="bullet"/>
      <w:lvlText w:val="o"/>
      <w:lvlJc w:val="left"/>
      <w:pPr>
        <w:ind w:left="1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AA4E50">
      <w:start w:val="1"/>
      <w:numFmt w:val="bullet"/>
      <w:lvlText w:val="▪"/>
      <w:lvlJc w:val="left"/>
      <w:pPr>
        <w:ind w:left="1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FC95B8">
      <w:start w:val="1"/>
      <w:numFmt w:val="bullet"/>
      <w:lvlText w:val="•"/>
      <w:lvlJc w:val="left"/>
      <w:pPr>
        <w:ind w:left="2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F8ECDC">
      <w:start w:val="1"/>
      <w:numFmt w:val="bullet"/>
      <w:lvlText w:val="o"/>
      <w:lvlJc w:val="left"/>
      <w:pPr>
        <w:ind w:left="3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B45CD6">
      <w:start w:val="1"/>
      <w:numFmt w:val="bullet"/>
      <w:lvlText w:val="▪"/>
      <w:lvlJc w:val="left"/>
      <w:pPr>
        <w:ind w:left="4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143E68">
      <w:start w:val="1"/>
      <w:numFmt w:val="bullet"/>
      <w:lvlText w:val="•"/>
      <w:lvlJc w:val="left"/>
      <w:pPr>
        <w:ind w:left="4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7C002C">
      <w:start w:val="1"/>
      <w:numFmt w:val="bullet"/>
      <w:lvlText w:val="o"/>
      <w:lvlJc w:val="left"/>
      <w:pPr>
        <w:ind w:left="5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269EE4">
      <w:start w:val="1"/>
      <w:numFmt w:val="bullet"/>
      <w:lvlText w:val="▪"/>
      <w:lvlJc w:val="left"/>
      <w:pPr>
        <w:ind w:left="6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976897"/>
    <w:multiLevelType w:val="hybridMultilevel"/>
    <w:tmpl w:val="5F081808"/>
    <w:lvl w:ilvl="0" w:tplc="2982C184">
      <w:start w:val="1"/>
      <w:numFmt w:val="bullet"/>
      <w:lvlText w:val="✓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6A02CA">
      <w:start w:val="1"/>
      <w:numFmt w:val="bullet"/>
      <w:lvlText w:val="o"/>
      <w:lvlJc w:val="left"/>
      <w:pPr>
        <w:ind w:left="1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6C059E">
      <w:start w:val="1"/>
      <w:numFmt w:val="bullet"/>
      <w:lvlText w:val="▪"/>
      <w:lvlJc w:val="left"/>
      <w:pPr>
        <w:ind w:left="1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FE4718">
      <w:start w:val="1"/>
      <w:numFmt w:val="bullet"/>
      <w:lvlText w:val="•"/>
      <w:lvlJc w:val="left"/>
      <w:pPr>
        <w:ind w:left="2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7CB45C">
      <w:start w:val="1"/>
      <w:numFmt w:val="bullet"/>
      <w:lvlText w:val="o"/>
      <w:lvlJc w:val="left"/>
      <w:pPr>
        <w:ind w:left="3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0DDDC">
      <w:start w:val="1"/>
      <w:numFmt w:val="bullet"/>
      <w:lvlText w:val="▪"/>
      <w:lvlJc w:val="left"/>
      <w:pPr>
        <w:ind w:left="4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9EDBA6">
      <w:start w:val="1"/>
      <w:numFmt w:val="bullet"/>
      <w:lvlText w:val="•"/>
      <w:lvlJc w:val="left"/>
      <w:pPr>
        <w:ind w:left="4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C6BAC2">
      <w:start w:val="1"/>
      <w:numFmt w:val="bullet"/>
      <w:lvlText w:val="o"/>
      <w:lvlJc w:val="left"/>
      <w:pPr>
        <w:ind w:left="5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C4F2BA">
      <w:start w:val="1"/>
      <w:numFmt w:val="bullet"/>
      <w:lvlText w:val="▪"/>
      <w:lvlJc w:val="left"/>
      <w:pPr>
        <w:ind w:left="6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B85260"/>
    <w:multiLevelType w:val="hybridMultilevel"/>
    <w:tmpl w:val="E0FE202E"/>
    <w:lvl w:ilvl="0" w:tplc="DEB43A32">
      <w:start w:val="1"/>
      <w:numFmt w:val="decimal"/>
      <w:lvlText w:val="%1.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9253D0">
      <w:start w:val="1"/>
      <w:numFmt w:val="lowerLetter"/>
      <w:lvlText w:val="%2"/>
      <w:lvlJc w:val="left"/>
      <w:pPr>
        <w:ind w:left="1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DECE64">
      <w:start w:val="1"/>
      <w:numFmt w:val="lowerRoman"/>
      <w:lvlText w:val="%3"/>
      <w:lvlJc w:val="left"/>
      <w:pPr>
        <w:ind w:left="1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CA367C">
      <w:start w:val="1"/>
      <w:numFmt w:val="decimal"/>
      <w:lvlText w:val="%4"/>
      <w:lvlJc w:val="left"/>
      <w:pPr>
        <w:ind w:left="2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C21B0">
      <w:start w:val="1"/>
      <w:numFmt w:val="lowerLetter"/>
      <w:lvlText w:val="%5"/>
      <w:lvlJc w:val="left"/>
      <w:pPr>
        <w:ind w:left="3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21AC2">
      <w:start w:val="1"/>
      <w:numFmt w:val="lowerRoman"/>
      <w:lvlText w:val="%6"/>
      <w:lvlJc w:val="left"/>
      <w:pPr>
        <w:ind w:left="3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06EF12">
      <w:start w:val="1"/>
      <w:numFmt w:val="decimal"/>
      <w:lvlText w:val="%7"/>
      <w:lvlJc w:val="left"/>
      <w:pPr>
        <w:ind w:left="4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E0B8D6">
      <w:start w:val="1"/>
      <w:numFmt w:val="lowerLetter"/>
      <w:lvlText w:val="%8"/>
      <w:lvlJc w:val="left"/>
      <w:pPr>
        <w:ind w:left="5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2222B8">
      <w:start w:val="1"/>
      <w:numFmt w:val="lowerRoman"/>
      <w:lvlText w:val="%9"/>
      <w:lvlJc w:val="left"/>
      <w:pPr>
        <w:ind w:left="6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63E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2D742A"/>
    <w:multiLevelType w:val="hybridMultilevel"/>
    <w:tmpl w:val="95ECE64E"/>
    <w:lvl w:ilvl="0" w:tplc="E1DE8FE0">
      <w:start w:val="1"/>
      <w:numFmt w:val="bullet"/>
      <w:lvlText w:val="✓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92656E">
      <w:start w:val="1"/>
      <w:numFmt w:val="bullet"/>
      <w:lvlText w:val="o"/>
      <w:lvlJc w:val="left"/>
      <w:pPr>
        <w:ind w:left="1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E07C2">
      <w:start w:val="1"/>
      <w:numFmt w:val="bullet"/>
      <w:lvlText w:val="▪"/>
      <w:lvlJc w:val="left"/>
      <w:pPr>
        <w:ind w:left="1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7A9256">
      <w:start w:val="1"/>
      <w:numFmt w:val="bullet"/>
      <w:lvlText w:val="•"/>
      <w:lvlJc w:val="left"/>
      <w:pPr>
        <w:ind w:left="2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E4B424">
      <w:start w:val="1"/>
      <w:numFmt w:val="bullet"/>
      <w:lvlText w:val="o"/>
      <w:lvlJc w:val="left"/>
      <w:pPr>
        <w:ind w:left="3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8C6416">
      <w:start w:val="1"/>
      <w:numFmt w:val="bullet"/>
      <w:lvlText w:val="▪"/>
      <w:lvlJc w:val="left"/>
      <w:pPr>
        <w:ind w:left="4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8086FE">
      <w:start w:val="1"/>
      <w:numFmt w:val="bullet"/>
      <w:lvlText w:val="•"/>
      <w:lvlJc w:val="left"/>
      <w:pPr>
        <w:ind w:left="4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ACBD74">
      <w:start w:val="1"/>
      <w:numFmt w:val="bullet"/>
      <w:lvlText w:val="o"/>
      <w:lvlJc w:val="left"/>
      <w:pPr>
        <w:ind w:left="5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0E5D78">
      <w:start w:val="1"/>
      <w:numFmt w:val="bullet"/>
      <w:lvlText w:val="▪"/>
      <w:lvlJc w:val="left"/>
      <w:pPr>
        <w:ind w:left="6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6A34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1033636">
    <w:abstractNumId w:val="2"/>
  </w:num>
  <w:num w:numId="2" w16cid:durableId="551695897">
    <w:abstractNumId w:val="3"/>
  </w:num>
  <w:num w:numId="3" w16cid:durableId="213081592">
    <w:abstractNumId w:val="1"/>
  </w:num>
  <w:num w:numId="4" w16cid:durableId="67758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FB9"/>
    <w:rsid w:val="008C61A1"/>
    <w:rsid w:val="00A50FB9"/>
    <w:rsid w:val="00C8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2423"/>
  <w15:docId w15:val="{2F96946F-E4E3-4C18-9AA6-650F5A4B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7" w:line="252" w:lineRule="auto"/>
      <w:ind w:left="23" w:hanging="10"/>
    </w:pPr>
    <w:rPr>
      <w:rFonts w:ascii="Times New Roman" w:eastAsia="Times New Roman" w:hAnsi="Times New Roman" w:cs="Times New Roman"/>
      <w:color w:val="1E293B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Tempris_VDP_Approval_Memo.docx</dc:title>
  <dc:subject/>
  <dc:creator>0x53 0x68 0x65 0x72 0x69 0x65 0x4C 0x6F 0x68 loh</dc:creator>
  <cp:keywords/>
  <cp:lastModifiedBy>ELVAND LIE NABABAN</cp:lastModifiedBy>
  <cp:revision>2</cp:revision>
  <dcterms:created xsi:type="dcterms:W3CDTF">2026-06-17T10:15:00Z</dcterms:created>
  <dcterms:modified xsi:type="dcterms:W3CDTF">2026-06-17T10:15:00Z</dcterms:modified>
</cp:coreProperties>
</file>