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天池大数据竞赛重复购买预测问题的研究</w:t>
      </w:r>
    </w:p>
    <w:p>
      <w:pPr>
        <w:pStyle w:val="3"/>
        <w:bidi w:val="0"/>
        <w:jc w:val="center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pStyle w:val="3"/>
        <w:bidi w:val="0"/>
        <w:ind w:left="2520" w:leftChars="0" w:firstLine="420" w:firstLineChars="0"/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3" w:leftChars="0" w:firstLine="420" w:firstLineChars="0"/>
        <w:jc w:val="left"/>
        <w:textAlignment w:val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学院：信息学院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3" w:leftChars="0" w:firstLine="420" w:firstLineChars="0"/>
        <w:jc w:val="left"/>
        <w:textAlignment w:val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年级：2017级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3" w:leftChars="0" w:firstLine="420" w:firstLineChars="0"/>
        <w:jc w:val="left"/>
        <w:textAlignment w:val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专业班级：计算机科学与技术2班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3" w:leftChars="0" w:firstLine="420" w:firstLineChars="0"/>
        <w:jc w:val="left"/>
        <w:textAlignment w:val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姓名：邓晓榕</w:t>
      </w:r>
    </w:p>
    <w:p>
      <w:pPr>
        <w:ind w:left="2520" w:leftChars="0" w:firstLine="420" w:firstLineChars="0"/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eastAsia"/>
          <w:b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2520" w:leftChars="0" w:firstLine="420" w:firstLineChars="0"/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本次研究主要为了解决预测顾客重复购买同一商家商品概率的问题。针对这一问题，我们进行了数据预处理、特征工程处理、建立模型、检验模型效果、改进模型等步骤，最终成功解决了这一问题。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特定日期（比如“黑色星期五”或者“双十一”），商家会进行大促销，以吸引新买家。但由于很多买家都不会复购，这对于商家会造成一定的损失。为提高投资回报率，商家需要判断出哪些顾客是较为可能复购的。我们的任务是预测指定商家的新顾客在6个月内再次从同一商家购买商品的概率。我们的训练集是一个包含大约20万用户信息的数据集，我们的测试集是一个包含商家ID和顾客ID的数据集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的数据预处理和特征工程部分已由我的队友完成。下面对这个问题进行建模。这个问题中顾客只有“会重复购买”和“不会重复购买”两种可能的状态，是一个典型的“二分类”问题，我们选用逻辑回归模型对它进行建模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逻辑回归模型的基本原理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>逻辑回归原理：</w:t>
      </w:r>
    </w:p>
    <w:p>
      <w:pPr>
        <w:bidi w:val="0"/>
      </w:pPr>
      <w:r>
        <w:drawing>
          <wp:inline distT="0" distB="0" distL="114300" distR="114300">
            <wp:extent cx="6496050" cy="3481070"/>
            <wp:effectExtent l="0" t="0" r="1143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-10149" r="-1014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620" w:leftChars="0" w:firstLine="420" w:firstLineChars="0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是用于处理分类问题的。对于线性回归，我们可以通过引入Sigmoid函数，将线性回归方程z变换为g(z)，并且令g(z)的值分布在(0,1)之间，且当g(z)接近0时样本的标签为类别0，当g(z)接近1时样本的标签为类别1，从而实现分类。逻辑回归的求解可以用梯度下降法求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逻辑回归的损失函数：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逻辑回归的损失函数是由极大似然估计推导出来的，具体结果可以写作：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5" o:spt="75" type="#_x0000_t75" style="height:34pt;width:39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numPr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9pt;width:13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8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>表示求解出来的一组参数，m是样本个数，</w:t>
      </w:r>
      <w:r>
        <w:rPr>
          <w:rFonts w:hint="eastAsia" w:ascii="Arial" w:hAnsi="Arial" w:cs="Arial"/>
          <w:position w:val="-12"/>
          <w:lang w:val="en-US" w:eastAsia="zh-CN"/>
        </w:rPr>
        <w:object>
          <v:shape id="_x0000_i1026" o:spt="75" type="#_x0000_t75" style="height:22pt;width:1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0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>是样本i上真实的标签，</w:t>
      </w:r>
      <w:r>
        <w:rPr>
          <w:rFonts w:hint="eastAsia" w:ascii="Arial" w:hAnsi="Arial" w:cs="Arial"/>
          <w:position w:val="-14"/>
          <w:lang w:val="en-US" w:eastAsia="zh-CN"/>
        </w:rPr>
        <w:object>
          <v:shape id="_x0000_i1027" o:spt="75" type="#_x0000_t75" style="height:24pt;width:4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2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>是样本i上，基于参数</w:t>
      </w:r>
      <w:r>
        <w:rPr>
          <w:rFonts w:hint="eastAsia" w:ascii="Arial" w:hAnsi="Arial" w:cs="Arial"/>
          <w:position w:val="-6"/>
          <w:lang w:val="en-US" w:eastAsia="zh-CN"/>
        </w:rPr>
        <w:object>
          <v:shape id="_x0000_i1029" o:spt="75" type="#_x0000_t75" style="height:19pt;width:13.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>计算出来的逻辑回归返回值，</w:t>
      </w:r>
      <w:r>
        <w:rPr>
          <w:rFonts w:hint="eastAsia" w:ascii="Arial" w:hAnsi="Arial" w:cs="Arial"/>
          <w:position w:val="-10"/>
          <w:lang w:val="en-US" w:eastAsia="zh-CN"/>
        </w:rPr>
        <w:object>
          <v:shape id="_x0000_i1030" o:spt="75" type="#_x0000_t75" style="height:20pt;width:1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>是样本各个特征的取值。</w:t>
      </w:r>
    </w:p>
    <w:p>
      <w:pPr>
        <w:numPr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</w:t>
      </w:r>
      <w:r>
        <w:rPr>
          <w:rFonts w:hint="eastAsia" w:ascii="Arial" w:hAnsi="Arial" w:cs="Arial"/>
          <w:lang w:val="en-US" w:eastAsia="zh-CN"/>
        </w:rPr>
        <w:t>正则化：</w:t>
      </w:r>
    </w:p>
    <w:p>
      <w:pPr>
        <w:numPr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正则化是用来防止模型过拟合的过程。常用的有L1正则化和L2正则化两个选项，分别通过在损失函数后加上参数向量</w:t>
      </w:r>
      <w:r>
        <w:rPr>
          <w:rFonts w:hint="eastAsia" w:ascii="Arial" w:hAnsi="Arial" w:cs="Arial"/>
          <w:position w:val="-6"/>
          <w:lang w:val="en-US" w:eastAsia="zh-CN"/>
        </w:rPr>
        <w:object>
          <v:shape id="_x0000_i1031" o:spt="75" type="#_x0000_t75" style="height:19pt;width:13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>的L1范式和L2范式的倍数来实现。这个增加的范式，被称为“正则项”，也被称为“惩罚项”。损失函数改变，基于损失函数的最优化来求解的参数取值必然改变，我们以此来调节模型拟合的程度，其中L1范式表现为参数向量中的每个参数的绝对值之和，L2范式表现为参数向量中的每个参数的平方和的开方值。</w:t>
      </w:r>
    </w:p>
    <w:p>
      <w:pPr>
        <w:numPr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position w:val="-26"/>
          <w:lang w:val="en-US" w:eastAsia="zh-CN"/>
        </w:rPr>
        <w:object>
          <v:shape id="_x0000_i1032" o:spt="75" type="#_x0000_t75" style="height:35pt;width:254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pStyle w:val="4"/>
        <w:bidi w:val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position w:val="-28"/>
          <w:lang w:val="en-US" w:eastAsia="zh-CN"/>
        </w:rPr>
        <w:object>
          <v:shape id="_x0000_i1033" o:spt="75" alt="" type="#_x0000_t75" style="height:39pt;width:28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4pt;width:4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>是我们之前提过的损失函数，C是用来控制正则化程度的超参数，n是方程中特征的总数，也是方程中参数的总数，j代表每个参数。在这里，j要大于等于1，是因为我们的参数向量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9pt;width:13.9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中，第一个参数是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20pt;width:17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，是我们的截距，它通常是不参与正则化的。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sklearn中逻辑回归相关参数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max_iter:最大迭代次数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在sklearn中我们设置参数max_iter来代替步长，帮助我们控制模型的迭代速度并适时地让模型停下。max_iter越大，代表步长越小，模型迭代时间越长，反之，则代表步长设置很大，模型迭代时间很短。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选择求解器的参数solver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1"/>
        <w:gridCol w:w="1511"/>
        <w:gridCol w:w="1352"/>
        <w:gridCol w:w="1806"/>
        <w:gridCol w:w="1302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求解器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liblinear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libfgs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newton-cg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sag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saga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求解器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求解方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式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坐标下降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拟牛顿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法的一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牛顿法的一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随机平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均梯度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下降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随机平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均梯度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下降的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支持的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惩罚项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L1、L2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L1、L2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支持的回归类型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MvM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OvR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二分类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求解器的效果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惩罚截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在大型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上更快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对未标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准化的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很有用</w:t>
            </w:r>
          </w:p>
        </w:tc>
        <w:tc>
          <w:tcPr>
            <w:tcW w:w="151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5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806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pStyle w:val="5"/>
        <w:ind w:left="3360" w:leftChars="0" w:firstLine="420" w:firstLineChars="0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③正则化参数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正则化是用来防止模型过拟合的过程，可用penalty参数来选择使用L1正则化还是L2正则化。C是用来控制正则化程度的超参数。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L1和L2的区别：L1正则化会将参数压缩为0，L2正则化只会让参数尽量小，不会取到0。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1"/>
        <w:gridCol w:w="7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</w:t>
            </w:r>
          </w:p>
        </w:tc>
        <w:tc>
          <w:tcPr>
            <w:tcW w:w="7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可以输入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来指定使用哪一种正则化方式，不填写默认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。注意：若选择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正则化，参数solver仅能够使用求解方式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liblinear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saga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，若使用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正则化，参数solver中所有的求解方式都可以使用。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C是正则化强度的倒数，必须是一个大于0的浮点数，不填写默认1.0，即默认正则项与损失函数的比值是1:1.C越小，损失函数会越小，模型对损失函数的惩罚越重，正则化效力越强，参数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42" o:spt="75" type="#_x0000_t75" style="height:19pt;width:13.95pt;" o:ole="t" filled="f" o:preferrelative="t" stroked="f" coordsize="21600,21600"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7" r:id="rId30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会逐渐被压缩得越来越小。</w:t>
            </w:r>
          </w:p>
        </w:tc>
      </w:tr>
    </w:tbl>
    <w:p>
      <w:pPr>
        <w:pStyle w:val="5"/>
        <w:ind w:left="3360" w:leftChars="0" w:firstLine="420" w:firstLineChars="0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建立逻辑回归模型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default" w:eastAsia="宋体"/>
          <w:lang w:val="en-US" w:eastAsia="zh-CN"/>
        </w:rPr>
        <w:t>导入库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from sklearn.linear_model import LogisticRegression as LR    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#导入逻辑回归库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import numpy as np  #导入numpy库（用于数值计算）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import matplotlib.pyplot as plt  #导入用于绘图的库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from sklearn.model_selection import train_test_split  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#导入用于划分训练集、测试集的库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from sklearn.metrics import accuracy_score  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#导入用于计算分数的库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import scikitplot as skplt  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#导入scikitplot库（用于绘图，如ROC曲线）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2.尝试训练模型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data=train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#本次实验的训练集，在前面数据预处理的代码中被赋给train，现在我们将它赋给data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x=data.iloc[:,data.columns!='label']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#数据集中所有列名不是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的列，构成特征矩阵x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y=data.iloc[:,data.columns=='label']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#数据集中列名为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的列是标签y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Xtrain,Xtest,Ytrain,Ytest=train_test_split(x,y,test_size=0.3,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random_state=420)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#划分测试集、训练集，训练集占70%，测试集占30%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lrl=LR(penalty='l2',solver='liblinear',C=0.5,max_iter=100)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lrl=lrl.fit(x,y)</w:t>
      </w:r>
      <w:r>
        <w:rPr>
          <w:rFonts w:hint="eastAsia"/>
          <w:lang w:val="en-US" w:eastAsia="zh-CN"/>
        </w:rPr>
        <w:t xml:space="preserve">    #进行训练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lr.score(Xtest,Ytest)</w:t>
      </w:r>
      <w:r>
        <w:rPr>
          <w:rFonts w:hint="eastAsia"/>
          <w:lang w:val="en-US" w:eastAsia="zh-CN"/>
        </w:rPr>
        <w:t xml:space="preserve">    #得出分数（准确率：Accuracy）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此时，得到的分数为0.9349517584811703，在这里分数的评估指标是准确率（accuracy）.看起来这个分数还不错，下面看一下ROC曲线的评估结果。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3.绘制ROC曲线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vali_proba_df = pd.DataFrame(lr.predict_proba(Xtest))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skplt.metrics.plot_roc(Ytest,</w:t>
      </w:r>
      <w:r>
        <w:rPr>
          <w:rFonts w:hint="eastAsia"/>
          <w:lang w:val="en-US" w:eastAsia="zh-CN"/>
        </w:rPr>
        <w:t xml:space="preserve">    #真正的测试集标签</w:t>
      </w:r>
    </w:p>
    <w:p>
      <w:pPr>
        <w:ind w:left="2100" w:leftChars="0" w:firstLine="720" w:firstLineChars="24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vali_proba_df,</w:t>
      </w:r>
      <w:r>
        <w:rPr>
          <w:rFonts w:hint="eastAsia"/>
          <w:lang w:val="en-US" w:eastAsia="zh-CN"/>
        </w:rPr>
        <w:t xml:space="preserve">    #预测的测试集标签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plot_micro=False,</w:t>
      </w:r>
    </w:p>
    <w:p>
      <w:pPr>
        <w:ind w:left="2100" w:leftChars="0" w:firstLine="720" w:firstLineChars="24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figsize=(6,6),</w:t>
      </w:r>
      <w:r>
        <w:rPr>
          <w:rFonts w:hint="eastAsia"/>
          <w:lang w:val="en-US" w:eastAsia="zh-CN"/>
        </w:rPr>
        <w:t xml:space="preserve">   </w:t>
      </w:r>
    </w:p>
    <w:p>
      <w:pPr>
        <w:ind w:left="2100" w:leftChars="0" w:firstLine="720" w:firstLineChars="2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#设置图的大小，宽、高均为6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plot_macro=False)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ROC曲线见附录图2.尽管本模型的accuracy不错，但它的ROC曲线却非常糟糕，AUC面积仅为0.51.于是我们要对模型进行调参。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t>.</w:t>
      </w:r>
      <w:r>
        <w:rPr>
          <w:rFonts w:hint="default" w:eastAsia="宋体"/>
          <w:lang w:val="en-US" w:eastAsia="zh-CN"/>
        </w:rPr>
        <w:t>调参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(1)绘制不同C值的学习曲线，尝试找到较好的C值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（学习曲线的横坐标为C值，纵坐标为准确率（Accuracy））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data=train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x=data.iloc[:,data.columns!='label']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y=data.iloc[:,data.columns=='label']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Xtrain,Xtest,Ytrain,Ytest=train_test_split(x,y,test_size=0.3,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random_state=420)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c_1 = np.linspace(0.005,1,20)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#从0.005到1之间等距离选取20个C值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score = []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#建一个score的空列表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for i in c_1: </w:t>
      </w:r>
    </w:p>
    <w:p>
      <w:pPr>
        <w:ind w:firstLine="60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 = LR(solver='liblinear',C=i).fit(x,y)</w:t>
      </w:r>
      <w:r>
        <w:rPr>
          <w:rFonts w:hint="eastAsia"/>
          <w:lang w:val="en-US" w:eastAsia="zh-CN"/>
        </w:rPr>
        <w:t xml:space="preserve">   #进行训练</w:t>
      </w:r>
    </w:p>
    <w:p>
      <w:pPr>
        <w:ind w:firstLine="60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score.append(lr.score(Xtest,Ytest))</w:t>
      </w:r>
    </w:p>
    <w:p>
      <w:pPr>
        <w:ind w:firstLine="6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#将分数放入score列表中储存起来，以备画图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plt.figure()</w:t>
      </w:r>
      <w:r>
        <w:rPr>
          <w:rFonts w:hint="eastAsia"/>
          <w:lang w:val="en-US" w:eastAsia="zh-CN"/>
        </w:rPr>
        <w:t xml:space="preserve">    #画布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plt.plot(c_1,score)</w:t>
      </w:r>
      <w:r>
        <w:rPr>
          <w:rFonts w:hint="eastAsia"/>
          <w:lang w:val="en-US" w:eastAsia="zh-CN"/>
        </w:rPr>
        <w:t xml:space="preserve">   #设置图的横坐标为C值，纵坐标为分数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plt.show()</w:t>
      </w:r>
      <w:r>
        <w:rPr>
          <w:rFonts w:hint="eastAsia"/>
          <w:lang w:val="en-US" w:eastAsia="zh-CN"/>
        </w:rPr>
        <w:t xml:space="preserve">   #显示图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c_1[score.index(max(score))]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#求出当score取得最大值的时候C的值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C值的学习曲线见附录图3，可以计算出分数最高时的C值为0.21447368421052632.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#训练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data=train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x=data.iloc[:,data.columns!='label']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y=data.iloc[:,data.columns=='label']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Xtrain,Xtest,Ytrain,Ytest=train_test_split(x,y,test_size=0.3,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random_state=420)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lrl=LR(penalty='l2',solver='liblinear',C=0.2145,max_iter=100)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lrl=lrl.fit(x,y)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lr.score(Xtest,Ytest)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#绘制ROC曲线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vali_proba_df = pd.DataFrame(lr.predict_proba(Xtest))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skplt.metrics.plot_roc(Ytest, vali_proba_df,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plot_micro=False,figsize=(6,6),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   plot_macro=False)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根据前面计算出来的C值，绘制出来的ROC曲线见附录图4，可以看出AUC面积仍为0.51，效果仍不理想。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(2)修改正则化参数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data=train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x=data.iloc[:,data.columns!='label']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y=data.iloc[:,data.columns=='label']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Xtrain,Xtest,Ytrain,Ytest=train_test_split(x,y,test_size=0.3,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random_state=420)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lrl=LR(penalty='l1',solver='liblinear',C=0.5,max_iter=100)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lrl=lrl.fit(x,y)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lr.score(Xtest,Ytest)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#绘制ROC曲线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vali_proba_df = pd.DataFrame(lr.predict_proba(Xtest))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skplt.metrics.plot_roc(Ytest,</w:t>
      </w:r>
    </w:p>
    <w:p>
      <w:pPr>
        <w:ind w:left="2100" w:leftChars="0" w:firstLine="720" w:firstLineChars="24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vali_proba_df,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plot_micro=False,</w:t>
      </w:r>
    </w:p>
    <w:p>
      <w:pPr>
        <w:ind w:firstLine="3000" w:firstLineChars="100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figsize=(6,6),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 plot_macro=False)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将正则化参数由l2修改为l1，得到的ROC曲线见附录图5，可以看到AUC面积仍为0.51，结果仍然不理想。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（3）修改solver值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data=train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x=data.iloc[:,data.columns!='label']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y=data.iloc[:,data.columns=='label']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Xtrain,Xtest,Ytrain,Ytest=train_test_split(x,y,test_size=0.3,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random_state=420)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lrl=LR(penalty='l2',solver='newton-cg',C=0.58,max_iter=100)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lrl=lrl.fit(x,y)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lr.score(Xtest,Ytest)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#绘制ROC曲线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vali_proba_df = pd.DataFrame(lr.predict_proba(Xtest))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skplt.metrics.plot_roc(Ytest, </w:t>
      </w:r>
    </w:p>
    <w:p>
      <w:pPr>
        <w:ind w:left="2100" w:leftChars="0" w:firstLine="720" w:firstLineChars="24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vali_proba_df,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plot_micro=False,</w:t>
      </w:r>
    </w:p>
    <w:p>
      <w:pPr>
        <w:ind w:left="2100" w:leftChars="0" w:firstLine="720" w:firstLineChars="24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figsize=(6,6),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   plot_macro=False)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修改solver为newton-cg，C值在做了多次调试后，找到了相对较好的值0.58，此时绘制出来的ROC曲线见附录图6.我们欣喜地发现，经过不断尝试后，AUC面积的值终于从0.51提高到了0.63.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经过不断调整参数，本模型最终的测试结果如下：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>准确率（Accuracy）：0.93588546529723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ROC曲线：见附录图5，AUC面积为0.63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该模型能够对数据进行一定程度的准确预测，但模型的预测效果仍然不是非常理想。究其原因，可能有以下几方面：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①数据预处理和特征工程处理还存在一定的不完善之处。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②模型调参还没有找到最优的参数。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③逻辑回归模型本身对于该数据集的拟合效果就比较一般。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通过本次研究，我们可以得出逻辑回归模型的优点如下：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①</w:t>
      </w:r>
      <w:bookmarkStart w:id="0" w:name="_GoBack"/>
      <w:bookmarkEnd w:id="0"/>
      <w:r>
        <w:rPr>
          <w:rFonts w:ascii="宋体" w:hAnsi="宋体" w:eastAsia="宋体" w:cs="宋体"/>
          <w:sz w:val="30"/>
          <w:szCs w:val="30"/>
        </w:rPr>
        <w:t>形式简单，模型的可解释性非常好。从特征的权重可以看到不同的特征对最后结果的影响，某个特征的权重值比较高，那么这个特征最后对结果的影响会比较大。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②</w:t>
      </w:r>
      <w:r>
        <w:rPr>
          <w:rFonts w:ascii="宋体" w:hAnsi="宋体" w:eastAsia="宋体" w:cs="宋体"/>
          <w:sz w:val="30"/>
          <w:szCs w:val="30"/>
        </w:rPr>
        <w:t>模型效果不错。在工程上是可以接受的</w:t>
      </w:r>
      <w:r>
        <w:rPr>
          <w:rFonts w:hint="eastAsia" w:ascii="宋体" w:hAnsi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如果特征工程做的好，效果不会太差，并且特征工程可以大家并行开发，大大加快开发的速度。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③</w:t>
      </w:r>
      <w:r>
        <w:rPr>
          <w:rFonts w:ascii="宋体" w:hAnsi="宋体" w:eastAsia="宋体" w:cs="宋体"/>
          <w:sz w:val="30"/>
          <w:szCs w:val="30"/>
        </w:rPr>
        <w:t>训练速度较快。分类的时候，计算量仅仅只和特征的数目相关。</w:t>
      </w:r>
      <w:r>
        <w:rPr>
          <w:rFonts w:hint="eastAsia" w:ascii="微软雅黑" w:hAnsi="微软雅黑" w:eastAsia="微软雅黑" w:cs="微软雅黑"/>
          <w:sz w:val="30"/>
          <w:szCs w:val="30"/>
        </w:rPr>
        <w:t>④</w:t>
      </w:r>
      <w:r>
        <w:rPr>
          <w:rFonts w:ascii="宋体" w:hAnsi="宋体" w:eastAsia="宋体" w:cs="宋体"/>
          <w:sz w:val="30"/>
          <w:szCs w:val="30"/>
        </w:rPr>
        <w:t>资源占用小,尤其是内存。因为只需要存储各个维度的特征值。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⑤</w:t>
      </w:r>
      <w:r>
        <w:rPr>
          <w:rFonts w:ascii="宋体" w:hAnsi="宋体" w:eastAsia="宋体" w:cs="宋体"/>
          <w:sz w:val="30"/>
          <w:szCs w:val="30"/>
        </w:rPr>
        <w:t>方便输出结果调整。逻辑回归可以很方便的得到最后的分类结果，因为输出的是每个样本的概率分数，我们可以很容易的对这些概率分数进行划分阈值(大于某个阈值的是一类，小于某个阈值的是一类)。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通过本次研究，我们可以得出逻辑回归模型的缺点如下：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①</w:t>
      </w:r>
      <w:r>
        <w:rPr>
          <w:rFonts w:ascii="宋体" w:hAnsi="宋体" w:eastAsia="宋体" w:cs="宋体"/>
          <w:sz w:val="30"/>
          <w:szCs w:val="30"/>
        </w:rPr>
        <w:t>准确率并不是很高。因为形式非常的简单(非常类似线性模型)，很难去拟合数据的真实分布。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②</w:t>
      </w:r>
      <w:r>
        <w:rPr>
          <w:rFonts w:ascii="宋体" w:hAnsi="宋体" w:eastAsia="宋体" w:cs="宋体"/>
          <w:sz w:val="30"/>
          <w:szCs w:val="30"/>
        </w:rPr>
        <w:t>很难处理数据不平衡的问题。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③</w:t>
      </w:r>
      <w:r>
        <w:rPr>
          <w:rFonts w:ascii="宋体" w:hAnsi="宋体" w:eastAsia="宋体" w:cs="宋体"/>
          <w:sz w:val="30"/>
          <w:szCs w:val="30"/>
        </w:rPr>
        <w:t>处理非线性数据较麻烦。逻辑回归在不引入其他方法的情况下，只能处理线性可分的数据，或者进一步说，处理二分类的问题 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④</w:t>
      </w:r>
      <w:r>
        <w:rPr>
          <w:rFonts w:ascii="宋体" w:hAnsi="宋体" w:eastAsia="宋体" w:cs="宋体"/>
          <w:sz w:val="30"/>
          <w:szCs w:val="30"/>
        </w:rPr>
        <w:t>逻辑回归本身无法筛选特征。有时候，我们会用gbdt来筛选特征，然后再上逻辑回归。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[1]周志华.机器学习[M].北京：清华大学出版社，2016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13960" cy="4457700"/>
            <wp:effectExtent l="0" t="0" r="0" b="762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firstLine="3800" w:firstLineChars="1900"/>
        <w:jc w:val="both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99660" cy="2895600"/>
            <wp:effectExtent l="0" t="0" r="7620" b="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firstLine="3600" w:firstLineChars="1800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ind w:left="2520" w:leftChars="0" w:firstLine="420" w:firstLineChars="0"/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762500" cy="4655820"/>
            <wp:effectExtent l="0" t="0" r="7620" b="762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3400" w:firstLineChars="1700"/>
        <w:jc w:val="left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83480" cy="4511040"/>
            <wp:effectExtent l="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000" w:firstLineChars="2000"/>
        <w:jc w:val="left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85360" cy="4533900"/>
            <wp:effectExtent l="0" t="0" r="0" b="762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3600" w:firstLineChars="1800"/>
        <w:jc w:val="left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2520" w:leftChars="0" w:firstLine="420" w:firstLineChars="0"/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50FA7"/>
    <w:multiLevelType w:val="singleLevel"/>
    <w:tmpl w:val="C2F50FA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17DF722F"/>
    <w:multiLevelType w:val="singleLevel"/>
    <w:tmpl w:val="17DF72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43D35A"/>
    <w:multiLevelType w:val="singleLevel"/>
    <w:tmpl w:val="4D43D3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0C6F"/>
    <w:rsid w:val="01164C23"/>
    <w:rsid w:val="018A28CE"/>
    <w:rsid w:val="02007F1E"/>
    <w:rsid w:val="029B6E95"/>
    <w:rsid w:val="04E03477"/>
    <w:rsid w:val="052E4BC3"/>
    <w:rsid w:val="058C68B1"/>
    <w:rsid w:val="05EB1A74"/>
    <w:rsid w:val="0629343F"/>
    <w:rsid w:val="08E26ECC"/>
    <w:rsid w:val="0AC2479C"/>
    <w:rsid w:val="0AF06730"/>
    <w:rsid w:val="0B7F1E29"/>
    <w:rsid w:val="0C53756A"/>
    <w:rsid w:val="0DF96CC1"/>
    <w:rsid w:val="0EA5411D"/>
    <w:rsid w:val="0F2006A7"/>
    <w:rsid w:val="0F645B71"/>
    <w:rsid w:val="0FA86766"/>
    <w:rsid w:val="107400B5"/>
    <w:rsid w:val="10912D46"/>
    <w:rsid w:val="10AF5035"/>
    <w:rsid w:val="10FF65E3"/>
    <w:rsid w:val="11F8361B"/>
    <w:rsid w:val="14DF6E0F"/>
    <w:rsid w:val="157C317E"/>
    <w:rsid w:val="15B648AD"/>
    <w:rsid w:val="15F4291D"/>
    <w:rsid w:val="16A77C59"/>
    <w:rsid w:val="17377B2F"/>
    <w:rsid w:val="174D4FFC"/>
    <w:rsid w:val="193C1E62"/>
    <w:rsid w:val="19B07114"/>
    <w:rsid w:val="1A687634"/>
    <w:rsid w:val="1AF675A1"/>
    <w:rsid w:val="1C1738CF"/>
    <w:rsid w:val="1E42210E"/>
    <w:rsid w:val="1E7805D5"/>
    <w:rsid w:val="1F2E3C1F"/>
    <w:rsid w:val="20FA4F9D"/>
    <w:rsid w:val="221D0770"/>
    <w:rsid w:val="230F2CE4"/>
    <w:rsid w:val="238F4AE8"/>
    <w:rsid w:val="23EB1A7A"/>
    <w:rsid w:val="240B3B57"/>
    <w:rsid w:val="24BA5D31"/>
    <w:rsid w:val="25471CDA"/>
    <w:rsid w:val="263956CE"/>
    <w:rsid w:val="26693BBB"/>
    <w:rsid w:val="26DF4972"/>
    <w:rsid w:val="27FC2E3F"/>
    <w:rsid w:val="282520F2"/>
    <w:rsid w:val="2B71624E"/>
    <w:rsid w:val="2BE669A5"/>
    <w:rsid w:val="2CFC0540"/>
    <w:rsid w:val="2D4F6912"/>
    <w:rsid w:val="2DAD5F58"/>
    <w:rsid w:val="2DFA75E8"/>
    <w:rsid w:val="2E96342F"/>
    <w:rsid w:val="2EF92F7F"/>
    <w:rsid w:val="2F6819F3"/>
    <w:rsid w:val="30713B78"/>
    <w:rsid w:val="318B7BD5"/>
    <w:rsid w:val="31F11227"/>
    <w:rsid w:val="31F17D31"/>
    <w:rsid w:val="32C36E0E"/>
    <w:rsid w:val="33106A36"/>
    <w:rsid w:val="34633592"/>
    <w:rsid w:val="35661229"/>
    <w:rsid w:val="35CF1955"/>
    <w:rsid w:val="374A12B8"/>
    <w:rsid w:val="37D26261"/>
    <w:rsid w:val="38BB7293"/>
    <w:rsid w:val="38CE12B4"/>
    <w:rsid w:val="397E35EB"/>
    <w:rsid w:val="39ED40A6"/>
    <w:rsid w:val="3A8F193C"/>
    <w:rsid w:val="3ACD6A15"/>
    <w:rsid w:val="3B177469"/>
    <w:rsid w:val="3FDB4A0F"/>
    <w:rsid w:val="3FE8321D"/>
    <w:rsid w:val="41336911"/>
    <w:rsid w:val="42C8414E"/>
    <w:rsid w:val="43691DEE"/>
    <w:rsid w:val="43CF01E7"/>
    <w:rsid w:val="43F86943"/>
    <w:rsid w:val="448C41C6"/>
    <w:rsid w:val="44EF3BB6"/>
    <w:rsid w:val="45A924DC"/>
    <w:rsid w:val="46250572"/>
    <w:rsid w:val="46A4129F"/>
    <w:rsid w:val="47180097"/>
    <w:rsid w:val="486E3EF4"/>
    <w:rsid w:val="487503AE"/>
    <w:rsid w:val="492A4D4B"/>
    <w:rsid w:val="49645D33"/>
    <w:rsid w:val="4C5F7762"/>
    <w:rsid w:val="4DE141B6"/>
    <w:rsid w:val="50036555"/>
    <w:rsid w:val="51E74CB3"/>
    <w:rsid w:val="546A7BA3"/>
    <w:rsid w:val="55D62775"/>
    <w:rsid w:val="57297770"/>
    <w:rsid w:val="57A92A37"/>
    <w:rsid w:val="585C5978"/>
    <w:rsid w:val="5A9B2CD9"/>
    <w:rsid w:val="5AB30B67"/>
    <w:rsid w:val="5AF031E9"/>
    <w:rsid w:val="5AFC710D"/>
    <w:rsid w:val="5B1105A7"/>
    <w:rsid w:val="5B415F6D"/>
    <w:rsid w:val="5C141737"/>
    <w:rsid w:val="5CD425FB"/>
    <w:rsid w:val="5CF16A1B"/>
    <w:rsid w:val="5D4F5033"/>
    <w:rsid w:val="5F1503E0"/>
    <w:rsid w:val="5F2B5FEB"/>
    <w:rsid w:val="5F443DD6"/>
    <w:rsid w:val="5FF4590E"/>
    <w:rsid w:val="60822192"/>
    <w:rsid w:val="614E3178"/>
    <w:rsid w:val="622537DF"/>
    <w:rsid w:val="63864AA3"/>
    <w:rsid w:val="64721506"/>
    <w:rsid w:val="652006E8"/>
    <w:rsid w:val="66627AB3"/>
    <w:rsid w:val="67CD3BFF"/>
    <w:rsid w:val="67E27A91"/>
    <w:rsid w:val="68BA58DE"/>
    <w:rsid w:val="6ADA27BD"/>
    <w:rsid w:val="6B5F3F8E"/>
    <w:rsid w:val="6CE75366"/>
    <w:rsid w:val="6D1A7CE6"/>
    <w:rsid w:val="6D863A06"/>
    <w:rsid w:val="6D932B8A"/>
    <w:rsid w:val="6DDE713D"/>
    <w:rsid w:val="6EFA448C"/>
    <w:rsid w:val="70A03756"/>
    <w:rsid w:val="72D032D7"/>
    <w:rsid w:val="73430BBC"/>
    <w:rsid w:val="74005DDC"/>
    <w:rsid w:val="747F5CA3"/>
    <w:rsid w:val="76495D7A"/>
    <w:rsid w:val="794A507E"/>
    <w:rsid w:val="7AD440EE"/>
    <w:rsid w:val="7BF96C6C"/>
    <w:rsid w:val="7C1576D1"/>
    <w:rsid w:val="7D3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华文隶书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2019-12-09T13:23:28Z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