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Уравнения гиперболического типа</w:t>
      </w:r>
    </w:p>
    <w:p>
      <w:pPr>
        <w:pStyle w:val="FirstParagraph"/>
      </w:pPr>
      <w:r>
        <w:t xml:space="preserve">§3]</w:t>
      </w:r>
      <w:r>
        <w:rPr>
          <w:smallCaps/>
        </w:rPr>
        <w:t xml:space="preserve">метод разделения переменных</w:t>
      </w:r>
      <w:r>
        <w:t xml:space="preserve"> </w:t>
      </w:r>
      <w:r>
        <w:t xml:space="preserve">107</w:t>
      </w:r>
    </w:p>
    <w:p>
      <w:pPr>
        <w:pStyle w:val="BodyText"/>
      </w:pPr>
      <w:r>
        <w:t xml:space="preserve">Слагаемое</w:t>
      </w:r>
      <w:r>
        <w:t xml:space="preserve"> </w:t>
      </w:r>
      <m:oMath>
        <m:r>
          <m:t>α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в правой части уравнения соответствует трению, пропорциональному скорости.</w:t>
      </w:r>
    </w:p>
    <w:p>
      <w:pPr>
        <w:pStyle w:val="BodyText"/>
      </w:pPr>
      <w:r>
        <w:t xml:space="preserve">Рассмотрим сначала задачу о распространении периодического граничного режима: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r>
            <m:t>ω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или </m:t>
          </m:r>
          <m:r>
            <m:t>u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дальнейшего нам удобнее записать граничное условие в комплексной форме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ω</m:t>
              </m:r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удовлетворяет уравнению (61) с граничными условиями (63) и (64), то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его действительная и мнимая части — в отдельности удовлетворяют тому же уравнению (в силу его линейности), условию (63) и граничным условиям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r>
            <m:t>ω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Итак, найдем решение задачи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}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t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u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ω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Полагая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ω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и подставляя это выражение в уравнение, получим для функции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следующую задачу: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t>α</m:t>
              </m:r>
              <m:f>
                <m:fPr>
                  <m:type m:val="bar"/>
                </m:fPr>
                <m:num>
                  <m:r>
                    <m:t>ω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уравнения (66) и граничных условий (67) находим: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sin</m:t>
          </m:r>
          <m:r>
            <m:t>k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Условие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дает: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k</m:t>
              </m:r>
              <m:r>
                <m:t>l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так что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k</m:t>
              </m:r>
              <m:r>
                <m:t>x</m:t>
              </m:r>
            </m:num>
            <m:den>
              <m:r>
                <m:rPr>
                  <m:sty m:val="p"/>
                </m:rPr>
                <m:t>sin</m:t>
              </m:r>
              <m:r>
                <m:t>k</m:t>
              </m:r>
              <m:r>
                <m:t>l</m:t>
              </m:r>
            </m:den>
          </m:f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действительная и мнимая части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smallCaps/>
        </w:rPr>
        <w:t xml:space="preserve">уравнения гиперболического типа</w:t>
      </w:r>
      <w:r>
        <w:t xml:space="preserve"> </w:t>
      </w:r>
      <w:r>
        <w:t xml:space="preserve">[ГЛ. I]</w:t>
      </w:r>
    </w:p>
    <w:p>
      <w:pPr>
        <w:pStyle w:val="BodyText"/>
      </w:pPr>
      <w:r>
        <w:t xml:space="preserve">Искомое решение можно представить в виде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ω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ω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ω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Переходя к пределу при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0</m:t>
        </m:r>
      </m:oMath>
      <w:r>
        <w:t xml:space="preserve">, найдем, что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k</m:t>
              </m:r>
            </m:e>
          </m:acc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α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и, соответственно,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α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ω</m:t>
                  </m:r>
                </m:num>
                <m:den>
                  <m:r>
                    <m:t>a</m:t>
                  </m:r>
                </m:den>
              </m:f>
              <m:r>
                <m:t>x</m:t>
              </m:r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ω</m:t>
                  </m:r>
                </m:num>
                <m:den>
                  <m:r>
                    <m:t>a</m:t>
                  </m:r>
                </m:den>
              </m:f>
              <m:r>
                <m:t>l</m:t>
              </m:r>
            </m:den>
          </m:f>
          <m:r>
            <m:rPr>
              <m:sty m:val="p"/>
            </m:rPr>
            <m:t>cos</m:t>
          </m:r>
          <m:r>
            <m:t>ω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α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ω</m:t>
                  </m:r>
                </m:num>
                <m:den>
                  <m:r>
                    <m:t>a</m:t>
                  </m:r>
                </m:den>
              </m:f>
              <m:r>
                <m:t>x</m:t>
              </m:r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ω</m:t>
                  </m:r>
                </m:num>
                <m:den>
                  <m:r>
                    <m:t>a</m:t>
                  </m:r>
                </m:den>
              </m:f>
              <m:r>
                <m:t>l</m:t>
              </m:r>
            </m:den>
          </m:f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Рассмотрим следующую задачу: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}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t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u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которую будем называть задачей (I₀). Очевидно, что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являются решениями задачи (I₀) при граничных условиях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r>
            <m:t>ω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Решение задачи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существует не всегда. Если частота вынужденных колебаний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совпадает с собственной частотой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колебаний струны с закрепленными концами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t>n</m:t>
              </m:r>
            </m:num>
            <m:den>
              <m:r>
                <m:t>l</m:t>
              </m:r>
            </m:den>
          </m:f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знаменатель в формулах для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обращается в нуль и решения задачи без начальных условий не существует.</w:t>
      </w:r>
    </w:p>
    <w:p>
      <w:pPr>
        <w:pStyle w:val="BodyText"/>
      </w:pPr>
      <w:r>
        <w:t xml:space="preserve">Этот факт имеет простой физический смысл: при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наступает резонанс, т. е. не существует установившегося режима. Амплитуда, начиная с некоторого момента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неограниченно нарастает.</w:t>
      </w:r>
    </w:p>
    <w:p>
      <w:pPr>
        <w:pStyle w:val="BodyText"/>
      </w:pPr>
      <w:r>
        <w:t xml:space="preserve">При наличии трения (</w:t>
      </w:r>
      <m:oMath>
        <m:r>
          <m:t>α</m:t>
        </m:r>
        <m:r>
          <m:rPr>
            <m:sty m:val="p"/>
          </m:rPr>
          <m:t>≠</m:t>
        </m:r>
        <m:r>
          <m:t>0</m:t>
        </m:r>
      </m:oMath>
      <w:r>
        <w:t xml:space="preserve">) установившийся режим возможен при любом</w:t>
      </w:r>
      <w:r>
        <w:t xml:space="preserve"> </w:t>
      </w:r>
      <m:oMath>
        <m:r>
          <m:t>ω</m:t>
        </m:r>
      </m:oMath>
      <w:r>
        <w:t xml:space="preserve">, так как</w:t>
      </w:r>
      <w:r>
        <w:t xml:space="preserve"> </w:t>
      </w:r>
      <m:oMath>
        <m:r>
          <m:rPr>
            <m:sty m:val="p"/>
          </m:rPr>
          <m:t>sin</m:t>
        </m:r>
        <m:r>
          <m:t>k</m:t>
        </m:r>
        <m:r>
          <m:t>l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при комплексном</w:t>
      </w:r>
      <w:r>
        <w:t xml:space="preserve"> </w:t>
      </w:r>
      <m:oMath>
        <m:r>
          <m:t>k</m:t>
        </m:r>
      </m:oMath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Уравнения гиперболического типа</dc:title>
  <dc:creator/>
  <cp:keywords/>
  <dcterms:created xsi:type="dcterms:W3CDTF">2026-05-31T16:38:53Z</dcterms:created>
  <dcterms:modified xsi:type="dcterms:W3CDTF">2026-05-31T16:38:53Z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