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5993B" w14:textId="77777777" w:rsidR="00997A01" w:rsidRDefault="00DB56CF">
      <w:pPr>
        <w:pStyle w:val="Title"/>
      </w:pPr>
      <w:r>
        <w:t>Sex Ratio and the Price of Agricultural Crops in China</w:t>
      </w:r>
    </w:p>
    <w:p w14:paraId="3CC46A8A" w14:textId="77777777" w:rsidR="00997A01" w:rsidRDefault="00DB56CF">
      <w:pPr>
        <w:pStyle w:val="FirstParagraph"/>
      </w:pPr>
      <w:r>
        <w:t xml:space="preserve">In this exercise, we consider the effect of a change in the price of </w:t>
      </w:r>
      <w:r>
        <w:t>agricultural goods whose production and cultivation are dominated by either men or women.</w:t>
      </w:r>
    </w:p>
    <w:p w14:paraId="5637FE82" w14:textId="77777777" w:rsidR="00997A01" w:rsidRDefault="00DB56CF">
      <w:pPr>
        <w:pStyle w:val="BodyText"/>
      </w:pPr>
      <w:r>
        <w:t>This exercise is based on: Qian, Nancy. 2008. “</w:t>
      </w:r>
      <w:hyperlink r:id="rId7">
        <w:r>
          <w:rPr>
            <w:rStyle w:val="Hyperlink"/>
          </w:rPr>
          <w:t>Missing Women and the Price of Tea in China: The Effe</w:t>
        </w:r>
        <w:r>
          <w:rPr>
            <w:rStyle w:val="Hyperlink"/>
          </w:rPr>
          <w:t>ct of Sex-Specific Earnings on Sex Imbalance.</w:t>
        </w:r>
      </w:hyperlink>
      <w:r>
        <w:t xml:space="preserve">” </w:t>
      </w:r>
      <w:r>
        <w:rPr>
          <w:i/>
        </w:rPr>
        <w:t>Quarterly Journal of Economics</w:t>
      </w:r>
      <w:r>
        <w:t xml:space="preserve"> 123(3): 1251–85.</w:t>
      </w:r>
    </w:p>
    <w:p w14:paraId="3D2B9AEB" w14:textId="77777777" w:rsidR="00997A01" w:rsidRDefault="00DB56CF">
      <w:pPr>
        <w:pStyle w:val="BodyText"/>
      </w:pPr>
      <w:r>
        <w:t>Our data come from China, where centrally planned production targets during the Maoist era led to changes in the prices of major staple crops. We focus here on t</w:t>
      </w:r>
      <w:r>
        <w:t>ea, the production and cultivation of which required a large female labor force, as well as orchard fruits, for which the labor force was overwhelmingly male. We use price increases brought on by government policy change in 1979 as a proxy for increases in</w:t>
      </w:r>
      <w:r>
        <w:t xml:space="preserve"> sex-specific income, and ask the following question: Do changes in sex-specific income alter the incentives for Chinese families to have children of one gender over another? The CSV data file, </w:t>
      </w:r>
      <w:r>
        <w:rPr>
          <w:rStyle w:val="VerbatimChar"/>
        </w:rPr>
        <w:t>chinawomen.csv</w:t>
      </w:r>
      <w:r>
        <w:t>, contains the variables shown in the table belo</w:t>
      </w:r>
      <w:r>
        <w:t xml:space="preserve">w, with each observation representing a particular Chinese county in a given year. Note that </w:t>
      </w:r>
      <w:r>
        <w:rPr>
          <w:rStyle w:val="VerbatimChar"/>
        </w:rPr>
        <w:t>post</w:t>
      </w:r>
      <w:r>
        <w:t xml:space="preserve"> is an indicator variable that takes takes 1 in a year following the policy change and 0 in a year before the policy change.</w:t>
      </w:r>
    </w:p>
    <w:tbl>
      <w:tblPr>
        <w:tblStyle w:val="Table"/>
        <w:tblW w:w="4936" w:type="pct"/>
        <w:tblLook w:val="07E0" w:firstRow="1" w:lastRow="1" w:firstColumn="1" w:lastColumn="1" w:noHBand="1" w:noVBand="1"/>
      </w:tblPr>
      <w:tblGrid>
        <w:gridCol w:w="1690"/>
        <w:gridCol w:w="7763"/>
      </w:tblGrid>
      <w:tr w:rsidR="00997A01" w14:paraId="2D96EA8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E2ED1B" w14:textId="77777777" w:rsidR="00997A01" w:rsidRDefault="00DB56CF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AF0671" w14:textId="77777777" w:rsidR="00997A01" w:rsidRDefault="00DB56CF">
            <w:pPr>
              <w:pStyle w:val="Compact"/>
            </w:pPr>
            <w:r>
              <w:t>Description</w:t>
            </w:r>
          </w:p>
        </w:tc>
      </w:tr>
      <w:tr w:rsidR="00997A01" w14:paraId="38BE7C99" w14:textId="77777777">
        <w:tc>
          <w:tcPr>
            <w:tcW w:w="0" w:type="auto"/>
          </w:tcPr>
          <w:p w14:paraId="11B00FD8" w14:textId="77777777" w:rsidR="00997A01" w:rsidRDefault="00DB56CF">
            <w:pPr>
              <w:pStyle w:val="Compact"/>
            </w:pPr>
            <w:r>
              <w:rPr>
                <w:rStyle w:val="VerbatimChar"/>
              </w:rPr>
              <w:t>birpop</w:t>
            </w:r>
          </w:p>
        </w:tc>
        <w:tc>
          <w:tcPr>
            <w:tcW w:w="0" w:type="auto"/>
          </w:tcPr>
          <w:p w14:paraId="2A5C79EF" w14:textId="77777777" w:rsidR="00997A01" w:rsidRDefault="00DB56CF">
            <w:pPr>
              <w:pStyle w:val="Compact"/>
            </w:pPr>
            <w:r>
              <w:t>Birth pop</w:t>
            </w:r>
            <w:r>
              <w:t>ulation in a given year</w:t>
            </w:r>
          </w:p>
        </w:tc>
      </w:tr>
      <w:tr w:rsidR="00997A01" w14:paraId="683E8B19" w14:textId="77777777">
        <w:tc>
          <w:tcPr>
            <w:tcW w:w="0" w:type="auto"/>
          </w:tcPr>
          <w:p w14:paraId="7EBECAF3" w14:textId="77777777" w:rsidR="00997A01" w:rsidRDefault="00DB56CF">
            <w:pPr>
              <w:pStyle w:val="Compact"/>
            </w:pPr>
            <w:r>
              <w:rPr>
                <w:rStyle w:val="VerbatimChar"/>
              </w:rPr>
              <w:t>biryr</w:t>
            </w:r>
          </w:p>
        </w:tc>
        <w:tc>
          <w:tcPr>
            <w:tcW w:w="0" w:type="auto"/>
          </w:tcPr>
          <w:p w14:paraId="787CD684" w14:textId="77777777" w:rsidR="00997A01" w:rsidRDefault="00DB56CF">
            <w:pPr>
              <w:pStyle w:val="Compact"/>
            </w:pPr>
            <w:r>
              <w:t>Year of cohort (birth year)</w:t>
            </w:r>
          </w:p>
        </w:tc>
      </w:tr>
      <w:tr w:rsidR="00997A01" w14:paraId="732031A7" w14:textId="77777777">
        <w:tc>
          <w:tcPr>
            <w:tcW w:w="0" w:type="auto"/>
          </w:tcPr>
          <w:p w14:paraId="426B35BE" w14:textId="77777777" w:rsidR="00997A01" w:rsidRDefault="00DB56CF">
            <w:pPr>
              <w:pStyle w:val="Compact"/>
            </w:pPr>
            <w:r>
              <w:rPr>
                <w:rStyle w:val="VerbatimChar"/>
              </w:rPr>
              <w:t>cashcrop</w:t>
            </w:r>
          </w:p>
        </w:tc>
        <w:tc>
          <w:tcPr>
            <w:tcW w:w="0" w:type="auto"/>
          </w:tcPr>
          <w:p w14:paraId="25F996F0" w14:textId="77777777" w:rsidR="00997A01" w:rsidRDefault="00DB56CF">
            <w:pPr>
              <w:pStyle w:val="Compact"/>
            </w:pPr>
            <w:r>
              <w:t>Amount of cash crops planted in county</w:t>
            </w:r>
          </w:p>
        </w:tc>
      </w:tr>
      <w:tr w:rsidR="00997A01" w14:paraId="3D7C2EFF" w14:textId="77777777">
        <w:tc>
          <w:tcPr>
            <w:tcW w:w="0" w:type="auto"/>
          </w:tcPr>
          <w:p w14:paraId="351DC3E9" w14:textId="77777777" w:rsidR="00997A01" w:rsidRDefault="00DB56CF">
            <w:pPr>
              <w:pStyle w:val="Compact"/>
            </w:pPr>
            <w:r>
              <w:rPr>
                <w:rStyle w:val="VerbatimChar"/>
              </w:rPr>
              <w:t>orch</w:t>
            </w:r>
          </w:p>
        </w:tc>
        <w:tc>
          <w:tcPr>
            <w:tcW w:w="0" w:type="auto"/>
          </w:tcPr>
          <w:p w14:paraId="51F19F61" w14:textId="77777777" w:rsidR="00997A01" w:rsidRDefault="00DB56CF">
            <w:pPr>
              <w:pStyle w:val="Compact"/>
            </w:pPr>
            <w:r>
              <w:t>Amount of orchard-type crops planted in county</w:t>
            </w:r>
          </w:p>
        </w:tc>
      </w:tr>
      <w:tr w:rsidR="00997A01" w14:paraId="624EE21E" w14:textId="77777777">
        <w:tc>
          <w:tcPr>
            <w:tcW w:w="0" w:type="auto"/>
          </w:tcPr>
          <w:p w14:paraId="6023AF8C" w14:textId="77777777" w:rsidR="00997A01" w:rsidRDefault="00DB56CF">
            <w:pPr>
              <w:pStyle w:val="Compact"/>
            </w:pPr>
            <w:r>
              <w:rPr>
                <w:rStyle w:val="VerbatimChar"/>
              </w:rPr>
              <w:t>teasown</w:t>
            </w:r>
          </w:p>
        </w:tc>
        <w:tc>
          <w:tcPr>
            <w:tcW w:w="0" w:type="auto"/>
          </w:tcPr>
          <w:p w14:paraId="54126F91" w14:textId="77777777" w:rsidR="00997A01" w:rsidRDefault="00DB56CF">
            <w:pPr>
              <w:pStyle w:val="Compact"/>
            </w:pPr>
            <w:r>
              <w:t>Amount of tea sown in county</w:t>
            </w:r>
          </w:p>
        </w:tc>
      </w:tr>
      <w:tr w:rsidR="00997A01" w14:paraId="7AEC5293" w14:textId="77777777">
        <w:tc>
          <w:tcPr>
            <w:tcW w:w="0" w:type="auto"/>
          </w:tcPr>
          <w:p w14:paraId="07458DF1" w14:textId="77777777" w:rsidR="00997A01" w:rsidRDefault="00DB56CF">
            <w:pPr>
              <w:pStyle w:val="Compact"/>
            </w:pPr>
            <w:r>
              <w:rPr>
                <w:rStyle w:val="VerbatimChar"/>
              </w:rPr>
              <w:t>sex</w:t>
            </w:r>
          </w:p>
        </w:tc>
        <w:tc>
          <w:tcPr>
            <w:tcW w:w="0" w:type="auto"/>
          </w:tcPr>
          <w:p w14:paraId="1262FF64" w14:textId="77777777" w:rsidR="00997A01" w:rsidRDefault="00DB56CF">
            <w:pPr>
              <w:pStyle w:val="Compact"/>
            </w:pPr>
            <w:r>
              <w:t>Proportion of males in birth cohort</w:t>
            </w:r>
          </w:p>
        </w:tc>
      </w:tr>
      <w:tr w:rsidR="00997A01" w14:paraId="3B63B8E3" w14:textId="77777777">
        <w:tc>
          <w:tcPr>
            <w:tcW w:w="0" w:type="auto"/>
          </w:tcPr>
          <w:p w14:paraId="5728DAE5" w14:textId="77777777" w:rsidR="00997A01" w:rsidRDefault="00DB56CF">
            <w:pPr>
              <w:pStyle w:val="Compact"/>
            </w:pPr>
            <w:r>
              <w:rPr>
                <w:rStyle w:val="VerbatimChar"/>
              </w:rPr>
              <w:t>post</w:t>
            </w:r>
          </w:p>
        </w:tc>
        <w:tc>
          <w:tcPr>
            <w:tcW w:w="0" w:type="auto"/>
          </w:tcPr>
          <w:p w14:paraId="55626905" w14:textId="77777777" w:rsidR="00997A01" w:rsidRDefault="00DB56CF">
            <w:pPr>
              <w:pStyle w:val="Compact"/>
            </w:pPr>
            <w:r>
              <w:t>Indicator variable for introduction of price reforms</w:t>
            </w:r>
          </w:p>
        </w:tc>
      </w:tr>
    </w:tbl>
    <w:p w14:paraId="7BB8AEA8" w14:textId="77777777" w:rsidR="00997A01" w:rsidRDefault="00DB56CF">
      <w:pPr>
        <w:pStyle w:val="Heading2"/>
      </w:pPr>
      <w:bookmarkStart w:id="0" w:name="question-1"/>
      <w:r>
        <w:t>Question 1</w:t>
      </w:r>
      <w:bookmarkEnd w:id="0"/>
    </w:p>
    <w:p w14:paraId="77116D32" w14:textId="77777777" w:rsidR="00997A01" w:rsidRDefault="00DB56CF">
      <w:pPr>
        <w:pStyle w:val="FirstParagraph"/>
      </w:pPr>
      <w:r>
        <w:t>We begin by examining sex ratios in the post-reform period (that is, the period after 1979) according to whether or not tea crops were sown in the re</w:t>
      </w:r>
      <w:r>
        <w:t>gion. Estimate the mean sex ratio in 1985, which we define as the proportion of male births, separately for tea-producing and non-tea-producing regions. Compute the 95% confidence interval for each estimate by assuming independence across counties within a</w:t>
      </w:r>
      <w:r>
        <w:t xml:space="preserve"> year (We will maintain this assumption throughout this exercise). Furthermore, compute the difference-in-means between the two regions and its 95% confidence interval. Are sex ratios different across these regions? What assumption is required in order for</w:t>
      </w:r>
      <w:r>
        <w:t xml:space="preserve"> us to interpret this difference as causal?</w:t>
      </w:r>
    </w:p>
    <w:p w14:paraId="72971544" w14:textId="77777777" w:rsidR="00997A01" w:rsidRDefault="00DB56CF">
      <w:pPr>
        <w:pStyle w:val="Heading2"/>
      </w:pPr>
      <w:bookmarkStart w:id="1" w:name="answer-1"/>
      <w:r>
        <w:t>Answer 1</w:t>
      </w:r>
      <w:bookmarkEnd w:id="1"/>
    </w:p>
    <w:p w14:paraId="2917C685" w14:textId="77777777" w:rsidR="00997A01" w:rsidRDefault="00DB56CF">
      <w:pPr>
        <w:pStyle w:val="SourceCode"/>
      </w:pPr>
      <w:r>
        <w:rPr>
          <w:rStyle w:val="NormalTok"/>
        </w:rPr>
        <w:t>chinawomen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"chinawomen.csv"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year1985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(chinawomen, </w:t>
      </w:r>
      <w:r>
        <w:rPr>
          <w:rStyle w:val="DataTypeTok"/>
        </w:rPr>
        <w:t>subset =</w:t>
      </w:r>
      <w:r>
        <w:rPr>
          <w:rStyle w:val="NormalTok"/>
        </w:rPr>
        <w:t xml:space="preserve"> (biryr </w:t>
      </w:r>
      <w:r>
        <w:rPr>
          <w:rStyle w:val="OperatorTok"/>
        </w:rPr>
        <w:t>==</w:t>
      </w:r>
      <w:r>
        <w:rPr>
          <w:rStyle w:val="StringTok"/>
        </w:rPr>
        <w:t>"1985"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year1985</w:t>
      </w:r>
      <w:r>
        <w:rPr>
          <w:rStyle w:val="OperatorTok"/>
        </w:rPr>
        <w:t>$</w:t>
      </w:r>
      <w:r>
        <w:rPr>
          <w:rStyle w:val="NormalTok"/>
        </w:rPr>
        <w:t>teaprod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(year1985</w:t>
      </w:r>
      <w:r>
        <w:rPr>
          <w:rStyle w:val="OperatorTok"/>
        </w:rPr>
        <w:t>$</w:t>
      </w:r>
      <w:r>
        <w:rPr>
          <w:rStyle w:val="NormalTok"/>
        </w:rPr>
        <w:t xml:space="preserve">teasown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year1985</w:t>
      </w:r>
      <w:r>
        <w:rPr>
          <w:rStyle w:val="OperatorTok"/>
        </w:rPr>
        <w:t>$</w:t>
      </w:r>
      <w:r>
        <w:rPr>
          <w:rStyle w:val="NormalTok"/>
        </w:rPr>
        <w:t xml:space="preserve">orch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year1985</w:t>
      </w:r>
      <w:r>
        <w:rPr>
          <w:rStyle w:val="OperatorTok"/>
        </w:rPr>
        <w:t>$</w:t>
      </w:r>
      <w:r>
        <w:rPr>
          <w:rStyle w:val="NormalTok"/>
        </w:rPr>
        <w:t>orchprod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(year1985</w:t>
      </w:r>
      <w:r>
        <w:rPr>
          <w:rStyle w:val="OperatorTok"/>
        </w:rPr>
        <w:t>$</w:t>
      </w:r>
      <w:r>
        <w:rPr>
          <w:rStyle w:val="NormalTok"/>
        </w:rPr>
        <w:t xml:space="preserve">orch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year1985</w:t>
      </w:r>
      <w:r>
        <w:rPr>
          <w:rStyle w:val="OperatorTok"/>
        </w:rPr>
        <w:t>$</w:t>
      </w:r>
      <w:r>
        <w:rPr>
          <w:rStyle w:val="NormalTok"/>
        </w:rPr>
        <w:t xml:space="preserve">teasown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est.conf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conf.level){</w:t>
      </w:r>
      <w:r>
        <w:br/>
      </w:r>
      <w:r>
        <w:rPr>
          <w:rStyle w:val="NormalTok"/>
        </w:rPr>
        <w:t xml:space="preserve">  mean.x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se.x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(mean.x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mean.x)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(mean.x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conf.level 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se.x,</w:t>
      </w:r>
      <w:r>
        <w:br/>
      </w:r>
      <w:r>
        <w:rPr>
          <w:rStyle w:val="NormalTok"/>
        </w:rPr>
        <w:t xml:space="preserve">  mean.x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conf.level 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se.x)</w:t>
      </w:r>
      <w:r>
        <w:br/>
      </w:r>
      <w:r>
        <w:rPr>
          <w:rStyle w:val="NormalTok"/>
        </w:rPr>
        <w:t xml:space="preserve"> final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(mean.x, se.x, ci, </w:t>
      </w:r>
      <w:r>
        <w:rPr>
          <w:rStyle w:val="KeywordTok"/>
        </w:rPr>
        <w:t>length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(final)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"se"</w:t>
      </w:r>
      <w:r>
        <w:rPr>
          <w:rStyle w:val="NormalTok"/>
        </w:rPr>
        <w:t xml:space="preserve">, </w:t>
      </w:r>
      <w:r>
        <w:rPr>
          <w:rStyle w:val="StringTok"/>
        </w:rPr>
        <w:t>"lower.ci"</w:t>
      </w:r>
      <w:r>
        <w:rPr>
          <w:rStyle w:val="NormalTok"/>
        </w:rPr>
        <w:t xml:space="preserve">, </w:t>
      </w:r>
      <w:r>
        <w:rPr>
          <w:rStyle w:val="StringTok"/>
        </w:rPr>
        <w:t>"upper.ci"</w:t>
      </w:r>
      <w:r>
        <w:rPr>
          <w:rStyle w:val="NormalTok"/>
        </w:rPr>
        <w:t xml:space="preserve">, </w:t>
      </w:r>
      <w:r>
        <w:rPr>
          <w:rStyle w:val="StringTok"/>
        </w:rPr>
        <w:t>"n.obs"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return</w:t>
      </w:r>
      <w:r>
        <w:rPr>
          <w:rStyle w:val="NormalTok"/>
        </w:rPr>
        <w:t>(final)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tea &lt;-</w:t>
      </w:r>
      <w:r>
        <w:rPr>
          <w:rStyle w:val="StringTok"/>
        </w:rPr>
        <w:t xml:space="preserve"> </w:t>
      </w:r>
      <w:r>
        <w:rPr>
          <w:rStyle w:val="KeywordTok"/>
        </w:rPr>
        <w:t>est.conf</w:t>
      </w:r>
      <w:r>
        <w:rPr>
          <w:rStyle w:val="NormalTok"/>
        </w:rPr>
        <w:t>(year1985</w:t>
      </w:r>
      <w:r>
        <w:rPr>
          <w:rStyle w:val="OperatorTok"/>
        </w:rPr>
        <w:t>$</w:t>
      </w:r>
      <w:r>
        <w:rPr>
          <w:rStyle w:val="NormalTok"/>
        </w:rPr>
        <w:t>sex[year1985</w:t>
      </w:r>
      <w:r>
        <w:rPr>
          <w:rStyle w:val="OperatorTok"/>
        </w:rPr>
        <w:t>$</w:t>
      </w:r>
      <w:r>
        <w:rPr>
          <w:rStyle w:val="NormalTok"/>
        </w:rPr>
        <w:t xml:space="preserve">teaprod 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orch &lt;-</w:t>
      </w:r>
      <w:r>
        <w:rPr>
          <w:rStyle w:val="StringTok"/>
        </w:rPr>
        <w:t xml:space="preserve"> </w:t>
      </w:r>
      <w:r>
        <w:rPr>
          <w:rStyle w:val="KeywordTok"/>
        </w:rPr>
        <w:t>est.conf</w:t>
      </w:r>
      <w:r>
        <w:rPr>
          <w:rStyle w:val="NormalTok"/>
        </w:rPr>
        <w:t>(year1985</w:t>
      </w:r>
      <w:r>
        <w:rPr>
          <w:rStyle w:val="OperatorTok"/>
        </w:rPr>
        <w:t>$</w:t>
      </w:r>
      <w:r>
        <w:rPr>
          <w:rStyle w:val="NormalTok"/>
        </w:rPr>
        <w:t>sex</w:t>
      </w:r>
      <w:r>
        <w:rPr>
          <w:rStyle w:val="NormalTok"/>
        </w:rPr>
        <w:t>[year1985</w:t>
      </w:r>
      <w:r>
        <w:rPr>
          <w:rStyle w:val="OperatorTok"/>
        </w:rPr>
        <w:t>$</w:t>
      </w:r>
      <w:r>
        <w:rPr>
          <w:rStyle w:val="NormalTok"/>
        </w:rPr>
        <w:t xml:space="preserve">orchprod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102796B0" w14:textId="77777777" w:rsidR="00997A01" w:rsidRDefault="00DB56CF">
      <w:pPr>
        <w:pStyle w:val="Heading2"/>
      </w:pPr>
      <w:bookmarkStart w:id="2" w:name="question-2"/>
      <w:r>
        <w:t>Question 2</w:t>
      </w:r>
      <w:bookmarkEnd w:id="2"/>
    </w:p>
    <w:p w14:paraId="59CCA485" w14:textId="77777777" w:rsidR="00997A01" w:rsidRDefault="00DB56CF">
      <w:pPr>
        <w:pStyle w:val="FirstParagraph"/>
      </w:pPr>
      <w:r>
        <w:t>Repeat the analysis in the previous question for subsequent years, i.e., 1980, 1981, 1982, …, 1990. Create a graph which plots the difference-in-means estimates and their 95% confidence intervals again</w:t>
      </w:r>
      <w:r>
        <w:t>st years. Give a substantive interpretation of the plot.</w:t>
      </w:r>
    </w:p>
    <w:p w14:paraId="1AD06034" w14:textId="77777777" w:rsidR="00997A01" w:rsidRDefault="00DB56CF">
      <w:pPr>
        <w:pStyle w:val="Heading2"/>
      </w:pPr>
      <w:bookmarkStart w:id="3" w:name="question-3"/>
      <w:r>
        <w:t>Question 3</w:t>
      </w:r>
      <w:bookmarkEnd w:id="3"/>
    </w:p>
    <w:p w14:paraId="47077538" w14:textId="77777777" w:rsidR="00997A01" w:rsidRDefault="00DB56CF">
      <w:pPr>
        <w:pStyle w:val="FirstParagraph"/>
      </w:pPr>
      <w:r>
        <w:t>Next, we compare tea-producing and orchard-producing regions before the policy enactment. Specifically, we examine the sex ratio and the proportion of Han Chinese in 1978. Estimate the mea</w:t>
      </w:r>
      <w:r>
        <w:t>n difference, its standard error, and 95% confidence intervals for each of these measures between the two regions. What do the results imply about the interpretation of the results given in Question~1?</w:t>
      </w:r>
    </w:p>
    <w:p w14:paraId="0428C661" w14:textId="77777777" w:rsidR="00997A01" w:rsidRDefault="00DB56CF">
      <w:pPr>
        <w:pStyle w:val="Heading2"/>
      </w:pPr>
      <w:bookmarkStart w:id="4" w:name="question-4"/>
      <w:r>
        <w:t>Question 4</w:t>
      </w:r>
      <w:bookmarkEnd w:id="4"/>
    </w:p>
    <w:p w14:paraId="2B4F3355" w14:textId="77777777" w:rsidR="00997A01" w:rsidRDefault="00DB56CF">
      <w:pPr>
        <w:pStyle w:val="FirstParagraph"/>
      </w:pPr>
      <w:r>
        <w:t>Repeat the analysis for the sex ratio in th</w:t>
      </w:r>
      <w:r>
        <w:t>e previous question for each year before the reform, i.e., from 1962 until 1978. Create a graph which plots the difference-in-means estimates between the two regions and their 95% confidence intervals against years. Give a substantive interpretation of the</w:t>
      </w:r>
      <w:r>
        <w:t xml:space="preserve"> plot.</w:t>
      </w:r>
    </w:p>
    <w:p w14:paraId="18711148" w14:textId="77777777" w:rsidR="00997A01" w:rsidRDefault="00DB56CF">
      <w:pPr>
        <w:pStyle w:val="Heading2"/>
      </w:pPr>
      <w:bookmarkStart w:id="5" w:name="question-5"/>
      <w:r>
        <w:t>Question 5</w:t>
      </w:r>
      <w:bookmarkEnd w:id="5"/>
    </w:p>
    <w:p w14:paraId="44B0C2FC" w14:textId="77777777" w:rsidR="00997A01" w:rsidRDefault="00DB56CF">
      <w:pPr>
        <w:pStyle w:val="FirstParagraph"/>
      </w:pPr>
      <w:r>
        <w:t xml:space="preserve">We will adopt the difference-in-differences design by comparing the sex ratio in 1978 (right before the reform) with that in 1980 </w:t>
      </w:r>
      <w:r>
        <w:t>(right after the reform). Focus on a subset of counties that do not have missing observations in these two years. Compute the difference-in-differences estimate and its 95% confidence interval. Note that we assume independence across counties but account f</w:t>
      </w:r>
      <w:r>
        <w:t>or possible dependence across years within each county. Then, the variance of the difference-in-differences estimate is given by:</w:t>
      </w:r>
    </w:p>
    <w:p w14:paraId="4C35107E" w14:textId="77777777" w:rsidR="00997A01" w:rsidRDefault="00DB56CF">
      <w:pPr>
        <w:pStyle w:val="BodyText"/>
      </w:pPr>
      <w:r>
        <w:t xml:space="preserve">$$ </w:t>
      </w:r>
      <w:r>
        <w:t xml:space="preserve">    (\overline{Y}_{{\text tea}, {\text after}} -  \overline{Y}_{{\text tea},     {\text before}}) - (\overline{Y}_{{\text orchard}, {\text after}} -  \overline{Y}_{{\text orchard},     {\text before}}) \\     (\overline{Y}_{{\text tea}, {\text after}} -  \</w:t>
      </w:r>
      <w:r>
        <w:t xml:space="preserve">overline{Y}_{{\text tea},     {\text </w:t>
      </w:r>
      <w:r>
        <w:lastRenderedPageBreak/>
        <w:t>before}}) + (\overline{Y}_{{\text orchard}, {\text after}} -  \overline{Y}_{{\text orchard},     {\text before}})    $$</w:t>
      </w:r>
    </w:p>
    <w:p w14:paraId="2AC68E89" w14:textId="77777777" w:rsidR="00997A01" w:rsidRDefault="00DB56CF">
      <w:pPr>
        <w:pStyle w:val="FirstParagraph"/>
      </w:pPr>
      <w:r>
        <w:t>where dependence across years is given by:</w:t>
      </w:r>
    </w:p>
    <w:p w14:paraId="1E56F2AA" w14:textId="77777777" w:rsidR="00997A01" w:rsidRDefault="00DB56CF">
      <w:pPr>
        <w:pStyle w:val="BodyText"/>
      </w:pPr>
      <w:r>
        <w:t>$$     (\overline{Y}_{{\text tea}, {\text after}} -  \ov</w:t>
      </w:r>
      <w:r>
        <w:t>erline{Y}_{{\text tea},     {\text before}}) \\     (\overline{Y}_{{\text tea}, {\text after}}) - 2 {\rm           Cov}(\overline{Y}_{{\text tea}, {\text after}}, \overline{Y}_{{\text tea},           {\text before}}) + (\overline{Y}_{{\text tea}, {\text be</w:t>
      </w:r>
      <w:r>
        <w:t>fore}}) \\     \frac{1}{n} (Y_{{\text tea}, {\text after}}) - 2 {\rm           Cov}(Y_{{\text tea}, {\text after}}, Y_{{\text tea},           {\text before}}) + (Y_{{\text tea}, {\text before}})   $$</w:t>
      </w:r>
    </w:p>
    <w:p w14:paraId="08A835E2" w14:textId="77777777" w:rsidR="00997A01" w:rsidRDefault="00DB56CF">
      <w:pPr>
        <w:pStyle w:val="FirstParagraph"/>
      </w:pPr>
      <w:r>
        <w:t>A similar formula can be given for orchard-producing reg</w:t>
      </w:r>
      <w:r>
        <w:t>ions. What substantive assumptions does the difference-in-differences design require? Give a substantive interpretation of the results.</w:t>
      </w:r>
    </w:p>
    <w:sectPr w:rsidR="00997A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ABF4A" w14:textId="77777777" w:rsidR="00DB56CF" w:rsidRDefault="00DB56CF">
      <w:pPr>
        <w:spacing w:after="0"/>
      </w:pPr>
      <w:r>
        <w:separator/>
      </w:r>
    </w:p>
  </w:endnote>
  <w:endnote w:type="continuationSeparator" w:id="0">
    <w:p w14:paraId="53391AA8" w14:textId="77777777" w:rsidR="00DB56CF" w:rsidRDefault="00DB56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A092F" w14:textId="77777777" w:rsidR="00DB56CF" w:rsidRDefault="00DB56CF">
      <w:r>
        <w:separator/>
      </w:r>
    </w:p>
  </w:footnote>
  <w:footnote w:type="continuationSeparator" w:id="0">
    <w:p w14:paraId="785B4509" w14:textId="77777777" w:rsidR="00DB56CF" w:rsidRDefault="00DB5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12A39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E21C3"/>
    <w:rsid w:val="008D6863"/>
    <w:rsid w:val="00997A01"/>
    <w:rsid w:val="00B86B75"/>
    <w:rsid w:val="00BC48D5"/>
    <w:rsid w:val="00C36279"/>
    <w:rsid w:val="00DB56C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0BAB5"/>
  <w15:docId w15:val="{C13912E2-484C-AA47-8657-F2FD7276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x.doi.org/10.1162/qjec.2008.123.3.12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Sex Ratio and the Price of Agricultural Crops in China</dc:title>
  <dc:creator>Elvira Kalmurzaeva</dc:creator>
  <cp:keywords/>
  <cp:lastModifiedBy>Elvira Kalmurzaeva</cp:lastModifiedBy>
  <cp:revision>2</cp:revision>
  <dcterms:created xsi:type="dcterms:W3CDTF">2020-10-30T17:23:00Z</dcterms:created>
  <dcterms:modified xsi:type="dcterms:W3CDTF">2020-10-30T17:23:00Z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Elvira Kalmurzaeva</vt:lpwstr>
  </property>
  <property fmtid="{D5CDD505-2E9C-101B-9397-08002B2CF9AE}" pid="3" name="output">
    <vt:lpwstr/>
  </property>
</Properties>
</file>