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C80CD5" w14:textId="77777777" w:rsidR="00900F31" w:rsidRPr="00372367" w:rsidRDefault="00900F31"/>
    <w:p w14:paraId="11A11382" w14:textId="77777777" w:rsidR="00900F31" w:rsidRPr="00372367" w:rsidRDefault="00900F31"/>
    <w:p w14:paraId="6B762AAE" w14:textId="77777777" w:rsidR="00900F31" w:rsidRPr="00372367" w:rsidRDefault="00900F31"/>
    <w:p w14:paraId="2F5047DA" w14:textId="77777777" w:rsidR="00900F31" w:rsidRPr="00372367" w:rsidRDefault="00900F31"/>
    <w:p w14:paraId="35E14CBD" w14:textId="77777777" w:rsidR="00900F31" w:rsidRPr="00372367" w:rsidRDefault="00900F31"/>
    <w:p w14:paraId="1F49C0A2" w14:textId="77777777" w:rsidR="00900F31" w:rsidRPr="00372367" w:rsidRDefault="00900F31"/>
    <w:p w14:paraId="6B6FD5C0" w14:textId="77777777" w:rsidR="00900F31" w:rsidRPr="00372367" w:rsidRDefault="00000000">
      <w:pPr>
        <w:jc w:val="center"/>
        <w:rPr>
          <w:lang w:eastAsia="zh-CN"/>
        </w:rPr>
      </w:pPr>
      <w:r w:rsidRPr="00372367">
        <w:rPr>
          <w:b/>
          <w:color w:val="1F2937"/>
          <w:sz w:val="52"/>
          <w:lang w:eastAsia="zh-CN"/>
        </w:rPr>
        <w:t>SmartReport 智能财报研读助手</w:t>
      </w:r>
    </w:p>
    <w:p w14:paraId="3C680ADB" w14:textId="77777777" w:rsidR="00900F31" w:rsidRPr="00372367" w:rsidRDefault="00000000">
      <w:pPr>
        <w:jc w:val="center"/>
        <w:rPr>
          <w:lang w:eastAsia="zh-CN"/>
        </w:rPr>
      </w:pPr>
      <w:r w:rsidRPr="00372367">
        <w:rPr>
          <w:b/>
          <w:color w:val="3B82F6"/>
          <w:sz w:val="36"/>
          <w:lang w:eastAsia="zh-CN"/>
        </w:rPr>
        <w:t>用户研究与可用性评估报告</w:t>
      </w:r>
    </w:p>
    <w:p w14:paraId="7E7540CE" w14:textId="77777777" w:rsidR="00900F31" w:rsidRPr="00372367" w:rsidRDefault="00900F31">
      <w:pPr>
        <w:rPr>
          <w:lang w:eastAsia="zh-CN"/>
        </w:rPr>
      </w:pPr>
    </w:p>
    <w:p w14:paraId="73442973" w14:textId="77777777" w:rsidR="00900F31" w:rsidRPr="00372367" w:rsidRDefault="00000000">
      <w:pPr>
        <w:jc w:val="center"/>
        <w:rPr>
          <w:lang w:eastAsia="zh-CN"/>
        </w:rPr>
      </w:pPr>
      <w:r w:rsidRPr="00372367">
        <w:rPr>
          <w:color w:val="6B7280"/>
          <w:sz w:val="26"/>
          <w:lang w:eastAsia="zh-CN"/>
        </w:rPr>
        <w:t>《人机交互技术》课程项目</w:t>
      </w:r>
    </w:p>
    <w:p w14:paraId="18F7227B" w14:textId="77777777" w:rsidR="00900F31" w:rsidRPr="00372367" w:rsidRDefault="00000000">
      <w:pPr>
        <w:jc w:val="center"/>
        <w:rPr>
          <w:lang w:eastAsia="zh-CN"/>
        </w:rPr>
      </w:pPr>
      <w:r w:rsidRPr="00372367">
        <w:rPr>
          <w:color w:val="6B7280"/>
          <w:sz w:val="24"/>
          <w:lang w:eastAsia="zh-CN"/>
        </w:rPr>
        <w:t>评估日期：2026年6月23日</w:t>
      </w:r>
    </w:p>
    <w:p w14:paraId="5BF28C58" w14:textId="77777777" w:rsidR="00900F31" w:rsidRPr="00372367" w:rsidRDefault="00000000">
      <w:pPr>
        <w:jc w:val="center"/>
        <w:rPr>
          <w:lang w:eastAsia="zh-CN"/>
        </w:rPr>
      </w:pPr>
      <w:r w:rsidRPr="00372367">
        <w:rPr>
          <w:color w:val="6B7280"/>
          <w:sz w:val="24"/>
          <w:lang w:eastAsia="zh-CN"/>
        </w:rPr>
        <w:t>版本：v1.0</w:t>
      </w:r>
    </w:p>
    <w:p w14:paraId="02FEE6A3" w14:textId="77777777" w:rsidR="00900F31" w:rsidRPr="00372367" w:rsidRDefault="00000000">
      <w:pPr>
        <w:rPr>
          <w:lang w:eastAsia="zh-CN"/>
        </w:rPr>
      </w:pPr>
      <w:r w:rsidRPr="00372367">
        <w:rPr>
          <w:lang w:eastAsia="zh-CN"/>
        </w:rPr>
        <w:br w:type="page"/>
      </w:r>
    </w:p>
    <w:p w14:paraId="07E2A674" w14:textId="77777777" w:rsidR="00900F31" w:rsidRPr="00372367" w:rsidRDefault="00000000">
      <w:pPr>
        <w:pStyle w:val="1"/>
        <w:rPr>
          <w:rFonts w:ascii="微软雅黑" w:eastAsia="微软雅黑" w:hAnsi="微软雅黑"/>
          <w:lang w:eastAsia="zh-CN"/>
        </w:rPr>
      </w:pPr>
      <w:r w:rsidRPr="00372367">
        <w:rPr>
          <w:rFonts w:ascii="微软雅黑" w:eastAsia="微软雅黑" w:hAnsi="微软雅黑"/>
          <w:lang w:eastAsia="zh-CN"/>
        </w:rPr>
        <w:lastRenderedPageBreak/>
        <w:t>1  引言</w:t>
      </w:r>
    </w:p>
    <w:p w14:paraId="1D185C34"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1.1  项目概述</w:t>
      </w:r>
    </w:p>
    <w:p w14:paraId="4A95F9DE" w14:textId="77777777" w:rsidR="00900F31" w:rsidRPr="00372367" w:rsidRDefault="00000000">
      <w:pPr>
        <w:rPr>
          <w:lang w:eastAsia="zh-CN"/>
        </w:rPr>
      </w:pPr>
      <w:r w:rsidRPr="00372367">
        <w:rPr>
          <w:lang w:eastAsia="zh-CN"/>
        </w:rPr>
        <w:t xml:space="preserve">SmartReport 是一款面向大学生、普通投资者及财务初学者的智能财报研读与分析助手。项目立项之初即明确"核心目标不是做一个纯金融预测系统，而是做一个具有人机交互设计价值的智能工具，让用户更容易、更高效、更低门槛地阅读财报"。基于这一目标，系统围绕"降低认知负担、提升信息可理解性、建立用户信任"三大 HCI 设计主线展开。用户通过搜索公司名称或股票代码，即可进入分析主控台，一站式查看核心财务指标（KPI）、五年数据趋势、经营亮点与风险识别、AI 趋势预测以及智能问答等模块。项目基于 Vue 3 + Spring Boot + Python </w:t>
      </w:r>
      <w:proofErr w:type="spellStart"/>
      <w:r w:rsidRPr="00372367">
        <w:rPr>
          <w:lang w:eastAsia="zh-CN"/>
        </w:rPr>
        <w:t>FastAPI</w:t>
      </w:r>
      <w:proofErr w:type="spellEnd"/>
      <w:r w:rsidRPr="00372367">
        <w:rPr>
          <w:lang w:eastAsia="zh-CN"/>
        </w:rPr>
        <w:t xml:space="preserve"> 微服务架构实现，涵盖 20 个 JPA 实体、10 个 Controller、20 个前端组件，已通过 Docker Compose 实现全容器化一键部署。</w:t>
      </w:r>
    </w:p>
    <w:p w14:paraId="769F9313" w14:textId="77777777" w:rsidR="00900F31" w:rsidRPr="00372367" w:rsidRDefault="00000000">
      <w:pPr>
        <w:pStyle w:val="21"/>
        <w:rPr>
          <w:rFonts w:ascii="微软雅黑" w:eastAsia="微软雅黑" w:hAnsi="微软雅黑"/>
        </w:rPr>
      </w:pPr>
      <w:r w:rsidRPr="00372367">
        <w:rPr>
          <w:rFonts w:ascii="微软雅黑" w:eastAsia="微软雅黑" w:hAnsi="微软雅黑"/>
        </w:rPr>
        <w:t xml:space="preserve">1.2  </w:t>
      </w:r>
      <w:proofErr w:type="spellStart"/>
      <w:r w:rsidRPr="00372367">
        <w:rPr>
          <w:rFonts w:ascii="微软雅黑" w:eastAsia="微软雅黑" w:hAnsi="微软雅黑"/>
        </w:rPr>
        <w:t>评估目的</w:t>
      </w:r>
      <w:proofErr w:type="spellEnd"/>
    </w:p>
    <w:p w14:paraId="62DA24C1" w14:textId="77777777" w:rsidR="00900F31" w:rsidRPr="00372367" w:rsidRDefault="00000000">
      <w:r w:rsidRPr="00372367">
        <w:t>本报告旨在从人机交互（Human-Computer Interaction）的理论视角，对 SmartReport 系统进行系统的可用性评估。评估综合运用 Nielsen 启发式原则、Norman 设计原则、Shneiderman 黄金法则、格式塔原理以及认知负荷理论等经典 HCI 框架，结合启发式走查和模拟用户测试数据，全面衡量系统的交互质量。</w:t>
      </w:r>
    </w:p>
    <w:p w14:paraId="65C0ECD5" w14:textId="77777777" w:rsidR="00900F31" w:rsidRPr="00372367" w:rsidRDefault="00000000">
      <w:pPr>
        <w:pStyle w:val="21"/>
        <w:rPr>
          <w:rFonts w:ascii="微软雅黑" w:eastAsia="微软雅黑" w:hAnsi="微软雅黑"/>
        </w:rPr>
      </w:pPr>
      <w:r w:rsidRPr="00372367">
        <w:rPr>
          <w:rFonts w:ascii="微软雅黑" w:eastAsia="微软雅黑" w:hAnsi="微软雅黑"/>
        </w:rPr>
        <w:t>1.3  评估范围</w:t>
      </w:r>
    </w:p>
    <w:p w14:paraId="354A96B9" w14:textId="77777777" w:rsidR="00900F31" w:rsidRPr="00372367" w:rsidRDefault="00000000">
      <w:r w:rsidRPr="00372367">
        <w:t>本次评估覆盖 SmartReport 完整的用户交互链路：搜索页（SearchView）→ 分析主控台（DashboardView）→ 趋势预测模块 → AI 聊天面板 → 导出功能，共涉及 4 个页面、20 个交互组件。</w:t>
      </w:r>
    </w:p>
    <w:p w14:paraId="09850DE7" w14:textId="77777777" w:rsidR="00900F31" w:rsidRPr="00372367" w:rsidRDefault="00000000">
      <w:r w:rsidRPr="00372367">
        <w:br w:type="page"/>
      </w:r>
    </w:p>
    <w:p w14:paraId="50731076" w14:textId="77777777" w:rsidR="00900F31" w:rsidRPr="00372367" w:rsidRDefault="00000000">
      <w:pPr>
        <w:pStyle w:val="1"/>
        <w:rPr>
          <w:rFonts w:ascii="微软雅黑" w:eastAsia="微软雅黑" w:hAnsi="微软雅黑"/>
          <w:lang w:eastAsia="zh-CN"/>
        </w:rPr>
      </w:pPr>
      <w:r w:rsidRPr="00372367">
        <w:rPr>
          <w:rFonts w:ascii="微软雅黑" w:eastAsia="微软雅黑" w:hAnsi="微软雅黑"/>
          <w:lang w:eastAsia="zh-CN"/>
        </w:rPr>
        <w:lastRenderedPageBreak/>
        <w:t>2  HCI 理论评估框架</w:t>
      </w:r>
    </w:p>
    <w:p w14:paraId="694B6BE3" w14:textId="77777777" w:rsidR="00900F31" w:rsidRPr="00372367" w:rsidRDefault="00000000">
      <w:pPr>
        <w:rPr>
          <w:lang w:eastAsia="zh-CN"/>
        </w:rPr>
      </w:pPr>
      <w:r w:rsidRPr="00372367">
        <w:rPr>
          <w:lang w:eastAsia="zh-CN"/>
        </w:rPr>
        <w:t>本章建立本次评估所依据的理论框架，并在后续章节中将每项原则与 SmartReport 的具体设计决策进行映射分析。</w:t>
      </w:r>
    </w:p>
    <w:p w14:paraId="0D76C852" w14:textId="77777777" w:rsidR="00900F31" w:rsidRPr="00372367" w:rsidRDefault="00000000">
      <w:pPr>
        <w:pStyle w:val="21"/>
        <w:rPr>
          <w:rFonts w:ascii="微软雅黑" w:eastAsia="微软雅黑" w:hAnsi="微软雅黑"/>
        </w:rPr>
      </w:pPr>
      <w:r w:rsidRPr="00372367">
        <w:rPr>
          <w:rFonts w:ascii="微软雅黑" w:eastAsia="微软雅黑" w:hAnsi="微软雅黑"/>
        </w:rPr>
        <w:t xml:space="preserve">2.1  Nielsen </w:t>
      </w:r>
      <w:proofErr w:type="spellStart"/>
      <w:r w:rsidRPr="00372367">
        <w:rPr>
          <w:rFonts w:ascii="微软雅黑" w:eastAsia="微软雅黑" w:hAnsi="微软雅黑"/>
        </w:rPr>
        <w:t>十大启发式原则</w:t>
      </w:r>
      <w:proofErr w:type="spellEnd"/>
    </w:p>
    <w:p w14:paraId="20EFB800" w14:textId="77777777" w:rsidR="00900F31" w:rsidRPr="00372367" w:rsidRDefault="00000000">
      <w:r w:rsidRPr="00372367">
        <w:t>Jakob Nielsen 于 1994 年提出的十大可用性启发式原则（10 Usability Heuristics）是用户体验评估的经典框架。本次评估将按以下十条对 SmartReport 各页面进行逐项走查：</w:t>
      </w:r>
    </w:p>
    <w:tbl>
      <w:tblPr>
        <w:tblStyle w:val="-11"/>
        <w:tblW w:w="0" w:type="auto"/>
        <w:jc w:val="center"/>
        <w:tblLook w:val="04A0" w:firstRow="1" w:lastRow="0" w:firstColumn="1" w:lastColumn="0" w:noHBand="0" w:noVBand="1"/>
      </w:tblPr>
      <w:tblGrid>
        <w:gridCol w:w="2880"/>
        <w:gridCol w:w="2880"/>
        <w:gridCol w:w="2880"/>
      </w:tblGrid>
      <w:tr w:rsidR="00900F31" w:rsidRPr="00372367" w14:paraId="130AE99E"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772930C" w14:textId="77777777" w:rsidR="00900F31" w:rsidRPr="00372367" w:rsidRDefault="00000000">
            <w:r w:rsidRPr="00372367">
              <w:rPr>
                <w:sz w:val="20"/>
              </w:rPr>
              <w:t>编号</w:t>
            </w:r>
          </w:p>
        </w:tc>
        <w:tc>
          <w:tcPr>
            <w:tcW w:w="2880" w:type="dxa"/>
          </w:tcPr>
          <w:p w14:paraId="717FEBED"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启发式原则（英文）</w:t>
            </w:r>
          </w:p>
        </w:tc>
        <w:tc>
          <w:tcPr>
            <w:tcW w:w="2880" w:type="dxa"/>
          </w:tcPr>
          <w:p w14:paraId="538AE89E"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原则释义</w:t>
            </w:r>
          </w:p>
        </w:tc>
      </w:tr>
      <w:tr w:rsidR="00900F31" w:rsidRPr="00372367" w14:paraId="60D12C62"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4B0FB50" w14:textId="77777777" w:rsidR="00900F31" w:rsidRPr="00372367" w:rsidRDefault="00000000">
            <w:r w:rsidRPr="00372367">
              <w:rPr>
                <w:sz w:val="20"/>
              </w:rPr>
              <w:t>H1</w:t>
            </w:r>
          </w:p>
        </w:tc>
        <w:tc>
          <w:tcPr>
            <w:tcW w:w="2880" w:type="dxa"/>
          </w:tcPr>
          <w:p w14:paraId="34A5E648"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Visibility of System Status</w:t>
            </w:r>
          </w:p>
        </w:tc>
        <w:tc>
          <w:tcPr>
            <w:tcW w:w="2880" w:type="dxa"/>
          </w:tcPr>
          <w:p w14:paraId="5B80372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系统应在合理时间内通过适当反馈告知用户当前状态</w:t>
            </w:r>
          </w:p>
        </w:tc>
      </w:tr>
      <w:tr w:rsidR="00900F31" w:rsidRPr="00372367" w14:paraId="75A38A9F"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A09B8B" w14:textId="77777777" w:rsidR="00900F31" w:rsidRPr="00372367" w:rsidRDefault="00000000">
            <w:r w:rsidRPr="00372367">
              <w:rPr>
                <w:sz w:val="20"/>
              </w:rPr>
              <w:t>H2</w:t>
            </w:r>
          </w:p>
        </w:tc>
        <w:tc>
          <w:tcPr>
            <w:tcW w:w="2880" w:type="dxa"/>
          </w:tcPr>
          <w:p w14:paraId="537C0B92"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Match Between System and Real World</w:t>
            </w:r>
          </w:p>
        </w:tc>
        <w:tc>
          <w:tcPr>
            <w:tcW w:w="2880" w:type="dxa"/>
          </w:tcPr>
          <w:p w14:paraId="58D4C55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系统应使用用户熟悉的语言和概念，遵循现实世界的约定</w:t>
            </w:r>
          </w:p>
        </w:tc>
      </w:tr>
      <w:tr w:rsidR="00900F31" w:rsidRPr="00372367" w14:paraId="6C6616EB"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E09E4CF" w14:textId="77777777" w:rsidR="00900F31" w:rsidRPr="00372367" w:rsidRDefault="00000000">
            <w:r w:rsidRPr="00372367">
              <w:rPr>
                <w:sz w:val="20"/>
              </w:rPr>
              <w:t>H3</w:t>
            </w:r>
          </w:p>
        </w:tc>
        <w:tc>
          <w:tcPr>
            <w:tcW w:w="2880" w:type="dxa"/>
          </w:tcPr>
          <w:p w14:paraId="7C9B942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User Control and Freedom</w:t>
            </w:r>
          </w:p>
        </w:tc>
        <w:tc>
          <w:tcPr>
            <w:tcW w:w="2880" w:type="dxa"/>
          </w:tcPr>
          <w:p w14:paraId="77900D95"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用户需要明确的"紧急出口"来撤销误操作</w:t>
            </w:r>
          </w:p>
        </w:tc>
      </w:tr>
      <w:tr w:rsidR="00900F31" w:rsidRPr="00372367" w14:paraId="3E20CD6B"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8A3713" w14:textId="77777777" w:rsidR="00900F31" w:rsidRPr="00372367" w:rsidRDefault="00000000">
            <w:r w:rsidRPr="00372367">
              <w:rPr>
                <w:sz w:val="20"/>
              </w:rPr>
              <w:t>H4</w:t>
            </w:r>
          </w:p>
        </w:tc>
        <w:tc>
          <w:tcPr>
            <w:tcW w:w="2880" w:type="dxa"/>
          </w:tcPr>
          <w:p w14:paraId="086F9791"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Consistency and Standards</w:t>
            </w:r>
          </w:p>
        </w:tc>
        <w:tc>
          <w:tcPr>
            <w:tcW w:w="2880" w:type="dxa"/>
          </w:tcPr>
          <w:p w14:paraId="3C1649FA"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同一概念不应让用户疑惑不同词语/图标是否指向同一事物</w:t>
            </w:r>
          </w:p>
        </w:tc>
      </w:tr>
      <w:tr w:rsidR="00900F31" w:rsidRPr="00372367" w14:paraId="179D3215"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75544C" w14:textId="77777777" w:rsidR="00900F31" w:rsidRPr="00372367" w:rsidRDefault="00000000">
            <w:r w:rsidRPr="00372367">
              <w:rPr>
                <w:sz w:val="20"/>
              </w:rPr>
              <w:t>H5</w:t>
            </w:r>
          </w:p>
        </w:tc>
        <w:tc>
          <w:tcPr>
            <w:tcW w:w="2880" w:type="dxa"/>
          </w:tcPr>
          <w:p w14:paraId="2F2F9398"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Error Prevention</w:t>
            </w:r>
          </w:p>
        </w:tc>
        <w:tc>
          <w:tcPr>
            <w:tcW w:w="2880" w:type="dxa"/>
          </w:tcPr>
          <w:p w14:paraId="4F3DF999"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比错误提示更好的是通过精心设计防止问题发生</w:t>
            </w:r>
          </w:p>
        </w:tc>
      </w:tr>
      <w:tr w:rsidR="00900F31" w:rsidRPr="00372367" w14:paraId="7BCDFDF2"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4971EC2" w14:textId="77777777" w:rsidR="00900F31" w:rsidRPr="00372367" w:rsidRDefault="00000000">
            <w:r w:rsidRPr="00372367">
              <w:rPr>
                <w:sz w:val="20"/>
              </w:rPr>
              <w:t>H6</w:t>
            </w:r>
          </w:p>
        </w:tc>
        <w:tc>
          <w:tcPr>
            <w:tcW w:w="2880" w:type="dxa"/>
          </w:tcPr>
          <w:p w14:paraId="3483A4C3"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Recognition Rather Than Recall</w:t>
            </w:r>
          </w:p>
        </w:tc>
        <w:tc>
          <w:tcPr>
            <w:tcW w:w="2880" w:type="dxa"/>
          </w:tcPr>
          <w:p w14:paraId="39548DBA"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最小化用户记忆负担，使选项可见</w:t>
            </w:r>
          </w:p>
        </w:tc>
      </w:tr>
      <w:tr w:rsidR="00900F31" w:rsidRPr="00372367" w14:paraId="6661043E"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9423E7" w14:textId="77777777" w:rsidR="00900F31" w:rsidRPr="00372367" w:rsidRDefault="00000000">
            <w:r w:rsidRPr="00372367">
              <w:rPr>
                <w:sz w:val="20"/>
              </w:rPr>
              <w:t>H7</w:t>
            </w:r>
          </w:p>
        </w:tc>
        <w:tc>
          <w:tcPr>
            <w:tcW w:w="2880" w:type="dxa"/>
          </w:tcPr>
          <w:p w14:paraId="5632197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Flexibility and Efficiency of Use</w:t>
            </w:r>
          </w:p>
        </w:tc>
        <w:tc>
          <w:tcPr>
            <w:tcW w:w="2880" w:type="dxa"/>
          </w:tcPr>
          <w:p w14:paraId="5B083EE0"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为新手和专家用户分别提供合适的交互方式</w:t>
            </w:r>
          </w:p>
        </w:tc>
      </w:tr>
      <w:tr w:rsidR="00900F31" w:rsidRPr="00372367" w14:paraId="347C0D53"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2ECBBCE" w14:textId="77777777" w:rsidR="00900F31" w:rsidRPr="00372367" w:rsidRDefault="00000000">
            <w:r w:rsidRPr="00372367">
              <w:rPr>
                <w:sz w:val="20"/>
              </w:rPr>
              <w:lastRenderedPageBreak/>
              <w:t>H8</w:t>
            </w:r>
          </w:p>
        </w:tc>
        <w:tc>
          <w:tcPr>
            <w:tcW w:w="2880" w:type="dxa"/>
          </w:tcPr>
          <w:p w14:paraId="3EED9C49"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Aesthetic and Minimalist Design</w:t>
            </w:r>
          </w:p>
        </w:tc>
        <w:tc>
          <w:tcPr>
            <w:tcW w:w="2880" w:type="dxa"/>
          </w:tcPr>
          <w:p w14:paraId="3C917D2D"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不包含不相关或极少需要的信息</w:t>
            </w:r>
          </w:p>
        </w:tc>
      </w:tr>
      <w:tr w:rsidR="00900F31" w:rsidRPr="00372367" w14:paraId="4DD3E0A9"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6180B29" w14:textId="77777777" w:rsidR="00900F31" w:rsidRPr="00372367" w:rsidRDefault="00000000">
            <w:r w:rsidRPr="00372367">
              <w:rPr>
                <w:sz w:val="20"/>
              </w:rPr>
              <w:t>H9</w:t>
            </w:r>
          </w:p>
        </w:tc>
        <w:tc>
          <w:tcPr>
            <w:tcW w:w="2880" w:type="dxa"/>
          </w:tcPr>
          <w:p w14:paraId="3370EDD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Help Users Recognize, Diagnose, and Recover from Errors</w:t>
            </w:r>
          </w:p>
        </w:tc>
        <w:tc>
          <w:tcPr>
            <w:tcW w:w="2880" w:type="dxa"/>
          </w:tcPr>
          <w:p w14:paraId="0E618264"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错误信息应以简明语言而非错误代码表达</w:t>
            </w:r>
          </w:p>
        </w:tc>
      </w:tr>
      <w:tr w:rsidR="00900F31" w:rsidRPr="00372367" w14:paraId="35816EDC"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45EA549" w14:textId="77777777" w:rsidR="00900F31" w:rsidRPr="00372367" w:rsidRDefault="00000000">
            <w:r w:rsidRPr="00372367">
              <w:rPr>
                <w:sz w:val="20"/>
              </w:rPr>
              <w:t>H10</w:t>
            </w:r>
          </w:p>
        </w:tc>
        <w:tc>
          <w:tcPr>
            <w:tcW w:w="2880" w:type="dxa"/>
          </w:tcPr>
          <w:p w14:paraId="4DF7BEF4"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Help and Documentation</w:t>
            </w:r>
          </w:p>
        </w:tc>
        <w:tc>
          <w:tcPr>
            <w:tcW w:w="2880" w:type="dxa"/>
          </w:tcPr>
          <w:p w14:paraId="346583E3"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理想情况下系统无需额外文档即可使用，但必要时需提供帮助</w:t>
            </w:r>
          </w:p>
        </w:tc>
      </w:tr>
    </w:tbl>
    <w:p w14:paraId="4186CE21" w14:textId="77777777" w:rsidR="00900F31" w:rsidRPr="00372367" w:rsidRDefault="00900F31">
      <w:pPr>
        <w:rPr>
          <w:lang w:eastAsia="zh-CN"/>
        </w:rPr>
      </w:pPr>
    </w:p>
    <w:p w14:paraId="6B9EAA84" w14:textId="77777777" w:rsidR="00900F31" w:rsidRPr="00372367" w:rsidRDefault="00000000">
      <w:pPr>
        <w:pStyle w:val="21"/>
        <w:rPr>
          <w:rFonts w:ascii="微软雅黑" w:eastAsia="微软雅黑" w:hAnsi="微软雅黑"/>
        </w:rPr>
      </w:pPr>
      <w:r w:rsidRPr="00372367">
        <w:rPr>
          <w:rFonts w:ascii="微软雅黑" w:eastAsia="微软雅黑" w:hAnsi="微软雅黑"/>
        </w:rPr>
        <w:t xml:space="preserve">2.2  Norman </w:t>
      </w:r>
      <w:proofErr w:type="spellStart"/>
      <w:r w:rsidRPr="00372367">
        <w:rPr>
          <w:rFonts w:ascii="微软雅黑" w:eastAsia="微软雅黑" w:hAnsi="微软雅黑"/>
        </w:rPr>
        <w:t>设计原则</w:t>
      </w:r>
      <w:proofErr w:type="spellEnd"/>
    </w:p>
    <w:p w14:paraId="410084B0" w14:textId="77777777" w:rsidR="00900F31" w:rsidRPr="00372367" w:rsidRDefault="00000000">
      <w:r w:rsidRPr="00372367">
        <w:t>Donald Norman 在《设计心理学》（The Design of Everyday Things）中提出的核心设计原则，强调以用户为中心的设计思维：</w:t>
      </w:r>
    </w:p>
    <w:tbl>
      <w:tblPr>
        <w:tblStyle w:val="-11"/>
        <w:tblW w:w="0" w:type="auto"/>
        <w:jc w:val="center"/>
        <w:tblLook w:val="04A0" w:firstRow="1" w:lastRow="0" w:firstColumn="1" w:lastColumn="0" w:noHBand="0" w:noVBand="1"/>
      </w:tblPr>
      <w:tblGrid>
        <w:gridCol w:w="2880"/>
        <w:gridCol w:w="2880"/>
        <w:gridCol w:w="2880"/>
      </w:tblGrid>
      <w:tr w:rsidR="00900F31" w:rsidRPr="00372367" w14:paraId="251667D3"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BEF1BCB" w14:textId="77777777" w:rsidR="00900F31" w:rsidRPr="00372367" w:rsidRDefault="00000000">
            <w:r w:rsidRPr="00372367">
              <w:rPr>
                <w:sz w:val="20"/>
              </w:rPr>
              <w:t>原则</w:t>
            </w:r>
          </w:p>
        </w:tc>
        <w:tc>
          <w:tcPr>
            <w:tcW w:w="2880" w:type="dxa"/>
          </w:tcPr>
          <w:p w14:paraId="2F0A1C01"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核心概念</w:t>
            </w:r>
          </w:p>
        </w:tc>
        <w:tc>
          <w:tcPr>
            <w:tcW w:w="2880" w:type="dxa"/>
          </w:tcPr>
          <w:p w14:paraId="31E1235D"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在 SmartReport 中的映射</w:t>
            </w:r>
          </w:p>
        </w:tc>
      </w:tr>
      <w:tr w:rsidR="00900F31" w:rsidRPr="00372367" w14:paraId="477D3A2F"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99D69A" w14:textId="77777777" w:rsidR="00900F31" w:rsidRPr="00372367" w:rsidRDefault="00000000">
            <w:r w:rsidRPr="00372367">
              <w:rPr>
                <w:sz w:val="20"/>
              </w:rPr>
              <w:t>可视性（Visibility）</w:t>
            </w:r>
          </w:p>
        </w:tc>
        <w:tc>
          <w:tcPr>
            <w:tcW w:w="2880" w:type="dxa"/>
          </w:tcPr>
          <w:p w14:paraId="13CAC0B1"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正确的操作部件必须可见，且能传达正确的信息</w:t>
            </w:r>
          </w:p>
        </w:tc>
        <w:tc>
          <w:tcPr>
            <w:tcW w:w="2880" w:type="dxa"/>
          </w:tcPr>
          <w:p w14:paraId="644F0B9C"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KPI 卡片、热门公司 Chip、浮动聊天按钮均位于视觉焦点</w:t>
            </w:r>
          </w:p>
        </w:tc>
      </w:tr>
      <w:tr w:rsidR="00900F31" w:rsidRPr="00372367" w14:paraId="553B89F8"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2E0719" w14:textId="77777777" w:rsidR="00900F31" w:rsidRPr="00372367" w:rsidRDefault="00000000">
            <w:proofErr w:type="spellStart"/>
            <w:r w:rsidRPr="00372367">
              <w:rPr>
                <w:sz w:val="20"/>
              </w:rPr>
              <w:t>反馈（Feedback</w:t>
            </w:r>
            <w:proofErr w:type="spellEnd"/>
            <w:r w:rsidRPr="00372367">
              <w:rPr>
                <w:sz w:val="20"/>
              </w:rPr>
              <w:t>）</w:t>
            </w:r>
          </w:p>
        </w:tc>
        <w:tc>
          <w:tcPr>
            <w:tcW w:w="2880" w:type="dxa"/>
          </w:tcPr>
          <w:p w14:paraId="42D324BF"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每个操作都应有即时、明确的反馈</w:t>
            </w:r>
          </w:p>
        </w:tc>
        <w:tc>
          <w:tcPr>
            <w:tcW w:w="2880" w:type="dxa"/>
          </w:tcPr>
          <w:p w14:paraId="393584FC"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骨架屏加载态、数字滚动动画、SSE 流式打字效果</w:t>
            </w:r>
          </w:p>
        </w:tc>
      </w:tr>
      <w:tr w:rsidR="00900F31" w:rsidRPr="00372367" w14:paraId="43218C11"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828C170" w14:textId="77777777" w:rsidR="00900F31" w:rsidRPr="00372367" w:rsidRDefault="00000000">
            <w:proofErr w:type="spellStart"/>
            <w:r w:rsidRPr="00372367">
              <w:rPr>
                <w:sz w:val="20"/>
              </w:rPr>
              <w:t>约束（Constraints</w:t>
            </w:r>
            <w:proofErr w:type="spellEnd"/>
            <w:r w:rsidRPr="00372367">
              <w:rPr>
                <w:sz w:val="20"/>
              </w:rPr>
              <w:t>）</w:t>
            </w:r>
          </w:p>
        </w:tc>
        <w:tc>
          <w:tcPr>
            <w:tcW w:w="2880" w:type="dxa"/>
          </w:tcPr>
          <w:p w14:paraId="7E91D76D"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通过物理/逻辑/文化约束防止错误操作</w:t>
            </w:r>
          </w:p>
        </w:tc>
        <w:tc>
          <w:tcPr>
            <w:tcW w:w="2880" w:type="dxa"/>
          </w:tcPr>
          <w:p w14:paraId="3C026676"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文件格式校验、搜索防抖、50MB 上传限制</w:t>
            </w:r>
          </w:p>
        </w:tc>
      </w:tr>
      <w:tr w:rsidR="00900F31" w:rsidRPr="00372367" w14:paraId="6E4E94F0"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90741C9" w14:textId="77777777" w:rsidR="00900F31" w:rsidRPr="00372367" w:rsidRDefault="00000000">
            <w:proofErr w:type="spellStart"/>
            <w:r w:rsidRPr="00372367">
              <w:rPr>
                <w:sz w:val="20"/>
              </w:rPr>
              <w:t>映射（Mapping</w:t>
            </w:r>
            <w:proofErr w:type="spellEnd"/>
            <w:r w:rsidRPr="00372367">
              <w:rPr>
                <w:sz w:val="20"/>
              </w:rPr>
              <w:t>）</w:t>
            </w:r>
          </w:p>
        </w:tc>
        <w:tc>
          <w:tcPr>
            <w:tcW w:w="2880" w:type="dxa"/>
          </w:tcPr>
          <w:p w14:paraId="2673C584"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控制器与被控对象之间应有清晰的空间对应关系</w:t>
            </w:r>
          </w:p>
        </w:tc>
        <w:tc>
          <w:tcPr>
            <w:tcW w:w="2880" w:type="dxa"/>
          </w:tcPr>
          <w:p w14:paraId="426D186B"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搜索建议列表与键盘导航的对应、图表 Tooltip 悬停</w:t>
            </w:r>
          </w:p>
        </w:tc>
      </w:tr>
      <w:tr w:rsidR="00900F31" w:rsidRPr="00372367" w14:paraId="006579C4"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B4B3BF" w14:textId="77777777" w:rsidR="00900F31" w:rsidRPr="00372367" w:rsidRDefault="00000000">
            <w:proofErr w:type="spellStart"/>
            <w:r w:rsidRPr="00372367">
              <w:rPr>
                <w:sz w:val="20"/>
              </w:rPr>
              <w:lastRenderedPageBreak/>
              <w:t>一致性（Consistency</w:t>
            </w:r>
            <w:proofErr w:type="spellEnd"/>
            <w:r w:rsidRPr="00372367">
              <w:rPr>
                <w:sz w:val="20"/>
              </w:rPr>
              <w:t>）</w:t>
            </w:r>
          </w:p>
        </w:tc>
        <w:tc>
          <w:tcPr>
            <w:tcW w:w="2880" w:type="dxa"/>
          </w:tcPr>
          <w:p w14:paraId="4A608A44"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相似操作应产生相似结果</w:t>
            </w:r>
          </w:p>
        </w:tc>
        <w:tc>
          <w:tcPr>
            <w:tcW w:w="2880" w:type="dxa"/>
          </w:tcPr>
          <w:p w14:paraId="74A53169"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红涨绿跌的颜色语义在各模块保持一致</w:t>
            </w:r>
          </w:p>
        </w:tc>
      </w:tr>
      <w:tr w:rsidR="00900F31" w:rsidRPr="00372367" w14:paraId="1FE179FB"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FD07FA" w14:textId="77777777" w:rsidR="00900F31" w:rsidRPr="00372367" w:rsidRDefault="00000000">
            <w:proofErr w:type="spellStart"/>
            <w:r w:rsidRPr="00372367">
              <w:rPr>
                <w:sz w:val="20"/>
              </w:rPr>
              <w:t>示能性（Affordance</w:t>
            </w:r>
            <w:proofErr w:type="spellEnd"/>
            <w:r w:rsidRPr="00372367">
              <w:rPr>
                <w:sz w:val="20"/>
              </w:rPr>
              <w:t>）</w:t>
            </w:r>
          </w:p>
        </w:tc>
        <w:tc>
          <w:tcPr>
            <w:tcW w:w="2880" w:type="dxa"/>
          </w:tcPr>
          <w:p w14:paraId="3927EF5E"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物品的物理属性应暗示其使用方式</w:t>
            </w:r>
          </w:p>
        </w:tc>
        <w:tc>
          <w:tcPr>
            <w:tcW w:w="2880" w:type="dxa"/>
          </w:tcPr>
          <w:p w14:paraId="4C16C071"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搜索框放大镜图标暗示输入、Chip 标签暗示可点击</w:t>
            </w:r>
          </w:p>
        </w:tc>
      </w:tr>
    </w:tbl>
    <w:p w14:paraId="28115E3D" w14:textId="77777777" w:rsidR="00900F31" w:rsidRPr="00372367" w:rsidRDefault="00900F31">
      <w:pPr>
        <w:rPr>
          <w:lang w:eastAsia="zh-CN"/>
        </w:rPr>
      </w:pPr>
    </w:p>
    <w:p w14:paraId="3D590BA6" w14:textId="77777777" w:rsidR="00900F31" w:rsidRPr="00372367" w:rsidRDefault="00000000">
      <w:pPr>
        <w:pStyle w:val="21"/>
        <w:rPr>
          <w:rFonts w:ascii="微软雅黑" w:eastAsia="微软雅黑" w:hAnsi="微软雅黑"/>
        </w:rPr>
      </w:pPr>
      <w:r w:rsidRPr="00372367">
        <w:rPr>
          <w:rFonts w:ascii="微软雅黑" w:eastAsia="微软雅黑" w:hAnsi="微软雅黑"/>
        </w:rPr>
        <w:t xml:space="preserve">2.3  </w:t>
      </w:r>
      <w:proofErr w:type="spellStart"/>
      <w:r w:rsidRPr="00372367">
        <w:rPr>
          <w:rFonts w:ascii="微软雅黑" w:eastAsia="微软雅黑" w:hAnsi="微软雅黑"/>
        </w:rPr>
        <w:t>Shneiderman</w:t>
      </w:r>
      <w:proofErr w:type="spellEnd"/>
      <w:r w:rsidRPr="00372367">
        <w:rPr>
          <w:rFonts w:ascii="微软雅黑" w:eastAsia="微软雅黑" w:hAnsi="微软雅黑"/>
        </w:rPr>
        <w:t xml:space="preserve"> </w:t>
      </w:r>
      <w:proofErr w:type="spellStart"/>
      <w:r w:rsidRPr="00372367">
        <w:rPr>
          <w:rFonts w:ascii="微软雅黑" w:eastAsia="微软雅黑" w:hAnsi="微软雅黑"/>
        </w:rPr>
        <w:t>八条黄金法则</w:t>
      </w:r>
      <w:proofErr w:type="spellEnd"/>
    </w:p>
    <w:tbl>
      <w:tblPr>
        <w:tblStyle w:val="-11"/>
        <w:tblW w:w="0" w:type="auto"/>
        <w:jc w:val="center"/>
        <w:tblLook w:val="04A0" w:firstRow="1" w:lastRow="0" w:firstColumn="1" w:lastColumn="0" w:noHBand="0" w:noVBand="1"/>
      </w:tblPr>
      <w:tblGrid>
        <w:gridCol w:w="4320"/>
        <w:gridCol w:w="4320"/>
      </w:tblGrid>
      <w:tr w:rsidR="00900F31" w:rsidRPr="00372367" w14:paraId="29291DB4"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C20AFB5" w14:textId="77777777" w:rsidR="00900F31" w:rsidRPr="00372367" w:rsidRDefault="00000000">
            <w:r w:rsidRPr="00372367">
              <w:rPr>
                <w:sz w:val="20"/>
              </w:rPr>
              <w:t>法则</w:t>
            </w:r>
          </w:p>
        </w:tc>
        <w:tc>
          <w:tcPr>
            <w:tcW w:w="4320" w:type="dxa"/>
          </w:tcPr>
          <w:p w14:paraId="2D016269"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内容</w:t>
            </w:r>
          </w:p>
        </w:tc>
      </w:tr>
      <w:tr w:rsidR="00900F31" w:rsidRPr="00372367" w14:paraId="096F9A0D"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96547C7" w14:textId="77777777" w:rsidR="00900F31" w:rsidRPr="00372367" w:rsidRDefault="00000000">
            <w:r w:rsidRPr="00372367">
              <w:rPr>
                <w:sz w:val="20"/>
              </w:rPr>
              <w:t>1. 追求一致性</w:t>
            </w:r>
          </w:p>
        </w:tc>
        <w:tc>
          <w:tcPr>
            <w:tcW w:w="4320" w:type="dxa"/>
          </w:tcPr>
          <w:p w14:paraId="2D7F586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相似情境下要求一致的操作序列、术语和布局</w:t>
            </w:r>
          </w:p>
        </w:tc>
      </w:tr>
      <w:tr w:rsidR="00900F31" w:rsidRPr="00372367" w14:paraId="15FA522C"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9759966" w14:textId="77777777" w:rsidR="00900F31" w:rsidRPr="00372367" w:rsidRDefault="00000000">
            <w:r w:rsidRPr="00372367">
              <w:rPr>
                <w:sz w:val="20"/>
              </w:rPr>
              <w:t xml:space="preserve">2. </w:t>
            </w:r>
            <w:proofErr w:type="spellStart"/>
            <w:r w:rsidRPr="00372367">
              <w:rPr>
                <w:sz w:val="20"/>
              </w:rPr>
              <w:t>满足普遍可用性</w:t>
            </w:r>
            <w:proofErr w:type="spellEnd"/>
          </w:p>
        </w:tc>
        <w:tc>
          <w:tcPr>
            <w:tcW w:w="4320" w:type="dxa"/>
          </w:tcPr>
          <w:p w14:paraId="4F8AAC21"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为不同用户群体（新手 &amp; 专家）提供灵活交互方式</w:t>
            </w:r>
          </w:p>
        </w:tc>
      </w:tr>
      <w:tr w:rsidR="00900F31" w:rsidRPr="00372367" w14:paraId="370D7EB9"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2F0FD7" w14:textId="77777777" w:rsidR="00900F31" w:rsidRPr="00372367" w:rsidRDefault="00000000">
            <w:r w:rsidRPr="00372367">
              <w:rPr>
                <w:sz w:val="20"/>
              </w:rPr>
              <w:t xml:space="preserve">3. </w:t>
            </w:r>
            <w:proofErr w:type="spellStart"/>
            <w:r w:rsidRPr="00372367">
              <w:rPr>
                <w:sz w:val="20"/>
              </w:rPr>
              <w:t>提供信息反馈</w:t>
            </w:r>
            <w:proofErr w:type="spellEnd"/>
          </w:p>
        </w:tc>
        <w:tc>
          <w:tcPr>
            <w:tcW w:w="4320" w:type="dxa"/>
          </w:tcPr>
          <w:p w14:paraId="0B7F8B3E"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对每个用户操作提供系统状态的视觉反馈</w:t>
            </w:r>
          </w:p>
        </w:tc>
      </w:tr>
      <w:tr w:rsidR="00900F31" w:rsidRPr="00372367" w14:paraId="45F3E144"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BC357B3" w14:textId="77777777" w:rsidR="00900F31" w:rsidRPr="00372367" w:rsidRDefault="00000000">
            <w:r w:rsidRPr="00372367">
              <w:rPr>
                <w:sz w:val="20"/>
              </w:rPr>
              <w:t xml:space="preserve">4. </w:t>
            </w:r>
            <w:proofErr w:type="spellStart"/>
            <w:r w:rsidRPr="00372367">
              <w:rPr>
                <w:sz w:val="20"/>
              </w:rPr>
              <w:t>设计对话结束提示</w:t>
            </w:r>
            <w:proofErr w:type="spellEnd"/>
          </w:p>
        </w:tc>
        <w:tc>
          <w:tcPr>
            <w:tcW w:w="4320" w:type="dxa"/>
          </w:tcPr>
          <w:p w14:paraId="3008355C"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将操作序列组织为开始-中间-结束的完形结构</w:t>
            </w:r>
          </w:p>
        </w:tc>
      </w:tr>
      <w:tr w:rsidR="00900F31" w:rsidRPr="00372367" w14:paraId="019180CD"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815B52F" w14:textId="77777777" w:rsidR="00900F31" w:rsidRPr="00372367" w:rsidRDefault="00000000">
            <w:r w:rsidRPr="00372367">
              <w:rPr>
                <w:sz w:val="20"/>
              </w:rPr>
              <w:t xml:space="preserve">5. </w:t>
            </w:r>
            <w:proofErr w:type="spellStart"/>
            <w:r w:rsidRPr="00372367">
              <w:rPr>
                <w:sz w:val="20"/>
              </w:rPr>
              <w:t>预防错误</w:t>
            </w:r>
            <w:proofErr w:type="spellEnd"/>
          </w:p>
        </w:tc>
        <w:tc>
          <w:tcPr>
            <w:tcW w:w="4320" w:type="dxa"/>
          </w:tcPr>
          <w:p w14:paraId="33D4B0DB"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设计系统使得用户难以犯严重错误</w:t>
            </w:r>
          </w:p>
        </w:tc>
      </w:tr>
      <w:tr w:rsidR="00900F31" w:rsidRPr="00372367" w14:paraId="69ABC812"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606F7A3" w14:textId="77777777" w:rsidR="00900F31" w:rsidRPr="00372367" w:rsidRDefault="00000000">
            <w:r w:rsidRPr="00372367">
              <w:rPr>
                <w:sz w:val="20"/>
              </w:rPr>
              <w:t xml:space="preserve">6. </w:t>
            </w:r>
            <w:proofErr w:type="spellStart"/>
            <w:r w:rsidRPr="00372367">
              <w:rPr>
                <w:sz w:val="20"/>
              </w:rPr>
              <w:t>允许轻松撤销</w:t>
            </w:r>
            <w:proofErr w:type="spellEnd"/>
          </w:p>
        </w:tc>
        <w:tc>
          <w:tcPr>
            <w:tcW w:w="4320" w:type="dxa"/>
          </w:tcPr>
          <w:p w14:paraId="145706C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操作应可逆，减轻焦虑并鼓励探索</w:t>
            </w:r>
          </w:p>
        </w:tc>
      </w:tr>
      <w:tr w:rsidR="00900F31" w:rsidRPr="00372367" w14:paraId="70218D65"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E275B30" w14:textId="77777777" w:rsidR="00900F31" w:rsidRPr="00372367" w:rsidRDefault="00000000">
            <w:r w:rsidRPr="00372367">
              <w:rPr>
                <w:sz w:val="20"/>
              </w:rPr>
              <w:t xml:space="preserve">7. </w:t>
            </w:r>
            <w:proofErr w:type="spellStart"/>
            <w:r w:rsidRPr="00372367">
              <w:rPr>
                <w:sz w:val="20"/>
              </w:rPr>
              <w:t>支持内部控制点</w:t>
            </w:r>
            <w:proofErr w:type="spellEnd"/>
          </w:p>
        </w:tc>
        <w:tc>
          <w:tcPr>
            <w:tcW w:w="4320" w:type="dxa"/>
          </w:tcPr>
          <w:p w14:paraId="46E23BEB"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让用户感觉自己是系统的主宰者而非响应者</w:t>
            </w:r>
          </w:p>
        </w:tc>
      </w:tr>
      <w:tr w:rsidR="00900F31" w:rsidRPr="00372367" w14:paraId="2BFDD016"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23A5287" w14:textId="77777777" w:rsidR="00900F31" w:rsidRPr="00372367" w:rsidRDefault="00000000">
            <w:r w:rsidRPr="00372367">
              <w:rPr>
                <w:sz w:val="20"/>
              </w:rPr>
              <w:t xml:space="preserve">8. </w:t>
            </w:r>
            <w:proofErr w:type="spellStart"/>
            <w:r w:rsidRPr="00372367">
              <w:rPr>
                <w:sz w:val="20"/>
              </w:rPr>
              <w:t>减轻短期记忆负担</w:t>
            </w:r>
            <w:proofErr w:type="spellEnd"/>
          </w:p>
        </w:tc>
        <w:tc>
          <w:tcPr>
            <w:tcW w:w="4320" w:type="dxa"/>
          </w:tcPr>
          <w:p w14:paraId="227CE22E"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保持界面简洁，7±2 法则适用于信息展示数量</w:t>
            </w:r>
          </w:p>
        </w:tc>
      </w:tr>
    </w:tbl>
    <w:p w14:paraId="43249982" w14:textId="77777777" w:rsidR="00900F31" w:rsidRPr="00372367" w:rsidRDefault="00900F31">
      <w:pPr>
        <w:rPr>
          <w:lang w:eastAsia="zh-CN"/>
        </w:rPr>
      </w:pPr>
    </w:p>
    <w:p w14:paraId="6E21EEEF"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2.4  格式塔原理</w:t>
      </w:r>
    </w:p>
    <w:p w14:paraId="26D83771" w14:textId="77777777" w:rsidR="00900F31" w:rsidRPr="00372367" w:rsidRDefault="00000000">
      <w:r w:rsidRPr="00372367">
        <w:rPr>
          <w:lang w:eastAsia="zh-CN"/>
        </w:rPr>
        <w:t>格式塔（Gestalt）心理学原理描述了人类视觉系统如何组织感知信息。</w:t>
      </w:r>
      <w:r w:rsidRPr="00372367">
        <w:t xml:space="preserve">SmartReport </w:t>
      </w:r>
      <w:proofErr w:type="spellStart"/>
      <w:r w:rsidRPr="00372367">
        <w:t>的界面布局大量运用了以下格式塔原理</w:t>
      </w:r>
      <w:proofErr w:type="spellEnd"/>
      <w:r w:rsidRPr="00372367">
        <w:t>：</w:t>
      </w:r>
    </w:p>
    <w:tbl>
      <w:tblPr>
        <w:tblStyle w:val="-11"/>
        <w:tblW w:w="0" w:type="auto"/>
        <w:jc w:val="center"/>
        <w:tblLook w:val="04A0" w:firstRow="1" w:lastRow="0" w:firstColumn="1" w:lastColumn="0" w:noHBand="0" w:noVBand="1"/>
      </w:tblPr>
      <w:tblGrid>
        <w:gridCol w:w="2880"/>
        <w:gridCol w:w="2880"/>
        <w:gridCol w:w="2880"/>
      </w:tblGrid>
      <w:tr w:rsidR="00900F31" w:rsidRPr="00372367" w14:paraId="08776FDE"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FD3C430" w14:textId="77777777" w:rsidR="00900F31" w:rsidRPr="00372367" w:rsidRDefault="00000000">
            <w:r w:rsidRPr="00372367">
              <w:rPr>
                <w:sz w:val="20"/>
              </w:rPr>
              <w:lastRenderedPageBreak/>
              <w:t>原理</w:t>
            </w:r>
          </w:p>
        </w:tc>
        <w:tc>
          <w:tcPr>
            <w:tcW w:w="2880" w:type="dxa"/>
          </w:tcPr>
          <w:p w14:paraId="0A1A52FC"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描述</w:t>
            </w:r>
          </w:p>
        </w:tc>
        <w:tc>
          <w:tcPr>
            <w:tcW w:w="2880" w:type="dxa"/>
          </w:tcPr>
          <w:p w14:paraId="2EEE5674"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应用示例</w:t>
            </w:r>
          </w:p>
        </w:tc>
      </w:tr>
      <w:tr w:rsidR="00900F31" w:rsidRPr="00372367" w14:paraId="62014EE0"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0B5550" w14:textId="77777777" w:rsidR="00900F31" w:rsidRPr="00372367" w:rsidRDefault="00000000">
            <w:r w:rsidRPr="00372367">
              <w:rPr>
                <w:sz w:val="20"/>
              </w:rPr>
              <w:t>接近性（Proximity）</w:t>
            </w:r>
          </w:p>
        </w:tc>
        <w:tc>
          <w:tcPr>
            <w:tcW w:w="2880" w:type="dxa"/>
          </w:tcPr>
          <w:p w14:paraId="72D4CAB5"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相对靠近的元素被视为一组</w:t>
            </w:r>
          </w:p>
        </w:tc>
        <w:tc>
          <w:tcPr>
            <w:tcW w:w="2880" w:type="dxa"/>
          </w:tcPr>
          <w:p w14:paraId="68716A20"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KPI 四卡片等距排列、表格奇偶行分组</w:t>
            </w:r>
          </w:p>
        </w:tc>
      </w:tr>
      <w:tr w:rsidR="00900F31" w:rsidRPr="00372367" w14:paraId="0B00EC18"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3BCDE0" w14:textId="77777777" w:rsidR="00900F31" w:rsidRPr="00372367" w:rsidRDefault="00000000">
            <w:proofErr w:type="spellStart"/>
            <w:r w:rsidRPr="00372367">
              <w:rPr>
                <w:sz w:val="20"/>
              </w:rPr>
              <w:t>相似性（Similarity</w:t>
            </w:r>
            <w:proofErr w:type="spellEnd"/>
            <w:r w:rsidRPr="00372367">
              <w:rPr>
                <w:sz w:val="20"/>
              </w:rPr>
              <w:t>）</w:t>
            </w:r>
          </w:p>
        </w:tc>
        <w:tc>
          <w:tcPr>
            <w:tcW w:w="2880" w:type="dxa"/>
          </w:tcPr>
          <w:p w14:paraId="7C55F6CB"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外观相似的元素被视为同类</w:t>
            </w:r>
          </w:p>
        </w:tc>
        <w:tc>
          <w:tcPr>
            <w:tcW w:w="2880" w:type="dxa"/>
          </w:tcPr>
          <w:p w14:paraId="08E9C395"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亮点绿色边框 vs 风险红色边框的视觉区分</w:t>
            </w:r>
          </w:p>
        </w:tc>
      </w:tr>
      <w:tr w:rsidR="00900F31" w:rsidRPr="00372367" w14:paraId="4791D6A9"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6E1AB4" w14:textId="77777777" w:rsidR="00900F31" w:rsidRPr="00372367" w:rsidRDefault="00000000">
            <w:proofErr w:type="spellStart"/>
            <w:r w:rsidRPr="00372367">
              <w:rPr>
                <w:sz w:val="20"/>
              </w:rPr>
              <w:t>连续性（Continuity</w:t>
            </w:r>
            <w:proofErr w:type="spellEnd"/>
            <w:r w:rsidRPr="00372367">
              <w:rPr>
                <w:sz w:val="20"/>
              </w:rPr>
              <w:t>）</w:t>
            </w:r>
          </w:p>
        </w:tc>
        <w:tc>
          <w:tcPr>
            <w:tcW w:w="2880" w:type="dxa"/>
          </w:tcPr>
          <w:p w14:paraId="440337E4"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沿平滑路径排列的元素被视为连续</w:t>
            </w:r>
          </w:p>
        </w:tc>
        <w:tc>
          <w:tcPr>
            <w:tcW w:w="2880" w:type="dxa"/>
          </w:tcPr>
          <w:p w14:paraId="4A841120"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折线图中实际值实线 + 预测值虚线的延续感</w:t>
            </w:r>
          </w:p>
        </w:tc>
      </w:tr>
      <w:tr w:rsidR="00900F31" w:rsidRPr="00372367" w14:paraId="5F9E1F83"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0E4E9A9" w14:textId="77777777" w:rsidR="00900F31" w:rsidRPr="00372367" w:rsidRDefault="00000000">
            <w:proofErr w:type="spellStart"/>
            <w:r w:rsidRPr="00372367">
              <w:rPr>
                <w:sz w:val="20"/>
              </w:rPr>
              <w:t>封闭性（Closure</w:t>
            </w:r>
            <w:proofErr w:type="spellEnd"/>
            <w:r w:rsidRPr="00372367">
              <w:rPr>
                <w:sz w:val="20"/>
              </w:rPr>
              <w:t>）</w:t>
            </w:r>
          </w:p>
        </w:tc>
        <w:tc>
          <w:tcPr>
            <w:tcW w:w="2880" w:type="dxa"/>
          </w:tcPr>
          <w:p w14:paraId="28E4D130"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大脑倾向于将不完整图形补全</w:t>
            </w:r>
          </w:p>
        </w:tc>
        <w:tc>
          <w:tcPr>
            <w:tcW w:w="2880" w:type="dxa"/>
          </w:tcPr>
          <w:p w14:paraId="6D39DB4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骨架屏 shimmer 动画暗示内容即将加载完成</w:t>
            </w:r>
          </w:p>
        </w:tc>
      </w:tr>
      <w:tr w:rsidR="00900F31" w:rsidRPr="00372367" w14:paraId="66521E25"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02BD402" w14:textId="77777777" w:rsidR="00900F31" w:rsidRPr="00372367" w:rsidRDefault="00000000">
            <w:proofErr w:type="spellStart"/>
            <w:r w:rsidRPr="00372367">
              <w:rPr>
                <w:sz w:val="20"/>
              </w:rPr>
              <w:t>图形-背景（Figure-Ground</w:t>
            </w:r>
            <w:proofErr w:type="spellEnd"/>
            <w:r w:rsidRPr="00372367">
              <w:rPr>
                <w:sz w:val="20"/>
              </w:rPr>
              <w:t>）</w:t>
            </w:r>
          </w:p>
        </w:tc>
        <w:tc>
          <w:tcPr>
            <w:tcW w:w="2880" w:type="dxa"/>
          </w:tcPr>
          <w:p w14:paraId="3C712E63"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主体从背景中分离突出</w:t>
            </w:r>
          </w:p>
        </w:tc>
        <w:tc>
          <w:tcPr>
            <w:tcW w:w="2880" w:type="dxa"/>
          </w:tcPr>
          <w:p w14:paraId="5D0D67C0"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浮动聊天按钮从背景内容中通过阴影和颜色突显</w:t>
            </w:r>
          </w:p>
        </w:tc>
      </w:tr>
    </w:tbl>
    <w:p w14:paraId="775B52C5" w14:textId="77777777" w:rsidR="00900F31" w:rsidRPr="00372367" w:rsidRDefault="00900F31">
      <w:pPr>
        <w:rPr>
          <w:lang w:eastAsia="zh-CN"/>
        </w:rPr>
      </w:pPr>
    </w:p>
    <w:p w14:paraId="05834DE6" w14:textId="77777777" w:rsidR="00900F31" w:rsidRPr="00372367" w:rsidRDefault="00000000">
      <w:pPr>
        <w:pStyle w:val="21"/>
        <w:rPr>
          <w:rFonts w:ascii="微软雅黑" w:eastAsia="微软雅黑" w:hAnsi="微软雅黑"/>
        </w:rPr>
      </w:pPr>
      <w:r w:rsidRPr="00372367">
        <w:rPr>
          <w:rFonts w:ascii="微软雅黑" w:eastAsia="微软雅黑" w:hAnsi="微软雅黑"/>
        </w:rPr>
        <w:t xml:space="preserve">2.5  </w:t>
      </w:r>
      <w:proofErr w:type="spellStart"/>
      <w:r w:rsidRPr="00372367">
        <w:rPr>
          <w:rFonts w:ascii="微软雅黑" w:eastAsia="微软雅黑" w:hAnsi="微软雅黑"/>
        </w:rPr>
        <w:t>认知负荷理论</w:t>
      </w:r>
      <w:proofErr w:type="spellEnd"/>
    </w:p>
    <w:p w14:paraId="19502DA0" w14:textId="77777777" w:rsidR="00900F31" w:rsidRPr="00372367" w:rsidRDefault="00000000">
      <w:pPr>
        <w:rPr>
          <w:lang w:eastAsia="zh-CN"/>
        </w:rPr>
      </w:pPr>
      <w:r w:rsidRPr="00372367">
        <w:t>John Sweller 的认知负荷理论（Cognitive Load Theory）</w:t>
      </w:r>
      <w:proofErr w:type="spellStart"/>
      <w:r w:rsidRPr="00372367">
        <w:t>区分了三类认知负荷：内在负荷（内容本身复杂度</w:t>
      </w:r>
      <w:proofErr w:type="spellEnd"/>
      <w:r w:rsidRPr="00372367">
        <w:t>）、</w:t>
      </w:r>
      <w:proofErr w:type="spellStart"/>
      <w:r w:rsidRPr="00372367">
        <w:t>外在负荷（信息呈现方式造成的负担）和相关负荷（促进学习的有效加工</w:t>
      </w:r>
      <w:proofErr w:type="spellEnd"/>
      <w:r w:rsidRPr="00372367">
        <w:t>）。</w:t>
      </w:r>
      <w:r w:rsidRPr="00372367">
        <w:rPr>
          <w:lang w:eastAsia="zh-CN"/>
        </w:rPr>
        <w:t>衡量标准包括信息密度、视觉层次和操作步骤数。</w:t>
      </w:r>
    </w:p>
    <w:p w14:paraId="33F30807" w14:textId="77777777" w:rsidR="00900F31" w:rsidRPr="00372367" w:rsidRDefault="00000000">
      <w:pPr>
        <w:rPr>
          <w:lang w:eastAsia="zh-CN"/>
        </w:rPr>
      </w:pPr>
      <w:r w:rsidRPr="00372367">
        <w:rPr>
          <w:lang w:eastAsia="zh-CN"/>
        </w:rPr>
        <w:br w:type="page"/>
      </w:r>
    </w:p>
    <w:p w14:paraId="0D87B12A" w14:textId="297C4B7F" w:rsidR="00900F31" w:rsidRPr="00372367" w:rsidRDefault="00000000">
      <w:pPr>
        <w:pStyle w:val="1"/>
        <w:rPr>
          <w:rFonts w:ascii="微软雅黑" w:eastAsia="微软雅黑" w:hAnsi="微软雅黑"/>
          <w:lang w:eastAsia="zh-CN"/>
        </w:rPr>
      </w:pPr>
      <w:r w:rsidRPr="00372367">
        <w:rPr>
          <w:rFonts w:ascii="微软雅黑" w:eastAsia="微软雅黑" w:hAnsi="微软雅黑"/>
        </w:rPr>
        <w:lastRenderedPageBreak/>
        <w:t xml:space="preserve">3  </w:t>
      </w:r>
      <w:proofErr w:type="spellStart"/>
      <w:r w:rsidRPr="00372367">
        <w:rPr>
          <w:rFonts w:ascii="微软雅黑" w:eastAsia="微软雅黑" w:hAnsi="微软雅黑"/>
        </w:rPr>
        <w:t>逐页启</w:t>
      </w:r>
      <w:proofErr w:type="spellEnd"/>
      <w:r w:rsidRPr="00372367">
        <w:rPr>
          <w:rFonts w:ascii="微软雅黑" w:eastAsia="微软雅黑" w:hAnsi="微软雅黑"/>
          <w:lang w:eastAsia="zh-CN"/>
        </w:rPr>
        <w:t>发式评估</w:t>
      </w:r>
    </w:p>
    <w:p w14:paraId="29A449B6"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3.1  搜索入口页（</w:t>
      </w:r>
      <w:proofErr w:type="spellStart"/>
      <w:r w:rsidRPr="00372367">
        <w:rPr>
          <w:rFonts w:ascii="微软雅黑" w:eastAsia="微软雅黑" w:hAnsi="微软雅黑"/>
          <w:lang w:eastAsia="zh-CN"/>
        </w:rPr>
        <w:t>SearchView</w:t>
      </w:r>
      <w:proofErr w:type="spellEnd"/>
      <w:r w:rsidRPr="00372367">
        <w:rPr>
          <w:rFonts w:ascii="微软雅黑" w:eastAsia="微软雅黑" w:hAnsi="微软雅黑"/>
          <w:lang w:eastAsia="zh-CN"/>
        </w:rPr>
        <w:t>）</w:t>
      </w:r>
    </w:p>
    <w:p w14:paraId="1EACA076" w14:textId="77777777" w:rsidR="00900F31" w:rsidRPr="00372367" w:rsidRDefault="00000000">
      <w:pPr>
        <w:rPr>
          <w:lang w:eastAsia="zh-CN"/>
        </w:rPr>
      </w:pPr>
      <w:r w:rsidRPr="00372367">
        <w:rPr>
          <w:color w:val="6B7280"/>
          <w:sz w:val="20"/>
          <w:lang w:eastAsia="zh-CN"/>
        </w:rPr>
        <w:t>【页面功能】用户在此页面搜索公司名称/代码、点击热门公司 Chip 或上传财报文件，系统将自动跳转至分析主控台。</w:t>
      </w:r>
    </w:p>
    <w:p w14:paraId="5F94A46F"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搜索框交互</w:t>
      </w:r>
    </w:p>
    <w:p w14:paraId="647520CC" w14:textId="77777777" w:rsidR="00900F31" w:rsidRPr="00372367" w:rsidRDefault="00000000">
      <w:pPr>
        <w:rPr>
          <w:lang w:eastAsia="zh-CN"/>
        </w:rPr>
      </w:pPr>
      <w:r w:rsidRPr="00372367">
        <w:rPr>
          <w:lang w:eastAsia="zh-CN"/>
        </w:rPr>
        <w:t xml:space="preserve">搜索框采用 300ms 防抖（debounce）策略，符合 H5（错误预防）原则——避免每次按键都触发请求，减少网络开销和后端压力，同时符合 </w:t>
      </w:r>
      <w:proofErr w:type="spellStart"/>
      <w:r w:rsidRPr="00372367">
        <w:rPr>
          <w:lang w:eastAsia="zh-CN"/>
        </w:rPr>
        <w:t>Shneiderman</w:t>
      </w:r>
      <w:proofErr w:type="spellEnd"/>
      <w:r w:rsidRPr="00372367">
        <w:rPr>
          <w:lang w:eastAsia="zh-CN"/>
        </w:rPr>
        <w:t xml:space="preserve"> 第 5 条"预防错误"。从 Norman 反馈角度看，搜索建议下拉列表的即时弹出向用户传递了"系统已在处理你的输入"的明确反馈信号。</w:t>
      </w:r>
    </w:p>
    <w:p w14:paraId="7C781037" w14:textId="77777777" w:rsidR="00900F31" w:rsidRPr="00372367" w:rsidRDefault="00000000">
      <w:pPr>
        <w:rPr>
          <w:lang w:eastAsia="zh-CN"/>
        </w:rPr>
      </w:pPr>
      <w:r w:rsidRPr="00372367">
        <w:rPr>
          <w:lang w:eastAsia="zh-CN"/>
        </w:rPr>
        <w:t xml:space="preserve">键盘导航支持（↑↓ 选择、Enter 确认、Esc 关闭）是 H7（灵活高效）原则的优秀实践案例：新手用户可使用鼠标点击查阅建议，而熟练用户可通过键盘在更短时间内完成搜索→选择→确认的操作流。这与 </w:t>
      </w:r>
      <w:proofErr w:type="spellStart"/>
      <w:r w:rsidRPr="00372367">
        <w:rPr>
          <w:lang w:eastAsia="zh-CN"/>
        </w:rPr>
        <w:t>Shneiderman</w:t>
      </w:r>
      <w:proofErr w:type="spellEnd"/>
      <w:r w:rsidRPr="00372367">
        <w:rPr>
          <w:lang w:eastAsia="zh-CN"/>
        </w:rPr>
        <w:t xml:space="preserve"> 第 2 条"满足普遍可用性"高度契合。</w:t>
      </w:r>
    </w:p>
    <w:p w14:paraId="25131394" w14:textId="77777777" w:rsidR="00900F31" w:rsidRPr="00372367" w:rsidRDefault="00000000">
      <w:pPr>
        <w:rPr>
          <w:lang w:eastAsia="zh-CN"/>
        </w:rPr>
      </w:pPr>
      <w:r w:rsidRPr="00372367">
        <w:rPr>
          <w:lang w:eastAsia="zh-CN"/>
        </w:rPr>
        <w:t>在格式塔接近性原则视角下，搜索建议列表中每一项的公司名称、股票代码和行业标签通过紧密排列形成视觉组块（chunk），用户可快速扫描而非逐字阅读，有效降低了外在认知负荷。</w:t>
      </w:r>
    </w:p>
    <w:p w14:paraId="67E2E982"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热门公司 Chip 列表</w:t>
      </w:r>
    </w:p>
    <w:p w14:paraId="07250AC7" w14:textId="77777777" w:rsidR="00900F31" w:rsidRPr="00372367" w:rsidRDefault="00000000">
      <w:pPr>
        <w:rPr>
          <w:lang w:eastAsia="zh-CN"/>
        </w:rPr>
      </w:pPr>
      <w:r w:rsidRPr="00372367">
        <w:rPr>
          <w:lang w:eastAsia="zh-CN"/>
        </w:rPr>
        <w:t>六枚热门公司 Chip 标签运用了 Norman 的示能性（Affordance）设计：标签的圆角边框和悬浮变色暗示其"可点击"的属性。这种设计也体现了 H6（识别而非回忆）原则——用户无需记忆股票代码，仅需识别公司名称即可完成操作。</w:t>
      </w:r>
    </w:p>
    <w:p w14:paraId="331B3302" w14:textId="77777777" w:rsidR="00900F31" w:rsidRPr="00372367" w:rsidRDefault="00000000">
      <w:pPr>
        <w:rPr>
          <w:lang w:eastAsia="zh-CN"/>
        </w:rPr>
      </w:pPr>
      <w:r w:rsidRPr="00372367">
        <w:rPr>
          <w:lang w:eastAsia="zh-CN"/>
        </w:rPr>
        <w:t>从认知负荷角度来看，预设 6 个热门公司（七加二法则上限）恰好落在工作记忆的舒适区间内，避免了因选项过多（Hick's Law 希克定律）导致的决策延迟。</w:t>
      </w:r>
    </w:p>
    <w:p w14:paraId="3580AED7"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lastRenderedPageBreak/>
        <w:t>空状态与无匹配处理</w:t>
      </w:r>
    </w:p>
    <w:p w14:paraId="24C04327" w14:textId="77777777" w:rsidR="00900F31" w:rsidRPr="00372367" w:rsidRDefault="00000000">
      <w:pPr>
        <w:rPr>
          <w:lang w:eastAsia="zh-CN"/>
        </w:rPr>
      </w:pPr>
      <w:r w:rsidRPr="00372367">
        <w:rPr>
          <w:lang w:eastAsia="zh-CN"/>
        </w:rPr>
        <w:t>当用户输入无法匹配任何公司时，界面显示"未找到匹配公司"的文案提示，这是 H9（帮助识别错误）原则的直接体现。与某些竞品直接展示空白列表不同，SmartReport 明确告知用户当前状态及原因，降低了用户的困惑和焦虑感。</w:t>
      </w:r>
    </w:p>
    <w:p w14:paraId="7EDCE8DC"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上传与解析入口</w:t>
      </w:r>
    </w:p>
    <w:p w14:paraId="7BDE3AE0" w14:textId="77777777" w:rsidR="00900F31" w:rsidRPr="00372367" w:rsidRDefault="00000000">
      <w:pPr>
        <w:rPr>
          <w:lang w:eastAsia="zh-CN"/>
        </w:rPr>
      </w:pPr>
      <w:r w:rsidRPr="00372367">
        <w:rPr>
          <w:lang w:eastAsia="zh-CN"/>
        </w:rPr>
        <w:t>搜索页提供的"上传财报文件"和"手动输入财报文本"两条非搜索路径，体现了系统对多模态输入的支持。从项目规划书的设计目标来看，这是"财报上传与解析"功能的入口实现，旨在满足拥有财报 PDF/Word 文件的用户群体。</w:t>
      </w:r>
    </w:p>
    <w:p w14:paraId="1785A66D" w14:textId="77777777" w:rsidR="00900F31" w:rsidRPr="00372367" w:rsidRDefault="00000000">
      <w:pPr>
        <w:rPr>
          <w:lang w:eastAsia="zh-CN"/>
        </w:rPr>
      </w:pPr>
      <w:r w:rsidRPr="00372367">
        <w:rPr>
          <w:lang w:eastAsia="zh-CN"/>
        </w:rPr>
        <w:t xml:space="preserve">两种入口通过 Action Panel（可展开/收起的操作面板）进行收纳，而非始终占据搜索框下方的固定区域——这种"按需展开"的交互策略降低了搜索页的默认视觉复杂度，符合 H8（美学与极简）原则。用户若仅需搜索已收录公司则不会受到上传选项的干扰，而有上传需求的用户通过 </w:t>
      </w:r>
      <w:r w:rsidRPr="00372367">
        <w:rPr>
          <w:rFonts w:ascii="Segoe UI Emoji" w:hAnsi="Segoe UI Emoji" w:cs="Segoe UI Emoji"/>
          <w:lang w:eastAsia="zh-CN"/>
        </w:rPr>
        <w:t>📁</w:t>
      </w:r>
      <w:r w:rsidRPr="00372367">
        <w:rPr>
          <w:lang w:eastAsia="zh-CN"/>
        </w:rPr>
        <w:t xml:space="preserve"> 和 </w:t>
      </w:r>
      <w:r w:rsidRPr="00372367">
        <w:rPr>
          <w:rFonts w:ascii="Segoe UI Emoji" w:hAnsi="Segoe UI Emoji" w:cs="Segoe UI Emoji"/>
          <w:lang w:eastAsia="zh-CN"/>
        </w:rPr>
        <w:t>✏️</w:t>
      </w:r>
      <w:r w:rsidRPr="00372367">
        <w:rPr>
          <w:lang w:eastAsia="zh-CN"/>
        </w:rPr>
        <w:t xml:space="preserve"> 两种直观图标（Norman 示能性）即可快速定位功能入口。</w:t>
      </w:r>
    </w:p>
    <w:p w14:paraId="7D4E7198" w14:textId="77777777" w:rsidR="00900F31" w:rsidRPr="00372367" w:rsidRDefault="00000000">
      <w:pPr>
        <w:rPr>
          <w:lang w:eastAsia="zh-CN"/>
        </w:rPr>
      </w:pPr>
      <w:r w:rsidRPr="00372367">
        <w:rPr>
          <w:lang w:eastAsia="zh-CN"/>
        </w:rPr>
        <w:t xml:space="preserve">上传后的处理流程（文件校验 → OCR 解析 → NER 提取 → 结果确认表）形成了一个完整的"任务导向"（Task-Oriented）用户流，其分步式结构可以让用户感知到进度的推进，符合 H1（系统状态可见）。结果确认表支持用户手动修正提取数值，赋予了用户对 AI 结果的最终控制权——这呼应了 </w:t>
      </w:r>
      <w:proofErr w:type="spellStart"/>
      <w:r w:rsidRPr="00372367">
        <w:rPr>
          <w:lang w:eastAsia="zh-CN"/>
        </w:rPr>
        <w:t>Shneiderman</w:t>
      </w:r>
      <w:proofErr w:type="spellEnd"/>
      <w:r w:rsidRPr="00372367">
        <w:rPr>
          <w:lang w:eastAsia="zh-CN"/>
        </w:rPr>
        <w:t xml:space="preserve"> 第 7 条"支持内部控制点"的原则：即使用户使用了自动化解析，仍然保留了对关键数据的审核和修改能力。</w:t>
      </w:r>
    </w:p>
    <w:p w14:paraId="4568D7CB"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3.2  分析主控台（</w:t>
      </w:r>
      <w:proofErr w:type="spellStart"/>
      <w:r w:rsidRPr="00372367">
        <w:rPr>
          <w:rFonts w:ascii="微软雅黑" w:eastAsia="微软雅黑" w:hAnsi="微软雅黑"/>
          <w:lang w:eastAsia="zh-CN"/>
        </w:rPr>
        <w:t>DashboardView</w:t>
      </w:r>
      <w:proofErr w:type="spellEnd"/>
      <w:r w:rsidRPr="00372367">
        <w:rPr>
          <w:rFonts w:ascii="微软雅黑" w:eastAsia="微软雅黑" w:hAnsi="微软雅黑"/>
          <w:lang w:eastAsia="zh-CN"/>
        </w:rPr>
        <w:t>）</w:t>
      </w:r>
    </w:p>
    <w:p w14:paraId="622B5F16" w14:textId="77777777" w:rsidR="00900F31" w:rsidRPr="00372367" w:rsidRDefault="00000000">
      <w:pPr>
        <w:rPr>
          <w:lang w:eastAsia="zh-CN"/>
        </w:rPr>
      </w:pPr>
      <w:r w:rsidRPr="00372367">
        <w:rPr>
          <w:color w:val="6B7280"/>
          <w:sz w:val="20"/>
          <w:lang w:eastAsia="zh-CN"/>
        </w:rPr>
        <w:t>【页面功能】核心分析看板，集成 KPI 卡片、数据表格/折线图、指标详解、亮点风险、趋势预测、AI 聊天面板和文件上传。</w:t>
      </w:r>
    </w:p>
    <w:p w14:paraId="34EBAEC0"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lastRenderedPageBreak/>
        <w:t>骨架屏加载态</w:t>
      </w:r>
    </w:p>
    <w:p w14:paraId="509BDAD5" w14:textId="77777777" w:rsidR="00900F31" w:rsidRPr="00372367" w:rsidRDefault="00000000">
      <w:pPr>
        <w:rPr>
          <w:lang w:eastAsia="zh-CN"/>
        </w:rPr>
      </w:pPr>
      <w:r w:rsidRPr="00372367">
        <w:rPr>
          <w:lang w:eastAsia="zh-CN"/>
        </w:rPr>
        <w:t>骨架屏（Skeleton Screen）是 H1（系统状态可见）原则的最佳实践之一。与传统的空白加载或单一旋转动画相比，骨架屏通过预先展示内容的结构轮廓，向用户传达"内容即将出现"的预期。从格式塔封闭性原理来看，shimmer 动画引导用户大脑主动"补全"将要加载的内容区域，有效降低了对加载时长的感知（Perceived Performance）。</w:t>
      </w:r>
    </w:p>
    <w:p w14:paraId="06270A7A" w14:textId="77777777" w:rsidR="00900F31" w:rsidRPr="00372367" w:rsidRDefault="00000000">
      <w:pPr>
        <w:rPr>
          <w:lang w:eastAsia="zh-CN"/>
        </w:rPr>
      </w:pPr>
      <w:r w:rsidRPr="00372367">
        <w:rPr>
          <w:lang w:eastAsia="zh-CN"/>
        </w:rPr>
        <w:t>研究显示，骨架屏比空白加载或 Spinner 动画可使用户感知等待时间减少约 20%-30%（基于 2023 年 Nielsen Norman Group 的用户感知研究文献推断），这在以数据加载为主要交互模式的财报分析场景中尤为关键。</w:t>
      </w:r>
    </w:p>
    <w:p w14:paraId="22C9AFC8"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KPI 指标卡片</w:t>
      </w:r>
    </w:p>
    <w:p w14:paraId="2E694DBF" w14:textId="77777777" w:rsidR="00900F31" w:rsidRPr="00372367" w:rsidRDefault="00000000">
      <w:pPr>
        <w:rPr>
          <w:lang w:eastAsia="zh-CN"/>
        </w:rPr>
      </w:pPr>
      <w:r w:rsidRPr="00372367">
        <w:rPr>
          <w:lang w:eastAsia="zh-CN"/>
        </w:rPr>
        <w:t>四张 KPI 卡片的 2×2 网格布局（PC 端）是格式塔接近性原理的典型应用：每张卡片内部的指标名、数值和同比变化形成独立组块，四张卡片之间通过等距留白区分为并列关系。</w:t>
      </w:r>
    </w:p>
    <w:p w14:paraId="18D853CF" w14:textId="77777777" w:rsidR="00900F31" w:rsidRPr="00372367" w:rsidRDefault="00000000">
      <w:pPr>
        <w:rPr>
          <w:lang w:eastAsia="zh-CN"/>
        </w:rPr>
      </w:pPr>
      <w:r w:rsidRPr="00372367">
        <w:rPr>
          <w:lang w:eastAsia="zh-CN"/>
        </w:rPr>
        <w:t>数字滚动动画（Count-Up Effect）在 Norman 反馈原则中属于"有趣且有信息量"的反馈形式。数值从零递增至目标值的过程不仅为页面注入动感，还让用户直观感知数值的量级——从 0 到 1,748 亿的滚动过程本身就是对"这是一家千亿营收企业"的生动呈现。</w:t>
      </w:r>
    </w:p>
    <w:p w14:paraId="3E13E140" w14:textId="77777777" w:rsidR="00900F31" w:rsidRPr="00372367" w:rsidRDefault="00000000">
      <w:pPr>
        <w:rPr>
          <w:lang w:eastAsia="zh-CN"/>
        </w:rPr>
      </w:pPr>
      <w:r w:rsidRPr="00372367">
        <w:rPr>
          <w:lang w:eastAsia="zh-CN"/>
        </w:rPr>
        <w:t xml:space="preserve">同比变化的颜色编码——绿色 ↑ 表示营收增长（正面），绿色 ↓ 表示负债率下降（同样正面）——体现了对金融行业文化约束的尊重。系统内部通过 </w:t>
      </w:r>
      <w:proofErr w:type="spellStart"/>
      <w:r w:rsidRPr="00372367">
        <w:rPr>
          <w:lang w:eastAsia="zh-CN"/>
        </w:rPr>
        <w:t>determineTrend</w:t>
      </w:r>
      <w:proofErr w:type="spellEnd"/>
      <w:r w:rsidRPr="00372367">
        <w:rPr>
          <w:lang w:eastAsia="zh-CN"/>
        </w:rPr>
        <w:t>() 函数区分 "up"、"down" 和 "</w:t>
      </w:r>
      <w:proofErr w:type="spellStart"/>
      <w:r w:rsidRPr="00372367">
        <w:rPr>
          <w:lang w:eastAsia="zh-CN"/>
        </w:rPr>
        <w:t>down_good</w:t>
      </w:r>
      <w:proofErr w:type="spellEnd"/>
      <w:r w:rsidRPr="00372367">
        <w:rPr>
          <w:lang w:eastAsia="zh-CN"/>
        </w:rPr>
        <w:t>" 三种趋势类型，从而在 H4（一致性与标准）层面维持了"绿色 = 对投资者有利"的语义一致性，而非机械地"涨幅绿、跌幅红"。</w:t>
      </w:r>
    </w:p>
    <w:p w14:paraId="1BB51ECE"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多层次财报摘要体系</w:t>
      </w:r>
    </w:p>
    <w:p w14:paraId="0E6B946A" w14:textId="77777777" w:rsidR="00900F31" w:rsidRPr="00372367" w:rsidRDefault="00000000">
      <w:pPr>
        <w:rPr>
          <w:lang w:eastAsia="zh-CN"/>
        </w:rPr>
      </w:pPr>
      <w:r w:rsidRPr="00372367">
        <w:rPr>
          <w:lang w:eastAsia="zh-CN"/>
        </w:rPr>
        <w:t>项目规划书中提出了"生成不同层级摘要"的设计目标（一句话概括 → 核心要点 → 详细解释）。SmartReport 的 Dashboard 通过页面空间的垂直布局，自然实现了这一分层理念：</w:t>
      </w:r>
    </w:p>
    <w:p w14:paraId="5029563D" w14:textId="77777777" w:rsidR="00900F31" w:rsidRPr="00372367" w:rsidRDefault="00000000">
      <w:pPr>
        <w:rPr>
          <w:lang w:eastAsia="zh-CN"/>
        </w:rPr>
      </w:pPr>
      <w:r w:rsidRPr="00372367">
        <w:rPr>
          <w:lang w:eastAsia="zh-CN"/>
        </w:rPr>
        <w:lastRenderedPageBreak/>
        <w:t>• 第一层（全局概览）：页面顶部的 KPI 四卡片——在 5 秒内回答"这家公司赚了多少钱？利润多少？负债高不高？"，相当于规划中的"一句话概括"层级。</w:t>
      </w:r>
    </w:p>
    <w:p w14:paraId="5CDE30AF" w14:textId="77777777" w:rsidR="00900F31" w:rsidRPr="00372367" w:rsidRDefault="00000000">
      <w:pPr>
        <w:rPr>
          <w:lang w:eastAsia="zh-CN"/>
        </w:rPr>
      </w:pPr>
      <w:r w:rsidRPr="00372367">
        <w:rPr>
          <w:lang w:eastAsia="zh-CN"/>
        </w:rPr>
        <w:t>• 第二层（核心要点）：紧接着的经营亮点与风险识别卡片——用 4-5 条短语式结论提炼公司最关键的正面和负面因素，相当于规划中的"核心要点摘要"层级。</w:t>
      </w:r>
    </w:p>
    <w:p w14:paraId="52FE9133" w14:textId="77777777" w:rsidR="00900F31" w:rsidRPr="00372367" w:rsidRDefault="00000000">
      <w:pPr>
        <w:rPr>
          <w:lang w:eastAsia="zh-CN"/>
        </w:rPr>
      </w:pPr>
      <w:r w:rsidRPr="00372367">
        <w:rPr>
          <w:lang w:eastAsia="zh-CN"/>
        </w:rPr>
        <w:t>• 第三层（详细数据）：五年数据表格、折线图趋势和指标详解表——为需要深入分析的用户提供结构化的量化和可视化数据，相当于规划中的"详细解释"层级。</w:t>
      </w:r>
    </w:p>
    <w:p w14:paraId="0B153363" w14:textId="77777777" w:rsidR="00900F31" w:rsidRPr="00372367" w:rsidRDefault="00000000">
      <w:pPr>
        <w:rPr>
          <w:lang w:eastAsia="zh-CN"/>
        </w:rPr>
      </w:pPr>
      <w:r w:rsidRPr="00372367">
        <w:rPr>
          <w:lang w:eastAsia="zh-CN"/>
        </w:rPr>
        <w:t xml:space="preserve">这种"自上而下、由简入繁"的垂直信息架构符合 </w:t>
      </w:r>
      <w:proofErr w:type="spellStart"/>
      <w:r w:rsidRPr="00372367">
        <w:rPr>
          <w:lang w:eastAsia="zh-CN"/>
        </w:rPr>
        <w:t>Shneiderman</w:t>
      </w:r>
      <w:proofErr w:type="spellEnd"/>
      <w:r w:rsidRPr="00372367">
        <w:rPr>
          <w:lang w:eastAsia="zh-CN"/>
        </w:rPr>
        <w:t xml:space="preserve"> 的"概述+缩放"（Overview + Zoom）交互范式。用户不必一次性面对所有数据，而是自然地从最简摘要开始，根据需要逐层深入——这在认知负荷理论中被称为"由宏观到微观的渐进式信息加工"，有效避免了初学者因信息过载而放弃阅读的情况。</w:t>
      </w:r>
    </w:p>
    <w:p w14:paraId="476118FB"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五年数据表格</w:t>
      </w:r>
    </w:p>
    <w:p w14:paraId="730841FA" w14:textId="77777777" w:rsidR="00900F31" w:rsidRPr="00372367" w:rsidRDefault="00000000">
      <w:pPr>
        <w:rPr>
          <w:lang w:eastAsia="zh-CN"/>
        </w:rPr>
      </w:pPr>
      <w:r w:rsidRPr="00372367">
        <w:rPr>
          <w:lang w:eastAsia="zh-CN"/>
        </w:rPr>
        <w:t>数据表格的 sticky 表头设计是 H8（美学与极简）原则与实用性的平衡——用户在向下滚动浏览 2024 年数据时，年份表头列始终保持可见，避免了短时记忆负担（H6 识别而非回忆）。这类似于 Excel 的"冻结首行"功能，是数据密集型界面的标配交互范式。</w:t>
      </w:r>
    </w:p>
    <w:p w14:paraId="1ED80A22" w14:textId="77777777" w:rsidR="00900F31" w:rsidRPr="00372367" w:rsidRDefault="00000000">
      <w:pPr>
        <w:rPr>
          <w:lang w:eastAsia="zh-CN"/>
        </w:rPr>
      </w:pPr>
      <w:r w:rsidRPr="00372367">
        <w:rPr>
          <w:lang w:eastAsia="zh-CN"/>
        </w:rPr>
        <w:t>从认知负荷角度看，斑马条纹（交替行背景色）通过格式塔相似性将相邻行区分为独立的视觉单元，引导视线沿水平方向扫描而非意外跳行。这是信息可视化领域经过验证的低成本高效益设计手段。</w:t>
      </w:r>
    </w:p>
    <w:p w14:paraId="61098CFF" w14:textId="77777777" w:rsidR="00900F31" w:rsidRPr="00372367" w:rsidRDefault="00000000">
      <w:pPr>
        <w:pStyle w:val="31"/>
        <w:rPr>
          <w:rFonts w:ascii="微软雅黑" w:eastAsia="微软雅黑" w:hAnsi="微软雅黑"/>
        </w:rPr>
      </w:pPr>
      <w:proofErr w:type="spellStart"/>
      <w:r w:rsidRPr="00372367">
        <w:rPr>
          <w:rFonts w:ascii="微软雅黑" w:eastAsia="微软雅黑" w:hAnsi="微软雅黑"/>
        </w:rPr>
        <w:t>折线图趋势</w:t>
      </w:r>
      <w:proofErr w:type="spellEnd"/>
    </w:p>
    <w:p w14:paraId="4672F9E3" w14:textId="77777777" w:rsidR="00900F31" w:rsidRPr="00372367" w:rsidRDefault="00000000">
      <w:pPr>
        <w:rPr>
          <w:lang w:eastAsia="zh-CN"/>
        </w:rPr>
      </w:pPr>
      <w:r w:rsidRPr="00372367">
        <w:t>Chart.js 折线图的指标 Tab 切换机制是渐进式信息披露（Progressive Disclosure）的典范——默认呈现营收趋势，用户可按需切换至净利润、毛利率等指标，避免了"</w:t>
      </w:r>
      <w:proofErr w:type="spellStart"/>
      <w:r w:rsidRPr="00372367">
        <w:t>信息过载</w:t>
      </w:r>
      <w:proofErr w:type="spellEnd"/>
      <w:r w:rsidRPr="00372367">
        <w:t>"</w:t>
      </w:r>
      <w:r w:rsidRPr="00372367">
        <w:lastRenderedPageBreak/>
        <w:t>（Information Overload）。</w:t>
      </w:r>
      <w:r w:rsidRPr="00372367">
        <w:rPr>
          <w:lang w:eastAsia="zh-CN"/>
        </w:rPr>
        <w:t>从认知负荷理论来看，将五个指标分别呈现而非堆叠在同一图表中，虽增加了操作步骤，但显著降低了单次感知的外在认知负荷。</w:t>
      </w:r>
    </w:p>
    <w:p w14:paraId="43E95ED8" w14:textId="77777777" w:rsidR="00900F31" w:rsidRPr="00372367" w:rsidRDefault="00000000">
      <w:r w:rsidRPr="00372367">
        <w:t xml:space="preserve">Tooltip </w:t>
      </w:r>
      <w:proofErr w:type="spellStart"/>
      <w:r w:rsidRPr="00372367">
        <w:t>悬停交互体现了直接操作（Direct</w:t>
      </w:r>
      <w:proofErr w:type="spellEnd"/>
      <w:r w:rsidRPr="00372367">
        <w:t xml:space="preserve"> Manipulation）的设计理念：用户将鼠标移至数据点，系统以浮层显示该点的年份、指标名称、数值和单位。这种"按需查看"的交互模式符合 Shneiderman 第 3 条"提供信息反馈"和第 7 条"支持内部控制点"。</w:t>
      </w:r>
    </w:p>
    <w:p w14:paraId="6AE85517"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指标详解表</w:t>
      </w:r>
    </w:p>
    <w:p w14:paraId="6E153E47" w14:textId="77777777" w:rsidR="00900F31" w:rsidRPr="00372367" w:rsidRDefault="00000000">
      <w:pPr>
        <w:rPr>
          <w:lang w:eastAsia="zh-CN"/>
        </w:rPr>
      </w:pPr>
      <w:r w:rsidRPr="00372367">
        <w:rPr>
          <w:lang w:eastAsia="zh-CN"/>
        </w:rPr>
        <w:t xml:space="preserve">术语解释 Tooltip（? 悬浮提示）是帮助系统在"不牺牲界面简洁性"前提下提供辅助信息的最佳实践。普通用户仅看到指标数值和评价标签，而需要深入理解的用户可主动悬停获取白话解释。这种设计遵循了 </w:t>
      </w:r>
      <w:proofErr w:type="spellStart"/>
      <w:r w:rsidRPr="00372367">
        <w:rPr>
          <w:lang w:eastAsia="zh-CN"/>
        </w:rPr>
        <w:t>Shneiderman</w:t>
      </w:r>
      <w:proofErr w:type="spellEnd"/>
      <w:r w:rsidRPr="00372367">
        <w:rPr>
          <w:lang w:eastAsia="zh-CN"/>
        </w:rPr>
        <w:t xml:space="preserve"> 第 8 条"减轻短期记忆负担"——用户无需在浏览器标签页之间切换搜索术语定义。</w:t>
      </w:r>
    </w:p>
    <w:p w14:paraId="40030B6D" w14:textId="77777777" w:rsidR="00900F31" w:rsidRPr="00372367" w:rsidRDefault="00000000">
      <w:pPr>
        <w:rPr>
          <w:lang w:eastAsia="zh-CN"/>
        </w:rPr>
      </w:pPr>
      <w:r w:rsidRPr="00372367">
        <w:rPr>
          <w:lang w:eastAsia="zh-CN"/>
        </w:rPr>
        <w:t>评价 Tag（优秀/良好/健康/关注）的四级颜色编码形成了一种隐式的视觉语法：绿色=安全、黄色=关注、橙色=警示——这些颜色语义来自交通信号灯的广泛文化约定（Norman 的文化约束），用户几乎无需学习即可理解。</w:t>
      </w:r>
    </w:p>
    <w:p w14:paraId="4FDA2226"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对比分析的交互设计</w:t>
      </w:r>
    </w:p>
    <w:p w14:paraId="7E5CE591" w14:textId="77777777" w:rsidR="00900F31" w:rsidRPr="00372367" w:rsidRDefault="00000000">
      <w:pPr>
        <w:rPr>
          <w:lang w:eastAsia="zh-CN"/>
        </w:rPr>
      </w:pPr>
      <w:r w:rsidRPr="00372367">
        <w:rPr>
          <w:lang w:eastAsia="zh-CN"/>
        </w:rPr>
        <w:t>项目规划书将"财报对比分析"列为第 6 项核心功能（同公司不同年份对比 + 同行公司对比），SmartReport 在两个维度上分别实现了这一目标：</w:t>
      </w:r>
    </w:p>
    <w:p w14:paraId="4CDFDCBE" w14:textId="77777777" w:rsidR="00900F31" w:rsidRPr="00372367" w:rsidRDefault="00000000">
      <w:pPr>
        <w:rPr>
          <w:lang w:eastAsia="zh-CN"/>
        </w:rPr>
      </w:pPr>
      <w:r w:rsidRPr="00372367">
        <w:rPr>
          <w:lang w:eastAsia="zh-CN"/>
        </w:rPr>
        <w:t>（1）时序对比（纵向）：五年数据表格和折线图趋势构成了同公司跨年份对比的基础设施。表格的横向年份轴天然支持跨列数值比较，而折线图的视觉斜率直观呈现了指标的上升/下降/平稳趋势。这种"表格用于精确对比，图表用于趋势感知"的双通道设计符合 Tufte 关于数据可视化的经典原则——赋予用户在不同精度层级上理解数据的能力。</w:t>
      </w:r>
    </w:p>
    <w:p w14:paraId="4324429C" w14:textId="77777777" w:rsidR="00900F31" w:rsidRPr="00372367" w:rsidRDefault="00000000">
      <w:pPr>
        <w:rPr>
          <w:lang w:eastAsia="zh-CN"/>
        </w:rPr>
      </w:pPr>
      <w:r w:rsidRPr="00372367">
        <w:rPr>
          <w:lang w:eastAsia="zh-CN"/>
        </w:rPr>
        <w:lastRenderedPageBreak/>
        <w:t>（2）行业对比（横向）：指标详解表中的"行业均值"列和"行业对比"列（如"行业前 10%"排名标签）将公司数据置于行业语境中。从 HCI 角度看，这是"参考框架"（Frame of Reference）交互范式的应用——孤立的数据本身缺乏意义，但当用户同时看到"公司毛利率 92.8%"和"行业均值 68.5%"时，对比的认知价值远超两个独立数值之和。</w:t>
      </w:r>
    </w:p>
    <w:p w14:paraId="611C2F7D" w14:textId="77777777" w:rsidR="00900F31" w:rsidRPr="00372367" w:rsidRDefault="00000000">
      <w:pPr>
        <w:rPr>
          <w:lang w:eastAsia="zh-CN"/>
        </w:rPr>
      </w:pPr>
      <w:r w:rsidRPr="00372367">
        <w:rPr>
          <w:lang w:eastAsia="zh-CN"/>
        </w:rPr>
        <w:t>在认知负荷理论视角下，行业对比的设计降低了用户自行查找行业数据的外在认知负荷——用户无需切换至另一个数据源再手动对比，系统在同一个屏幕空间内完成了"提取-计算-排布-呈现"的完整链条。</w:t>
      </w:r>
    </w:p>
    <w:p w14:paraId="1156BFEE"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经营亮点与风险识别</w:t>
      </w:r>
    </w:p>
    <w:p w14:paraId="480DC80E" w14:textId="77777777" w:rsidR="00900F31" w:rsidRPr="00372367" w:rsidRDefault="00000000">
      <w:pPr>
        <w:rPr>
          <w:lang w:eastAsia="zh-CN"/>
        </w:rPr>
      </w:pPr>
      <w:r w:rsidRPr="00372367">
        <w:rPr>
          <w:lang w:eastAsia="zh-CN"/>
        </w:rPr>
        <w:t>亮点（绿色左边框）和风险（红色左边框）的并行展示是格式塔相似性原理在信息架构层面的运用：用户通过颜色即可在 200ms 内区分正面/负面信息，无需阅读文字。从视觉搜索（Visual Search）的角度，这种颜色编码将并行搜索（寻找所有绿色卡片 = 亮点）替代了串行搜索（逐条阅读判断），按照 Treisman 的特征整合理论，颜色是可在前注意阶段（pre-attentive）被自动检测的基本特征。</w:t>
      </w:r>
    </w:p>
    <w:p w14:paraId="53C09C93"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3.3  趋势预测模块</w:t>
      </w:r>
    </w:p>
    <w:p w14:paraId="1F4384ED" w14:textId="77777777" w:rsidR="00900F31" w:rsidRPr="00372367" w:rsidRDefault="00000000">
      <w:pPr>
        <w:rPr>
          <w:lang w:eastAsia="zh-CN"/>
        </w:rPr>
      </w:pPr>
      <w:r w:rsidRPr="00372367">
        <w:rPr>
          <w:lang w:eastAsia="zh-CN"/>
        </w:rPr>
        <w:t>趋势预测图表采用实线（历史值）+ 虚线（预测值）的双编码策略，符合格式塔连续性原理——虚线从实线的末端自然延伸，在视觉上形成"同一条线在不同时间段的两种确定性状态"。置信区间通过半透明色带呈现，运用了格式塔图形-背景关系，将不确定性与确定性在视觉上区分层级。</w:t>
      </w:r>
    </w:p>
    <w:p w14:paraId="7C4F438C" w14:textId="77777777" w:rsidR="00900F31" w:rsidRPr="00372367" w:rsidRDefault="00000000">
      <w:pPr>
        <w:rPr>
          <w:lang w:eastAsia="zh-CN"/>
        </w:rPr>
      </w:pPr>
      <w:r w:rsidRPr="00372367">
        <w:rPr>
          <w:lang w:eastAsia="zh-CN"/>
        </w:rPr>
        <w:t>预测洞察文案（</w:t>
      </w:r>
      <w:proofErr w:type="spellStart"/>
      <w:r w:rsidRPr="00372367">
        <w:rPr>
          <w:lang w:eastAsia="zh-CN"/>
        </w:rPr>
        <w:t>InsightPanel</w:t>
      </w:r>
      <w:proofErr w:type="spellEnd"/>
      <w:r w:rsidRPr="00372367">
        <w:rPr>
          <w:lang w:eastAsia="zh-CN"/>
        </w:rPr>
        <w:t>）采用了"标题 + 描述 + 假设 + 风险"的四段式结构化叙事，而非简单罗列数字。这种设计借鉴了财经研报的文体惯例，体现了 H2（系统与现实匹配）原则——让系统生成的分析读起来像一份"迷你研报"而非"数据 dump"。</w:t>
      </w:r>
    </w:p>
    <w:p w14:paraId="07DF4EB2"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lastRenderedPageBreak/>
        <w:t>3.4  AI 智能问答面板</w:t>
      </w:r>
    </w:p>
    <w:p w14:paraId="1CDAA775" w14:textId="77777777" w:rsidR="00900F31" w:rsidRPr="00372367" w:rsidRDefault="00000000">
      <w:pPr>
        <w:rPr>
          <w:lang w:eastAsia="zh-CN"/>
        </w:rPr>
      </w:pPr>
      <w:r w:rsidRPr="00372367">
        <w:rPr>
          <w:lang w:eastAsia="zh-CN"/>
        </w:rPr>
        <w:t>聊天面板采用 SSE（Server-Sent Events）流式传输，实现逐字/逐 token 的打字机效果。从 H1（系统状态可见）角度，流式响应比"等待 5 秒后一次性显示完整回复"的交互模式显著降低了用户的等待焦虑——哪怕总延迟相同，渐进式内容呈现使用的感知等待时间更短。</w:t>
      </w:r>
    </w:p>
    <w:p w14:paraId="0B56EE1A" w14:textId="77777777" w:rsidR="00900F31" w:rsidRPr="00372367" w:rsidRDefault="00000000">
      <w:pPr>
        <w:rPr>
          <w:lang w:eastAsia="zh-CN"/>
        </w:rPr>
      </w:pPr>
      <w:r w:rsidRPr="00372367">
        <w:rPr>
          <w:lang w:eastAsia="zh-CN"/>
        </w:rPr>
        <w:t>浮动聊天按钮支持拖拽移动，这符合 H7（灵活高效）原则中为专家用户提供定制化交互的核心理念。同时，面板打开时浮动按钮自动隐藏（而非与面板重叠形成交互冲突），体现了 H5（错误预防）的设计意识。</w:t>
      </w:r>
    </w:p>
    <w:p w14:paraId="20F91092" w14:textId="77777777" w:rsidR="00900F31" w:rsidRPr="00372367" w:rsidRDefault="00000000">
      <w:pPr>
        <w:rPr>
          <w:lang w:eastAsia="zh-CN"/>
        </w:rPr>
      </w:pPr>
      <w:r w:rsidRPr="00372367">
        <w:rPr>
          <w:lang w:eastAsia="zh-CN"/>
        </w:rPr>
        <w:t>RAG 引用来源标注在每条 AI 回复末尾显示参考来源，从信任构建角度而言，这是"可解释 AI"（Explainable AI）交互设计的良好起点。用户可以看到回复并非凭空生成，而是基于特定财报页面的原文数据。这在人机交互研究中被视为搭建"人-AI 信任"（Human-AI Trust）的关键机制。</w:t>
      </w:r>
    </w:p>
    <w:p w14:paraId="0DFD8290" w14:textId="77777777" w:rsidR="00900F31" w:rsidRPr="00372367" w:rsidRDefault="00000000">
      <w:pPr>
        <w:rPr>
          <w:lang w:eastAsia="zh-CN"/>
        </w:rPr>
      </w:pPr>
      <w:r w:rsidRPr="00372367">
        <w:rPr>
          <w:lang w:eastAsia="zh-CN"/>
        </w:rPr>
        <w:br w:type="page"/>
      </w:r>
    </w:p>
    <w:p w14:paraId="518699C4" w14:textId="77777777" w:rsidR="00900F31" w:rsidRPr="00372367" w:rsidRDefault="00000000">
      <w:pPr>
        <w:pStyle w:val="1"/>
        <w:rPr>
          <w:rFonts w:ascii="微软雅黑" w:eastAsia="微软雅黑" w:hAnsi="微软雅黑"/>
          <w:lang w:eastAsia="zh-CN"/>
        </w:rPr>
      </w:pPr>
      <w:r w:rsidRPr="00372367">
        <w:rPr>
          <w:rFonts w:ascii="微软雅黑" w:eastAsia="微软雅黑" w:hAnsi="微软雅黑"/>
          <w:lang w:eastAsia="zh-CN"/>
        </w:rPr>
        <w:lastRenderedPageBreak/>
        <w:t>4  可用性测试与用户反馈</w:t>
      </w:r>
    </w:p>
    <w:p w14:paraId="33C5CAAC"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4.1  功能测试结果</w:t>
      </w:r>
    </w:p>
    <w:p w14:paraId="45FCF37D" w14:textId="77777777" w:rsidR="00900F31" w:rsidRPr="00372367" w:rsidRDefault="00000000">
      <w:r w:rsidRPr="00372367">
        <w:rPr>
          <w:lang w:eastAsia="zh-CN"/>
        </w:rPr>
        <w:t>在正式用户测试前，项目组通过自动化脚本完成了 141 条功能测试用例，覆盖 API、安全、性能、兼容性等维度，综合通过率为 98.6%。</w:t>
      </w:r>
      <w:proofErr w:type="spellStart"/>
      <w:r w:rsidRPr="00372367">
        <w:t>以下为关键性能指标</w:t>
      </w:r>
      <w:proofErr w:type="spellEnd"/>
      <w:r w:rsidRPr="00372367">
        <w:t>：</w:t>
      </w:r>
    </w:p>
    <w:tbl>
      <w:tblPr>
        <w:tblStyle w:val="-11"/>
        <w:tblW w:w="0" w:type="auto"/>
        <w:jc w:val="center"/>
        <w:tblLook w:val="04A0" w:firstRow="1" w:lastRow="0" w:firstColumn="1" w:lastColumn="0" w:noHBand="0" w:noVBand="1"/>
      </w:tblPr>
      <w:tblGrid>
        <w:gridCol w:w="2160"/>
        <w:gridCol w:w="2160"/>
        <w:gridCol w:w="2160"/>
        <w:gridCol w:w="2160"/>
      </w:tblGrid>
      <w:tr w:rsidR="00900F31" w:rsidRPr="00372367" w14:paraId="1E9E505F"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15D56F" w14:textId="77777777" w:rsidR="00900F31" w:rsidRPr="00372367" w:rsidRDefault="00000000">
            <w:r w:rsidRPr="00372367">
              <w:rPr>
                <w:sz w:val="20"/>
              </w:rPr>
              <w:t>测试项</w:t>
            </w:r>
          </w:p>
        </w:tc>
        <w:tc>
          <w:tcPr>
            <w:tcW w:w="2160" w:type="dxa"/>
          </w:tcPr>
          <w:p w14:paraId="24A9C0B1"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实测值</w:t>
            </w:r>
          </w:p>
        </w:tc>
        <w:tc>
          <w:tcPr>
            <w:tcW w:w="2160" w:type="dxa"/>
          </w:tcPr>
          <w:p w14:paraId="1F521713"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阈值</w:t>
            </w:r>
          </w:p>
        </w:tc>
        <w:tc>
          <w:tcPr>
            <w:tcW w:w="2160" w:type="dxa"/>
          </w:tcPr>
          <w:p w14:paraId="2B4C0666"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评估</w:t>
            </w:r>
          </w:p>
        </w:tc>
      </w:tr>
      <w:tr w:rsidR="00900F31" w:rsidRPr="00372367" w14:paraId="1F2F30AA"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A7E13C5" w14:textId="77777777" w:rsidR="00900F31" w:rsidRPr="00372367" w:rsidRDefault="00000000">
            <w:r w:rsidRPr="00372367">
              <w:rPr>
                <w:sz w:val="20"/>
              </w:rPr>
              <w:t>搜索 API 响应</w:t>
            </w:r>
          </w:p>
        </w:tc>
        <w:tc>
          <w:tcPr>
            <w:tcW w:w="2160" w:type="dxa"/>
          </w:tcPr>
          <w:p w14:paraId="11C93C71"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5ms (avg)</w:t>
            </w:r>
          </w:p>
        </w:tc>
        <w:tc>
          <w:tcPr>
            <w:tcW w:w="2160" w:type="dxa"/>
          </w:tcPr>
          <w:p w14:paraId="702086A7"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&lt; 200ms</w:t>
            </w:r>
          </w:p>
        </w:tc>
        <w:tc>
          <w:tcPr>
            <w:tcW w:w="2160" w:type="dxa"/>
          </w:tcPr>
          <w:p w14:paraId="2ADA9913"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远超标准</w:t>
            </w:r>
          </w:p>
        </w:tc>
      </w:tr>
      <w:tr w:rsidR="00900F31" w:rsidRPr="00372367" w14:paraId="4932D29C"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06ABD86" w14:textId="77777777" w:rsidR="00900F31" w:rsidRPr="00372367" w:rsidRDefault="00000000">
            <w:r w:rsidRPr="00372367">
              <w:rPr>
                <w:sz w:val="20"/>
              </w:rPr>
              <w:t>KPI API 响应</w:t>
            </w:r>
          </w:p>
        </w:tc>
        <w:tc>
          <w:tcPr>
            <w:tcW w:w="2160" w:type="dxa"/>
          </w:tcPr>
          <w:p w14:paraId="49F5C0BB"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84ms (avg)</w:t>
            </w:r>
          </w:p>
        </w:tc>
        <w:tc>
          <w:tcPr>
            <w:tcW w:w="2160" w:type="dxa"/>
          </w:tcPr>
          <w:p w14:paraId="73EF93EE"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&lt; 500ms</w:t>
            </w:r>
          </w:p>
        </w:tc>
        <w:tc>
          <w:tcPr>
            <w:tcW w:w="2160" w:type="dxa"/>
          </w:tcPr>
          <w:p w14:paraId="490B1509"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表现良好</w:t>
            </w:r>
          </w:p>
        </w:tc>
      </w:tr>
      <w:tr w:rsidR="00900F31" w:rsidRPr="00372367" w14:paraId="1439A8CD"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DC68A6E" w14:textId="77777777" w:rsidR="00900F31" w:rsidRPr="00372367" w:rsidRDefault="00000000">
            <w:r w:rsidRPr="00372367">
              <w:rPr>
                <w:sz w:val="20"/>
              </w:rPr>
              <w:t>Timeline API</w:t>
            </w:r>
          </w:p>
        </w:tc>
        <w:tc>
          <w:tcPr>
            <w:tcW w:w="2160" w:type="dxa"/>
          </w:tcPr>
          <w:p w14:paraId="04B97D0D"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41ms</w:t>
            </w:r>
          </w:p>
        </w:tc>
        <w:tc>
          <w:tcPr>
            <w:tcW w:w="2160" w:type="dxa"/>
          </w:tcPr>
          <w:p w14:paraId="5AFEFC17"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&lt; 500ms</w:t>
            </w:r>
          </w:p>
        </w:tc>
        <w:tc>
          <w:tcPr>
            <w:tcW w:w="2160" w:type="dxa"/>
          </w:tcPr>
          <w:p w14:paraId="0319EA2E"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表现良好</w:t>
            </w:r>
          </w:p>
        </w:tc>
      </w:tr>
      <w:tr w:rsidR="00900F31" w:rsidRPr="00372367" w14:paraId="7E6690BE"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0D7BE6" w14:textId="77777777" w:rsidR="00900F31" w:rsidRPr="00372367" w:rsidRDefault="00000000">
            <w:r w:rsidRPr="00372367">
              <w:rPr>
                <w:sz w:val="20"/>
              </w:rPr>
              <w:t>AI 引擎健康检查</w:t>
            </w:r>
          </w:p>
        </w:tc>
        <w:tc>
          <w:tcPr>
            <w:tcW w:w="2160" w:type="dxa"/>
          </w:tcPr>
          <w:p w14:paraId="3756CC3F"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2ms</w:t>
            </w:r>
          </w:p>
        </w:tc>
        <w:tc>
          <w:tcPr>
            <w:tcW w:w="2160" w:type="dxa"/>
          </w:tcPr>
          <w:p w14:paraId="17E64E61"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&lt; 50ms</w:t>
            </w:r>
          </w:p>
        </w:tc>
        <w:tc>
          <w:tcPr>
            <w:tcW w:w="2160" w:type="dxa"/>
          </w:tcPr>
          <w:p w14:paraId="7959A046"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表现优秀</w:t>
            </w:r>
          </w:p>
        </w:tc>
      </w:tr>
      <w:tr w:rsidR="00900F31" w:rsidRPr="00372367" w14:paraId="69730FA5"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CBB7D8" w14:textId="77777777" w:rsidR="00900F31" w:rsidRPr="00372367" w:rsidRDefault="00000000">
            <w:r w:rsidRPr="00372367">
              <w:rPr>
                <w:sz w:val="20"/>
              </w:rPr>
              <w:t>10 并发搜索</w:t>
            </w:r>
          </w:p>
        </w:tc>
        <w:tc>
          <w:tcPr>
            <w:tcW w:w="2160" w:type="dxa"/>
          </w:tcPr>
          <w:p w14:paraId="0558A5D3"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1430ms (total)</w:t>
            </w:r>
          </w:p>
        </w:tc>
        <w:tc>
          <w:tcPr>
            <w:tcW w:w="2160" w:type="dxa"/>
          </w:tcPr>
          <w:p w14:paraId="34DE46A7"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w:t>
            </w:r>
          </w:p>
        </w:tc>
        <w:tc>
          <w:tcPr>
            <w:tcW w:w="2160" w:type="dxa"/>
          </w:tcPr>
          <w:p w14:paraId="4E493495"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稳定通过</w:t>
            </w:r>
          </w:p>
        </w:tc>
      </w:tr>
      <w:tr w:rsidR="00900F31" w:rsidRPr="00372367" w14:paraId="44D35127"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E2C0CC5" w14:textId="77777777" w:rsidR="00900F31" w:rsidRPr="00372367" w:rsidRDefault="00000000">
            <w:r w:rsidRPr="00372367">
              <w:rPr>
                <w:sz w:val="20"/>
              </w:rPr>
              <w:t>SQL 注入/XSS 安全</w:t>
            </w:r>
          </w:p>
        </w:tc>
        <w:tc>
          <w:tcPr>
            <w:tcW w:w="2160" w:type="dxa"/>
          </w:tcPr>
          <w:p w14:paraId="7AF2EDFB"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w:t>
            </w:r>
          </w:p>
        </w:tc>
        <w:tc>
          <w:tcPr>
            <w:tcW w:w="2160" w:type="dxa"/>
          </w:tcPr>
          <w:p w14:paraId="54A09F4F"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w:t>
            </w:r>
          </w:p>
        </w:tc>
        <w:tc>
          <w:tcPr>
            <w:tcW w:w="2160" w:type="dxa"/>
          </w:tcPr>
          <w:p w14:paraId="310C6D8C"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全部通过</w:t>
            </w:r>
          </w:p>
        </w:tc>
      </w:tr>
      <w:tr w:rsidR="00900F31" w:rsidRPr="00372367" w14:paraId="1C20645E"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DD0EF8" w14:textId="77777777" w:rsidR="00900F31" w:rsidRPr="00372367" w:rsidRDefault="00000000">
            <w:r w:rsidRPr="00372367">
              <w:rPr>
                <w:sz w:val="20"/>
              </w:rPr>
              <w:t>JWT 认证保护</w:t>
            </w:r>
          </w:p>
        </w:tc>
        <w:tc>
          <w:tcPr>
            <w:tcW w:w="2160" w:type="dxa"/>
          </w:tcPr>
          <w:p w14:paraId="30943D13"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w:t>
            </w:r>
          </w:p>
        </w:tc>
        <w:tc>
          <w:tcPr>
            <w:tcW w:w="2160" w:type="dxa"/>
          </w:tcPr>
          <w:p w14:paraId="41F7DAD8"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w:t>
            </w:r>
          </w:p>
        </w:tc>
        <w:tc>
          <w:tcPr>
            <w:tcW w:w="2160" w:type="dxa"/>
          </w:tcPr>
          <w:p w14:paraId="5C935B3F"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6/6 端点安全</w:t>
            </w:r>
          </w:p>
        </w:tc>
      </w:tr>
    </w:tbl>
    <w:p w14:paraId="21B733E1" w14:textId="77777777" w:rsidR="00900F31" w:rsidRPr="00372367" w:rsidRDefault="00900F31"/>
    <w:p w14:paraId="0C4E0E64" w14:textId="77777777" w:rsidR="00900F31" w:rsidRPr="00372367" w:rsidRDefault="00000000">
      <w:pPr>
        <w:pStyle w:val="21"/>
        <w:rPr>
          <w:rFonts w:ascii="微软雅黑" w:eastAsia="微软雅黑" w:hAnsi="微软雅黑"/>
        </w:rPr>
      </w:pPr>
      <w:r w:rsidRPr="00372367">
        <w:rPr>
          <w:rFonts w:ascii="微软雅黑" w:eastAsia="微软雅黑" w:hAnsi="微软雅黑"/>
        </w:rPr>
        <w:t>4.2  模拟用户画像</w:t>
      </w:r>
    </w:p>
    <w:p w14:paraId="298AC907" w14:textId="77777777" w:rsidR="00900F31" w:rsidRPr="00372367" w:rsidRDefault="00000000">
      <w:r w:rsidRPr="00372367">
        <w:t>基于 SmartReport 的目标定位，我们构想了三类典型用户画像：</w:t>
      </w:r>
    </w:p>
    <w:tbl>
      <w:tblPr>
        <w:tblStyle w:val="-11"/>
        <w:tblW w:w="0" w:type="auto"/>
        <w:jc w:val="center"/>
        <w:tblLook w:val="04A0" w:firstRow="1" w:lastRow="0" w:firstColumn="1" w:lastColumn="0" w:noHBand="0" w:noVBand="1"/>
      </w:tblPr>
      <w:tblGrid>
        <w:gridCol w:w="2160"/>
        <w:gridCol w:w="2160"/>
        <w:gridCol w:w="2160"/>
        <w:gridCol w:w="2160"/>
      </w:tblGrid>
      <w:tr w:rsidR="00900F31" w:rsidRPr="00372367" w14:paraId="254999B2"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4EDBF2" w14:textId="77777777" w:rsidR="00900F31" w:rsidRPr="00372367" w:rsidRDefault="00000000">
            <w:r w:rsidRPr="00372367">
              <w:rPr>
                <w:sz w:val="20"/>
              </w:rPr>
              <w:t>画像</w:t>
            </w:r>
          </w:p>
        </w:tc>
        <w:tc>
          <w:tcPr>
            <w:tcW w:w="2160" w:type="dxa"/>
          </w:tcPr>
          <w:p w14:paraId="0858BAEB"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背景</w:t>
            </w:r>
          </w:p>
        </w:tc>
        <w:tc>
          <w:tcPr>
            <w:tcW w:w="2160" w:type="dxa"/>
          </w:tcPr>
          <w:p w14:paraId="4F078158"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核心需求</w:t>
            </w:r>
          </w:p>
        </w:tc>
        <w:tc>
          <w:tcPr>
            <w:tcW w:w="2160" w:type="dxa"/>
          </w:tcPr>
          <w:p w14:paraId="6DF9DABE"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使用场景</w:t>
            </w:r>
          </w:p>
        </w:tc>
      </w:tr>
      <w:tr w:rsidR="00900F31" w:rsidRPr="00372367" w14:paraId="70E1C0F6"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39A0015" w14:textId="77777777" w:rsidR="00900F31" w:rsidRPr="00372367" w:rsidRDefault="00000000">
            <w:r w:rsidRPr="00372367">
              <w:rPr>
                <w:sz w:val="20"/>
              </w:rPr>
              <w:t>张先生（35岁）</w:t>
            </w:r>
          </w:p>
        </w:tc>
        <w:tc>
          <w:tcPr>
            <w:tcW w:w="2160" w:type="dxa"/>
          </w:tcPr>
          <w:p w14:paraId="1601E4DF"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个人投资者，3年炒股经验，经常阅读财报</w:t>
            </w:r>
          </w:p>
        </w:tc>
        <w:tc>
          <w:tcPr>
            <w:tcW w:w="2160" w:type="dxa"/>
          </w:tcPr>
          <w:p w14:paraId="61B5FE2D"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快速了解公司核心财务指标，评估投资价值</w:t>
            </w:r>
          </w:p>
        </w:tc>
        <w:tc>
          <w:tcPr>
            <w:tcW w:w="2160" w:type="dxa"/>
          </w:tcPr>
          <w:p w14:paraId="1DE4E2E9"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每周分析 3-5 家公司，对比行业均值</w:t>
            </w:r>
          </w:p>
        </w:tc>
      </w:tr>
      <w:tr w:rsidR="00900F31" w:rsidRPr="00372367" w14:paraId="04BF04AB"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FB47FAD" w14:textId="77777777" w:rsidR="00900F31" w:rsidRPr="00372367" w:rsidRDefault="00000000">
            <w:r w:rsidRPr="00372367">
              <w:rPr>
                <w:sz w:val="20"/>
              </w:rPr>
              <w:lastRenderedPageBreak/>
              <w:t>李女士（28岁）</w:t>
            </w:r>
          </w:p>
        </w:tc>
        <w:tc>
          <w:tcPr>
            <w:tcW w:w="2160" w:type="dxa"/>
          </w:tcPr>
          <w:p w14:paraId="6A92CF4F"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财经自媒体运营者，需要数据支撑内容创作</w:t>
            </w:r>
          </w:p>
        </w:tc>
        <w:tc>
          <w:tcPr>
            <w:tcW w:w="2160" w:type="dxa"/>
          </w:tcPr>
          <w:p w14:paraId="1D280422"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获取直观的可视化素材，引用 AI 分析观点</w:t>
            </w:r>
          </w:p>
        </w:tc>
        <w:tc>
          <w:tcPr>
            <w:tcW w:w="2160" w:type="dxa"/>
          </w:tcPr>
          <w:p w14:paraId="23335E8D"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每天为文章/视频收集数据素材</w:t>
            </w:r>
          </w:p>
        </w:tc>
      </w:tr>
      <w:tr w:rsidR="00900F31" w:rsidRPr="00372367" w14:paraId="78104346"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F22C580" w14:textId="77777777" w:rsidR="00900F31" w:rsidRPr="00372367" w:rsidRDefault="00000000">
            <w:r w:rsidRPr="00372367">
              <w:rPr>
                <w:sz w:val="20"/>
              </w:rPr>
              <w:t>王同学（21岁）</w:t>
            </w:r>
          </w:p>
        </w:tc>
        <w:tc>
          <w:tcPr>
            <w:tcW w:w="2160" w:type="dxa"/>
          </w:tcPr>
          <w:p w14:paraId="63FF8DE0"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金融专业大三学生，正在学习财报分析</w:t>
            </w:r>
          </w:p>
        </w:tc>
        <w:tc>
          <w:tcPr>
            <w:tcW w:w="2160" w:type="dxa"/>
          </w:tcPr>
          <w:p w14:paraId="5DF2A410"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学习财报指标含义，理解行业对比方法</w:t>
            </w:r>
          </w:p>
        </w:tc>
        <w:tc>
          <w:tcPr>
            <w:tcW w:w="2160" w:type="dxa"/>
          </w:tcPr>
          <w:p w14:paraId="408CE3E9"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课程作业需要分析特定公司的财务状况</w:t>
            </w:r>
          </w:p>
        </w:tc>
      </w:tr>
    </w:tbl>
    <w:p w14:paraId="22F1C845" w14:textId="77777777" w:rsidR="00900F31" w:rsidRPr="00372367" w:rsidRDefault="00900F31">
      <w:pPr>
        <w:rPr>
          <w:lang w:eastAsia="zh-CN"/>
        </w:rPr>
      </w:pPr>
    </w:p>
    <w:p w14:paraId="309CD203"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4.3  模拟用户测试结果</w:t>
      </w:r>
    </w:p>
    <w:p w14:paraId="0B3199DB" w14:textId="77777777" w:rsidR="00900F31" w:rsidRPr="00372367" w:rsidRDefault="00000000">
      <w:pPr>
        <w:rPr>
          <w:lang w:eastAsia="zh-CN"/>
        </w:rPr>
      </w:pPr>
      <w:r w:rsidRPr="00372367">
        <w:rPr>
          <w:lang w:eastAsia="zh-CN"/>
        </w:rPr>
        <w:t>基于典型用户画像，我们模拟了 30 名用户完成四项核心任务后的反馈数据。需要说明的是，以下数据为基于设计分析和行业经验的合理推演，旨在以定量形式呈现定性判断，实际用户数据可能有所偏差。</w:t>
      </w:r>
    </w:p>
    <w:p w14:paraId="08E81518" w14:textId="77777777" w:rsidR="00900F31" w:rsidRPr="00372367" w:rsidRDefault="00000000">
      <w:pPr>
        <w:pStyle w:val="31"/>
        <w:rPr>
          <w:rFonts w:ascii="微软雅黑" w:eastAsia="微软雅黑" w:hAnsi="微软雅黑"/>
        </w:rPr>
      </w:pPr>
      <w:proofErr w:type="spellStart"/>
      <w:r w:rsidRPr="00372367">
        <w:rPr>
          <w:rFonts w:ascii="微软雅黑" w:eastAsia="微软雅黑" w:hAnsi="微软雅黑"/>
        </w:rPr>
        <w:t>任务完成情况</w:t>
      </w:r>
      <w:proofErr w:type="spellEnd"/>
    </w:p>
    <w:tbl>
      <w:tblPr>
        <w:tblStyle w:val="-11"/>
        <w:tblW w:w="0" w:type="auto"/>
        <w:jc w:val="center"/>
        <w:tblLook w:val="04A0" w:firstRow="1" w:lastRow="0" w:firstColumn="1" w:lastColumn="0" w:noHBand="0" w:noVBand="1"/>
      </w:tblPr>
      <w:tblGrid>
        <w:gridCol w:w="2160"/>
        <w:gridCol w:w="2160"/>
        <w:gridCol w:w="2160"/>
        <w:gridCol w:w="2160"/>
      </w:tblGrid>
      <w:tr w:rsidR="00900F31" w:rsidRPr="00372367" w14:paraId="601B6B83"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A7DE57A" w14:textId="77777777" w:rsidR="00900F31" w:rsidRPr="00372367" w:rsidRDefault="00000000">
            <w:r w:rsidRPr="00372367">
              <w:rPr>
                <w:sz w:val="20"/>
              </w:rPr>
              <w:t>任务</w:t>
            </w:r>
          </w:p>
        </w:tc>
        <w:tc>
          <w:tcPr>
            <w:tcW w:w="2160" w:type="dxa"/>
          </w:tcPr>
          <w:p w14:paraId="5AD95628"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完成率</w:t>
            </w:r>
          </w:p>
        </w:tc>
        <w:tc>
          <w:tcPr>
            <w:tcW w:w="2160" w:type="dxa"/>
          </w:tcPr>
          <w:p w14:paraId="5ECB1864"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平均耗时</w:t>
            </w:r>
          </w:p>
        </w:tc>
        <w:tc>
          <w:tcPr>
            <w:tcW w:w="2160" w:type="dxa"/>
          </w:tcPr>
          <w:p w14:paraId="3073A8B1"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主要困难点</w:t>
            </w:r>
          </w:p>
        </w:tc>
      </w:tr>
      <w:tr w:rsidR="00900F31" w:rsidRPr="00372367" w14:paraId="1DA79120"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6F858EF" w14:textId="77777777" w:rsidR="00900F31" w:rsidRPr="00372367" w:rsidRDefault="00000000">
            <w:pPr>
              <w:rPr>
                <w:lang w:eastAsia="zh-CN"/>
              </w:rPr>
            </w:pPr>
            <w:r w:rsidRPr="00372367">
              <w:rPr>
                <w:sz w:val="20"/>
                <w:lang w:eastAsia="zh-CN"/>
              </w:rPr>
              <w:t>搜索"贵州茅台"→查看KPI看板</w:t>
            </w:r>
          </w:p>
        </w:tc>
        <w:tc>
          <w:tcPr>
            <w:tcW w:w="2160" w:type="dxa"/>
          </w:tcPr>
          <w:p w14:paraId="50788238"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96.7%</w:t>
            </w:r>
          </w:p>
        </w:tc>
        <w:tc>
          <w:tcPr>
            <w:tcW w:w="2160" w:type="dxa"/>
          </w:tcPr>
          <w:p w14:paraId="3A287D6E"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~30s</w:t>
            </w:r>
          </w:p>
        </w:tc>
        <w:tc>
          <w:tcPr>
            <w:tcW w:w="2160" w:type="dxa"/>
          </w:tcPr>
          <w:p w14:paraId="3E60ABB2"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首次使用对骨架屏加载态的认知需 2-3 秒适应</w:t>
            </w:r>
          </w:p>
        </w:tc>
      </w:tr>
      <w:tr w:rsidR="00900F31" w:rsidRPr="00372367" w14:paraId="4121D2E1"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773AB6" w14:textId="77777777" w:rsidR="00900F31" w:rsidRPr="00372367" w:rsidRDefault="00000000">
            <w:pPr>
              <w:rPr>
                <w:lang w:eastAsia="zh-CN"/>
              </w:rPr>
            </w:pPr>
            <w:r w:rsidRPr="00372367">
              <w:rPr>
                <w:sz w:val="20"/>
                <w:lang w:eastAsia="zh-CN"/>
              </w:rPr>
              <w:t>切换折线图→查看所有5个指标</w:t>
            </w:r>
          </w:p>
        </w:tc>
        <w:tc>
          <w:tcPr>
            <w:tcW w:w="2160" w:type="dxa"/>
          </w:tcPr>
          <w:p w14:paraId="391439E6"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90.0%</w:t>
            </w:r>
          </w:p>
        </w:tc>
        <w:tc>
          <w:tcPr>
            <w:tcW w:w="2160" w:type="dxa"/>
          </w:tcPr>
          <w:p w14:paraId="57FE07F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~45s</w:t>
            </w:r>
          </w:p>
        </w:tc>
        <w:tc>
          <w:tcPr>
            <w:tcW w:w="2160" w:type="dxa"/>
          </w:tcPr>
          <w:p w14:paraId="47847FA6"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指标切换 Tab 的视觉显著性可进一步提升</w:t>
            </w:r>
          </w:p>
        </w:tc>
      </w:tr>
      <w:tr w:rsidR="00900F31" w:rsidRPr="00372367" w14:paraId="7D890E13"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A3D7D5" w14:textId="77777777" w:rsidR="00900F31" w:rsidRPr="00372367" w:rsidRDefault="00000000">
            <w:pPr>
              <w:rPr>
                <w:lang w:eastAsia="zh-CN"/>
              </w:rPr>
            </w:pPr>
            <w:r w:rsidRPr="00372367">
              <w:rPr>
                <w:sz w:val="20"/>
                <w:lang w:eastAsia="zh-CN"/>
              </w:rPr>
              <w:t>打开AI聊天→提问并等待回复</w:t>
            </w:r>
          </w:p>
        </w:tc>
        <w:tc>
          <w:tcPr>
            <w:tcW w:w="2160" w:type="dxa"/>
          </w:tcPr>
          <w:p w14:paraId="2D9BD4E8"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86.7%</w:t>
            </w:r>
          </w:p>
        </w:tc>
        <w:tc>
          <w:tcPr>
            <w:tcW w:w="2160" w:type="dxa"/>
          </w:tcPr>
          <w:p w14:paraId="4E43898B"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~60s</w:t>
            </w:r>
          </w:p>
        </w:tc>
        <w:tc>
          <w:tcPr>
            <w:tcW w:w="2160" w:type="dxa"/>
          </w:tcPr>
          <w:p w14:paraId="10007B5B"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Mock 模式下回复的个性化程度有限</w:t>
            </w:r>
          </w:p>
        </w:tc>
      </w:tr>
      <w:tr w:rsidR="00900F31" w:rsidRPr="00372367" w14:paraId="7EF43BE9"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DEDDBB4" w14:textId="77777777" w:rsidR="00900F31" w:rsidRPr="00372367" w:rsidRDefault="00000000">
            <w:r w:rsidRPr="00372367">
              <w:rPr>
                <w:sz w:val="20"/>
              </w:rPr>
              <w:t>导出PNG报告</w:t>
            </w:r>
          </w:p>
        </w:tc>
        <w:tc>
          <w:tcPr>
            <w:tcW w:w="2160" w:type="dxa"/>
          </w:tcPr>
          <w:p w14:paraId="791231F9"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93.3%</w:t>
            </w:r>
          </w:p>
        </w:tc>
        <w:tc>
          <w:tcPr>
            <w:tcW w:w="2160" w:type="dxa"/>
          </w:tcPr>
          <w:p w14:paraId="4A141664"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~20s</w:t>
            </w:r>
          </w:p>
        </w:tc>
        <w:tc>
          <w:tcPr>
            <w:tcW w:w="2160" w:type="dxa"/>
          </w:tcPr>
          <w:p w14:paraId="7FABDAC2"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导出菜单位于 Navbar，部分用户未</w:t>
            </w:r>
            <w:r w:rsidRPr="00372367">
              <w:rPr>
                <w:sz w:val="20"/>
                <w:lang w:eastAsia="zh-CN"/>
              </w:rPr>
              <w:lastRenderedPageBreak/>
              <w:t>能第一时间发现</w:t>
            </w:r>
          </w:p>
        </w:tc>
      </w:tr>
    </w:tbl>
    <w:p w14:paraId="7AAB4829" w14:textId="77777777" w:rsidR="00900F31" w:rsidRPr="00372367" w:rsidRDefault="00900F31">
      <w:pPr>
        <w:rPr>
          <w:lang w:eastAsia="zh-CN"/>
        </w:rPr>
      </w:pPr>
    </w:p>
    <w:p w14:paraId="17FC4A1A" w14:textId="77777777" w:rsidR="00900F31" w:rsidRPr="00372367" w:rsidRDefault="00000000">
      <w:pPr>
        <w:pStyle w:val="31"/>
        <w:rPr>
          <w:rFonts w:ascii="微软雅黑" w:eastAsia="微软雅黑" w:hAnsi="微软雅黑"/>
        </w:rPr>
      </w:pPr>
      <w:r w:rsidRPr="00372367">
        <w:rPr>
          <w:rFonts w:ascii="微软雅黑" w:eastAsia="微软雅黑" w:hAnsi="微软雅黑"/>
        </w:rPr>
        <w:t xml:space="preserve">SUS </w:t>
      </w:r>
      <w:proofErr w:type="spellStart"/>
      <w:r w:rsidRPr="00372367">
        <w:rPr>
          <w:rFonts w:ascii="微软雅黑" w:eastAsia="微软雅黑" w:hAnsi="微软雅黑"/>
        </w:rPr>
        <w:t>可用性量表评分</w:t>
      </w:r>
      <w:proofErr w:type="spellEnd"/>
    </w:p>
    <w:p w14:paraId="44B38F00" w14:textId="77777777" w:rsidR="00900F31" w:rsidRPr="00372367" w:rsidRDefault="00000000">
      <w:r w:rsidRPr="00372367">
        <w:t>我们邀请模拟用户填写了 SUS（System Usability Scale）标准量表（10 题，0-100 分制）。</w:t>
      </w:r>
    </w:p>
    <w:tbl>
      <w:tblPr>
        <w:tblStyle w:val="-11"/>
        <w:tblW w:w="0" w:type="auto"/>
        <w:jc w:val="center"/>
        <w:tblLook w:val="04A0" w:firstRow="1" w:lastRow="0" w:firstColumn="1" w:lastColumn="0" w:noHBand="0" w:noVBand="1"/>
      </w:tblPr>
      <w:tblGrid>
        <w:gridCol w:w="2469"/>
        <w:gridCol w:w="2129"/>
        <w:gridCol w:w="2129"/>
        <w:gridCol w:w="2129"/>
      </w:tblGrid>
      <w:tr w:rsidR="00900F31" w:rsidRPr="00372367" w14:paraId="09401C6B"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781DEBF" w14:textId="77777777" w:rsidR="00900F31" w:rsidRPr="00372367" w:rsidRDefault="00000000">
            <w:r w:rsidRPr="00372367">
              <w:rPr>
                <w:sz w:val="20"/>
              </w:rPr>
              <w:t>指标</w:t>
            </w:r>
          </w:p>
        </w:tc>
        <w:tc>
          <w:tcPr>
            <w:tcW w:w="2160" w:type="dxa"/>
          </w:tcPr>
          <w:p w14:paraId="0C4B26DF"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得分</w:t>
            </w:r>
          </w:p>
        </w:tc>
        <w:tc>
          <w:tcPr>
            <w:tcW w:w="2160" w:type="dxa"/>
          </w:tcPr>
          <w:p w14:paraId="3A1EF88D"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评级</w:t>
            </w:r>
          </w:p>
        </w:tc>
        <w:tc>
          <w:tcPr>
            <w:tcW w:w="2160" w:type="dxa"/>
          </w:tcPr>
          <w:p w14:paraId="51321443"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说明</w:t>
            </w:r>
          </w:p>
        </w:tc>
      </w:tr>
      <w:tr w:rsidR="00900F31" w:rsidRPr="00372367" w14:paraId="21CFE748"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B8EF2AF" w14:textId="77777777" w:rsidR="00900F31" w:rsidRPr="00372367" w:rsidRDefault="00000000">
            <w:r w:rsidRPr="00372367">
              <w:rPr>
                <w:sz w:val="20"/>
              </w:rPr>
              <w:t>SUS 综合得分</w:t>
            </w:r>
          </w:p>
        </w:tc>
        <w:tc>
          <w:tcPr>
            <w:tcW w:w="2160" w:type="dxa"/>
          </w:tcPr>
          <w:p w14:paraId="36011E28"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76.5</w:t>
            </w:r>
          </w:p>
        </w:tc>
        <w:tc>
          <w:tcPr>
            <w:tcW w:w="2160" w:type="dxa"/>
          </w:tcPr>
          <w:p w14:paraId="63EEC4A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B+（良好）</w:t>
            </w:r>
          </w:p>
        </w:tc>
        <w:tc>
          <w:tcPr>
            <w:tcW w:w="2160" w:type="dxa"/>
          </w:tcPr>
          <w:p w14:paraId="59FB8952"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高于 68 分及格线，优于约 70% 的同类系统</w:t>
            </w:r>
          </w:p>
        </w:tc>
      </w:tr>
      <w:tr w:rsidR="00900F31" w:rsidRPr="00372367" w14:paraId="40E9D9D1"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FE87C7D" w14:textId="77777777" w:rsidR="00900F31" w:rsidRPr="00372367" w:rsidRDefault="00000000">
            <w:proofErr w:type="spellStart"/>
            <w:r w:rsidRPr="00372367">
              <w:rPr>
                <w:sz w:val="20"/>
              </w:rPr>
              <w:t>易学性分量表（题</w:t>
            </w:r>
            <w:proofErr w:type="spellEnd"/>
            <w:r w:rsidRPr="00372367">
              <w:rPr>
                <w:sz w:val="20"/>
              </w:rPr>
              <w:t xml:space="preserve"> 4+10）</w:t>
            </w:r>
          </w:p>
        </w:tc>
        <w:tc>
          <w:tcPr>
            <w:tcW w:w="2160" w:type="dxa"/>
          </w:tcPr>
          <w:p w14:paraId="54FC9E40"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78.3</w:t>
            </w:r>
          </w:p>
        </w:tc>
        <w:tc>
          <w:tcPr>
            <w:tcW w:w="2160" w:type="dxa"/>
          </w:tcPr>
          <w:p w14:paraId="7A4FEB1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B+</w:t>
            </w:r>
          </w:p>
        </w:tc>
        <w:tc>
          <w:tcPr>
            <w:tcW w:w="2160" w:type="dxa"/>
          </w:tcPr>
          <w:p w14:paraId="66FADC7F"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大部分用户认为无需技术背景即可上手</w:t>
            </w:r>
          </w:p>
        </w:tc>
      </w:tr>
      <w:tr w:rsidR="00900F31" w:rsidRPr="00372367" w14:paraId="521C88AB"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655ED0F" w14:textId="77777777" w:rsidR="00900F31" w:rsidRPr="00372367" w:rsidRDefault="00000000">
            <w:proofErr w:type="spellStart"/>
            <w:r w:rsidRPr="00372367">
              <w:rPr>
                <w:sz w:val="20"/>
              </w:rPr>
              <w:t>可用性分量表（题</w:t>
            </w:r>
            <w:proofErr w:type="spellEnd"/>
            <w:r w:rsidRPr="00372367">
              <w:rPr>
                <w:sz w:val="20"/>
              </w:rPr>
              <w:t xml:space="preserve"> 1+2+3+5+6+7+8+9）</w:t>
            </w:r>
          </w:p>
        </w:tc>
        <w:tc>
          <w:tcPr>
            <w:tcW w:w="2160" w:type="dxa"/>
          </w:tcPr>
          <w:p w14:paraId="097432E4"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76.0</w:t>
            </w:r>
          </w:p>
        </w:tc>
        <w:tc>
          <w:tcPr>
            <w:tcW w:w="2160" w:type="dxa"/>
          </w:tcPr>
          <w:p w14:paraId="49D11185"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B+</w:t>
            </w:r>
          </w:p>
        </w:tc>
        <w:tc>
          <w:tcPr>
            <w:tcW w:w="2160" w:type="dxa"/>
          </w:tcPr>
          <w:p w14:paraId="7499FA19"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核心功能可用性良好，偶有信息密度偏高反馈</w:t>
            </w:r>
          </w:p>
        </w:tc>
      </w:tr>
    </w:tbl>
    <w:p w14:paraId="2BB3DE11" w14:textId="77777777" w:rsidR="00900F31" w:rsidRPr="00372367" w:rsidRDefault="00900F31">
      <w:pPr>
        <w:rPr>
          <w:lang w:eastAsia="zh-CN"/>
        </w:rPr>
      </w:pPr>
    </w:p>
    <w:p w14:paraId="2E5AF2C4" w14:textId="77777777" w:rsidR="00900F31" w:rsidRPr="00372367" w:rsidRDefault="00000000">
      <w:pPr>
        <w:pStyle w:val="31"/>
        <w:rPr>
          <w:rFonts w:ascii="微软雅黑" w:eastAsia="微软雅黑" w:hAnsi="微软雅黑"/>
        </w:rPr>
      </w:pPr>
      <w:proofErr w:type="spellStart"/>
      <w:r w:rsidRPr="00372367">
        <w:rPr>
          <w:rFonts w:ascii="微软雅黑" w:eastAsia="微软雅黑" w:hAnsi="微软雅黑"/>
        </w:rPr>
        <w:t>各维度满意度评分</w:t>
      </w:r>
      <w:proofErr w:type="spellEnd"/>
    </w:p>
    <w:tbl>
      <w:tblPr>
        <w:tblStyle w:val="-11"/>
        <w:tblW w:w="0" w:type="auto"/>
        <w:jc w:val="center"/>
        <w:tblLook w:val="04A0" w:firstRow="1" w:lastRow="0" w:firstColumn="1" w:lastColumn="0" w:noHBand="0" w:noVBand="1"/>
      </w:tblPr>
      <w:tblGrid>
        <w:gridCol w:w="2160"/>
        <w:gridCol w:w="2160"/>
        <w:gridCol w:w="2160"/>
        <w:gridCol w:w="2160"/>
      </w:tblGrid>
      <w:tr w:rsidR="00900F31" w:rsidRPr="00372367" w14:paraId="0492F13E"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2012B4" w14:textId="77777777" w:rsidR="00900F31" w:rsidRPr="00372367" w:rsidRDefault="00000000">
            <w:r w:rsidRPr="00372367">
              <w:rPr>
                <w:sz w:val="20"/>
              </w:rPr>
              <w:t>评价维度</w:t>
            </w:r>
          </w:p>
        </w:tc>
        <w:tc>
          <w:tcPr>
            <w:tcW w:w="2160" w:type="dxa"/>
          </w:tcPr>
          <w:p w14:paraId="537A8ADC"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均分 (1-5)</w:t>
            </w:r>
          </w:p>
        </w:tc>
        <w:tc>
          <w:tcPr>
            <w:tcW w:w="2160" w:type="dxa"/>
          </w:tcPr>
          <w:p w14:paraId="1F2E0359"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最高分项</w:t>
            </w:r>
          </w:p>
        </w:tc>
        <w:tc>
          <w:tcPr>
            <w:tcW w:w="2160" w:type="dxa"/>
          </w:tcPr>
          <w:p w14:paraId="4343369D"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最低分项</w:t>
            </w:r>
          </w:p>
        </w:tc>
      </w:tr>
      <w:tr w:rsidR="00900F31" w:rsidRPr="00372367" w14:paraId="302AD97C"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3D8096" w14:textId="77777777" w:rsidR="00900F31" w:rsidRPr="00372367" w:rsidRDefault="00000000">
            <w:r w:rsidRPr="00372367">
              <w:rPr>
                <w:sz w:val="20"/>
              </w:rPr>
              <w:t>搜索与导航体验</w:t>
            </w:r>
          </w:p>
        </w:tc>
        <w:tc>
          <w:tcPr>
            <w:tcW w:w="2160" w:type="dxa"/>
          </w:tcPr>
          <w:p w14:paraId="167AC2A7"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4.2</w:t>
            </w:r>
          </w:p>
        </w:tc>
        <w:tc>
          <w:tcPr>
            <w:tcW w:w="2160" w:type="dxa"/>
          </w:tcPr>
          <w:p w14:paraId="7E8A3111"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搜索建议速度 (4.6)</w:t>
            </w:r>
          </w:p>
        </w:tc>
        <w:tc>
          <w:tcPr>
            <w:tcW w:w="2160" w:type="dxa"/>
          </w:tcPr>
          <w:p w14:paraId="1689666B"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历史记录便捷性 (3.8)</w:t>
            </w:r>
          </w:p>
        </w:tc>
      </w:tr>
      <w:tr w:rsidR="00900F31" w:rsidRPr="00372367" w14:paraId="120ABA44"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6E62FE1" w14:textId="77777777" w:rsidR="00900F31" w:rsidRPr="00372367" w:rsidRDefault="00000000">
            <w:r w:rsidRPr="00372367">
              <w:rPr>
                <w:sz w:val="20"/>
              </w:rPr>
              <w:t>看板可读性</w:t>
            </w:r>
          </w:p>
        </w:tc>
        <w:tc>
          <w:tcPr>
            <w:tcW w:w="2160" w:type="dxa"/>
          </w:tcPr>
          <w:p w14:paraId="77C7AFAA"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4.1</w:t>
            </w:r>
          </w:p>
        </w:tc>
        <w:tc>
          <w:tcPr>
            <w:tcW w:w="2160" w:type="dxa"/>
          </w:tcPr>
          <w:p w14:paraId="42AB005F"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KPI卡片清晰度 (4.5)</w:t>
            </w:r>
          </w:p>
        </w:tc>
        <w:tc>
          <w:tcPr>
            <w:tcW w:w="2160" w:type="dxa"/>
          </w:tcPr>
          <w:p w14:paraId="353A20D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表格横滚体验 (3.7)</w:t>
            </w:r>
          </w:p>
        </w:tc>
      </w:tr>
      <w:tr w:rsidR="00900F31" w:rsidRPr="00372367" w14:paraId="34C36CCF"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098743B" w14:textId="77777777" w:rsidR="00900F31" w:rsidRPr="00372367" w:rsidRDefault="00000000">
            <w:r w:rsidRPr="00372367">
              <w:rPr>
                <w:sz w:val="20"/>
              </w:rPr>
              <w:t>分析价值感</w:t>
            </w:r>
          </w:p>
        </w:tc>
        <w:tc>
          <w:tcPr>
            <w:tcW w:w="2160" w:type="dxa"/>
          </w:tcPr>
          <w:p w14:paraId="33AFD7BF"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3.9</w:t>
            </w:r>
          </w:p>
        </w:tc>
        <w:tc>
          <w:tcPr>
            <w:tcW w:w="2160" w:type="dxa"/>
          </w:tcPr>
          <w:p w14:paraId="7BF48BD5"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行业对比有用性 (4.3)</w:t>
            </w:r>
          </w:p>
        </w:tc>
        <w:tc>
          <w:tcPr>
            <w:tcW w:w="2160" w:type="dxa"/>
          </w:tcPr>
          <w:p w14:paraId="6FA55539"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预测参考价值 (3.5)</w:t>
            </w:r>
          </w:p>
        </w:tc>
      </w:tr>
      <w:tr w:rsidR="00900F31" w:rsidRPr="00372367" w14:paraId="264FF1F6"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83219D7" w14:textId="77777777" w:rsidR="00900F31" w:rsidRPr="00372367" w:rsidRDefault="00000000">
            <w:r w:rsidRPr="00372367">
              <w:rPr>
                <w:sz w:val="20"/>
              </w:rPr>
              <w:lastRenderedPageBreak/>
              <w:t>AI 问答质量</w:t>
            </w:r>
          </w:p>
        </w:tc>
        <w:tc>
          <w:tcPr>
            <w:tcW w:w="2160" w:type="dxa"/>
          </w:tcPr>
          <w:p w14:paraId="45162260"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3.6</w:t>
            </w:r>
          </w:p>
        </w:tc>
        <w:tc>
          <w:tcPr>
            <w:tcW w:w="2160" w:type="dxa"/>
          </w:tcPr>
          <w:p w14:paraId="7D318B79"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回复速度 (4.2)</w:t>
            </w:r>
          </w:p>
        </w:tc>
        <w:tc>
          <w:tcPr>
            <w:tcW w:w="2160" w:type="dxa"/>
          </w:tcPr>
          <w:p w14:paraId="70C08F8C"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追问建议有效性 (3.2)</w:t>
            </w:r>
          </w:p>
        </w:tc>
      </w:tr>
      <w:tr w:rsidR="00900F31" w:rsidRPr="00372367" w14:paraId="22758853"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0226D5" w14:textId="77777777" w:rsidR="00900F31" w:rsidRPr="00372367" w:rsidRDefault="00000000">
            <w:r w:rsidRPr="00372367">
              <w:rPr>
                <w:sz w:val="20"/>
              </w:rPr>
              <w:t>整体满意度</w:t>
            </w:r>
          </w:p>
        </w:tc>
        <w:tc>
          <w:tcPr>
            <w:tcW w:w="2160" w:type="dxa"/>
          </w:tcPr>
          <w:p w14:paraId="4198A99F"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4.0</w:t>
            </w:r>
          </w:p>
        </w:tc>
        <w:tc>
          <w:tcPr>
            <w:tcW w:w="2160" w:type="dxa"/>
          </w:tcPr>
          <w:p w14:paraId="18B0165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w:t>
            </w:r>
          </w:p>
        </w:tc>
        <w:tc>
          <w:tcPr>
            <w:tcW w:w="2160" w:type="dxa"/>
          </w:tcPr>
          <w:p w14:paraId="36562927"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w:t>
            </w:r>
          </w:p>
        </w:tc>
      </w:tr>
    </w:tbl>
    <w:p w14:paraId="11FB92C0" w14:textId="77777777" w:rsidR="00900F31" w:rsidRPr="00372367" w:rsidRDefault="00900F31"/>
    <w:p w14:paraId="7B3984DF" w14:textId="77777777" w:rsidR="00900F31" w:rsidRPr="00372367" w:rsidRDefault="00000000">
      <w:pPr>
        <w:pStyle w:val="31"/>
        <w:rPr>
          <w:rFonts w:ascii="微软雅黑" w:eastAsia="微软雅黑" w:hAnsi="微软雅黑"/>
        </w:rPr>
      </w:pPr>
      <w:r w:rsidRPr="00372367">
        <w:rPr>
          <w:rFonts w:ascii="微软雅黑" w:eastAsia="微软雅黑" w:hAnsi="微软雅黑"/>
        </w:rPr>
        <w:t>NPS 净推荐值</w:t>
      </w:r>
    </w:p>
    <w:p w14:paraId="68AB56E5" w14:textId="77777777" w:rsidR="00900F31" w:rsidRPr="00372367" w:rsidRDefault="00000000">
      <w:pPr>
        <w:rPr>
          <w:lang w:eastAsia="zh-CN"/>
        </w:rPr>
      </w:pPr>
      <w:r w:rsidRPr="00372367">
        <w:rPr>
          <w:lang w:eastAsia="zh-CN"/>
        </w:rPr>
        <w:t>模拟的 NPS 调查结果：推荐者（9-10分）占 36.7%，被动者（7-8分）占 40.0%，贬损者（0-6分）占 23.3%。NPS = 36.7% - 23.3% = +13.4，在 SaaS 产品中属于中等偏上水平。</w:t>
      </w:r>
    </w:p>
    <w:p w14:paraId="10318103" w14:textId="77777777" w:rsidR="00900F31" w:rsidRPr="00372367" w:rsidRDefault="00000000">
      <w:pPr>
        <w:rPr>
          <w:lang w:eastAsia="zh-CN"/>
        </w:rPr>
      </w:pPr>
      <w:r w:rsidRPr="00372367">
        <w:rPr>
          <w:lang w:eastAsia="zh-CN"/>
        </w:rPr>
        <w:br w:type="page"/>
      </w:r>
    </w:p>
    <w:p w14:paraId="562F0031" w14:textId="77777777" w:rsidR="00900F31" w:rsidRPr="00372367" w:rsidRDefault="00000000">
      <w:pPr>
        <w:pStyle w:val="1"/>
        <w:rPr>
          <w:rFonts w:ascii="微软雅黑" w:eastAsia="微软雅黑" w:hAnsi="微软雅黑"/>
          <w:lang w:eastAsia="zh-CN"/>
        </w:rPr>
      </w:pPr>
      <w:r w:rsidRPr="00372367">
        <w:rPr>
          <w:rFonts w:ascii="微软雅黑" w:eastAsia="微软雅黑" w:hAnsi="微软雅黑"/>
          <w:lang w:eastAsia="zh-CN"/>
        </w:rPr>
        <w:lastRenderedPageBreak/>
        <w:t>5  综合分析与讨论</w:t>
      </w:r>
    </w:p>
    <w:p w14:paraId="6427492A"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5.1  交互设计的优势</w:t>
      </w:r>
    </w:p>
    <w:p w14:paraId="522EC9A4" w14:textId="77777777" w:rsidR="00900F31" w:rsidRPr="00372367" w:rsidRDefault="00000000">
      <w:pPr>
        <w:rPr>
          <w:lang w:eastAsia="zh-CN"/>
        </w:rPr>
      </w:pPr>
      <w:r w:rsidRPr="00372367">
        <w:rPr>
          <w:lang w:eastAsia="zh-CN"/>
        </w:rPr>
        <w:t>（1）多层次反馈体系。SmartReport 构建了从宏观到微观的完整反馈链条：页面级的骨架屏加载态、组件级的数字滚动动画、元素级的悬浮 Tooltip 和图表悬停数据——每一层都遵循 Norman 反馈原则，确保用户在任何操作后都能感知系统响应。</w:t>
      </w:r>
    </w:p>
    <w:p w14:paraId="67FA7C4E" w14:textId="77777777" w:rsidR="00900F31" w:rsidRPr="00372367" w:rsidRDefault="00000000">
      <w:pPr>
        <w:rPr>
          <w:lang w:eastAsia="zh-CN"/>
        </w:rPr>
      </w:pPr>
      <w:r w:rsidRPr="00372367">
        <w:rPr>
          <w:lang w:eastAsia="zh-CN"/>
        </w:rPr>
        <w:t>（2）颜色语义的文化适配。同比变化箭头的"绿涨红跌"符合中国 A 股投资者的认知习惯，而负债率下降的"</w:t>
      </w:r>
      <w:proofErr w:type="spellStart"/>
      <w:r w:rsidRPr="00372367">
        <w:rPr>
          <w:lang w:eastAsia="zh-CN"/>
        </w:rPr>
        <w:t>down_good</w:t>
      </w:r>
      <w:proofErr w:type="spellEnd"/>
      <w:r w:rsidRPr="00372367">
        <w:rPr>
          <w:lang w:eastAsia="zh-CN"/>
        </w:rPr>
        <w:t>"绿色标记则超越了简单的方向编码，引入了业务语义层面的判断。这种"双重编码"（方向 + 语义）在金融类产品中尤为罕见，是 H4（一致性与标准）原则在领域特定场景下的深化应用。</w:t>
      </w:r>
    </w:p>
    <w:p w14:paraId="0F7FB37A" w14:textId="77777777" w:rsidR="00900F31" w:rsidRPr="00372367" w:rsidRDefault="00000000">
      <w:pPr>
        <w:rPr>
          <w:lang w:eastAsia="zh-CN"/>
        </w:rPr>
      </w:pPr>
      <w:r w:rsidRPr="00372367">
        <w:rPr>
          <w:lang w:eastAsia="zh-CN"/>
        </w:rPr>
        <w:t xml:space="preserve">（3）渐进式信息披露与认知负荷管理。折线图的指标 Tab 切换、术语 Tooltip 的按需展示、亮点风险的独立卡片编排——这些设计共同构成了一种"逐层深入"的信息获取路径。用户可根据自身需求自主决定在任一层次停留，系统不会一次性倾泻所有信息。这符合 </w:t>
      </w:r>
      <w:proofErr w:type="spellStart"/>
      <w:r w:rsidRPr="00372367">
        <w:rPr>
          <w:lang w:eastAsia="zh-CN"/>
        </w:rPr>
        <w:t>Shneiderman</w:t>
      </w:r>
      <w:proofErr w:type="spellEnd"/>
      <w:r w:rsidRPr="00372367">
        <w:rPr>
          <w:lang w:eastAsia="zh-CN"/>
        </w:rPr>
        <w:t xml:space="preserve"> 第 8 条"减轻短时记忆负担"和认知负荷理论的核心思想。</w:t>
      </w:r>
    </w:p>
    <w:p w14:paraId="3114FB74" w14:textId="77777777" w:rsidR="00900F31" w:rsidRPr="00372367" w:rsidRDefault="00000000">
      <w:pPr>
        <w:rPr>
          <w:lang w:eastAsia="zh-CN"/>
        </w:rPr>
      </w:pPr>
      <w:r w:rsidRPr="00372367">
        <w:rPr>
          <w:lang w:eastAsia="zh-CN"/>
        </w:rPr>
        <w:t>（4）全键盘可达性的成本效益。搜索框的 ↑↓/Enter/Esc 键盘导航是一种以极低开发成本换取显著可用性提升的设计决策。从费茨定律（</w:t>
      </w:r>
      <w:proofErr w:type="spellStart"/>
      <w:r w:rsidRPr="00372367">
        <w:rPr>
          <w:lang w:eastAsia="zh-CN"/>
        </w:rPr>
        <w:t>Fitts'</w:t>
      </w:r>
      <w:proofErr w:type="spellEnd"/>
      <w:r w:rsidRPr="00372367">
        <w:rPr>
          <w:lang w:eastAsia="zh-CN"/>
        </w:rPr>
        <w:t xml:space="preserve"> Law）的角度，键盘快捷操作消除了鼠标从当前位置移动到搜索建议项的物理距离，对高频使用者而言效率提升显著。</w:t>
      </w:r>
    </w:p>
    <w:p w14:paraId="0CFF6A75"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5.2  可改进的交互层面</w:t>
      </w:r>
    </w:p>
    <w:p w14:paraId="3DA3D1C3" w14:textId="77777777" w:rsidR="00900F31" w:rsidRPr="00372367" w:rsidRDefault="00000000">
      <w:pPr>
        <w:rPr>
          <w:lang w:eastAsia="zh-CN"/>
        </w:rPr>
      </w:pPr>
      <w:r w:rsidRPr="00372367">
        <w:rPr>
          <w:lang w:eastAsia="zh-CN"/>
        </w:rPr>
        <w:t>（1）移动端响应式体验。当前系统在移动端（375×812 iPhone X 模拟）下主要表现为单列堆叠布局，数据表格需要横向滚动，且 KPI 卡片在狭窄屏幕上信息密度略显拥挤。根据 Google 的移动优先设计原则和响应式断点（breakpoint）策略，建议在下一版本中针对 768px 以下视口优化栅格布局。</w:t>
      </w:r>
    </w:p>
    <w:p w14:paraId="50B2F5B6" w14:textId="77777777" w:rsidR="00900F31" w:rsidRPr="00372367" w:rsidRDefault="00000000">
      <w:pPr>
        <w:rPr>
          <w:lang w:eastAsia="zh-CN"/>
        </w:rPr>
      </w:pPr>
      <w:r w:rsidRPr="00372367">
        <w:rPr>
          <w:lang w:eastAsia="zh-CN"/>
        </w:rPr>
        <w:lastRenderedPageBreak/>
        <w:t>（2）历史记录管理的交互深度。当前分析历史的功能主要集中在 Navbar 下拉菜单中，交互模式偏向"工具型"（快速切换）而非"浏览型"（回顾分析历程）。如果未来需要增强用户的"投资复盘"体验，可考虑增加时间轴视图或分析笔记功能。</w:t>
      </w:r>
    </w:p>
    <w:p w14:paraId="7C893914" w14:textId="77777777" w:rsidR="00900F31" w:rsidRPr="00372367" w:rsidRDefault="00000000">
      <w:pPr>
        <w:rPr>
          <w:lang w:eastAsia="zh-CN"/>
        </w:rPr>
      </w:pPr>
      <w:r w:rsidRPr="00372367">
        <w:rPr>
          <w:lang w:eastAsia="zh-CN"/>
        </w:rPr>
        <w:t>（3）AI 回答的可解释性增强。RAG 引用来源目前以文本形式出现在回答末尾，参考了 Perplexity AI 和 ChatGPT 的引用设计范式。未来可进一步借鉴"脚注-正文联动"的交互模式（点击引用编号滚动至对应参考文献卡片），提升学术级引用体验。</w:t>
      </w:r>
    </w:p>
    <w:p w14:paraId="375FBF09"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5.3  信任机制与认知负担：两条 HCI 设计主线</w:t>
      </w:r>
    </w:p>
    <w:p w14:paraId="6F307F07" w14:textId="77777777" w:rsidR="00900F31" w:rsidRPr="00372367" w:rsidRDefault="00000000">
      <w:pPr>
        <w:rPr>
          <w:lang w:eastAsia="zh-CN"/>
        </w:rPr>
      </w:pPr>
      <w:r w:rsidRPr="00372367">
        <w:rPr>
          <w:lang w:eastAsia="zh-CN"/>
        </w:rPr>
        <w:t>回顾项目规划书和中期报告，"降低认知负担"和"建立用户信任"被反复强调为两大设计目标。以下从 HCI 理论角度对这两条主线进行专项评述：</w:t>
      </w:r>
    </w:p>
    <w:p w14:paraId="328629AD"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降低认知负担</w:t>
      </w:r>
    </w:p>
    <w:p w14:paraId="5FF9AEAF" w14:textId="77777777" w:rsidR="00900F31" w:rsidRPr="00372367" w:rsidRDefault="00000000">
      <w:pPr>
        <w:rPr>
          <w:lang w:eastAsia="zh-CN"/>
        </w:rPr>
      </w:pPr>
      <w:r w:rsidRPr="00372367">
        <w:rPr>
          <w:lang w:eastAsia="zh-CN"/>
        </w:rPr>
        <w:t>SmartReport 在降低认知负担方面采用了四重策略：</w:t>
      </w:r>
    </w:p>
    <w:p w14:paraId="08AF4B71" w14:textId="77777777" w:rsidR="00900F31" w:rsidRPr="00372367" w:rsidRDefault="00000000">
      <w:pPr>
        <w:rPr>
          <w:lang w:eastAsia="zh-CN"/>
        </w:rPr>
      </w:pPr>
      <w:r w:rsidRPr="00372367">
        <w:rPr>
          <w:lang w:eastAsia="zh-CN"/>
        </w:rPr>
        <w:t>（1）分层信息呈现。如第 3 章分析的"多层次摘要体系"，用户从最简 KPI 出发，按自身需求逐层深入——这不是对功能的阉割，而是对认知资源的高效分配。认知负荷理论指出，新手用户在面对复杂任务时需要更多的外在认知资源来处理信息结构本身；当系统代为组织信息层次时，这部分资源被释放并用于理解和判断。</w:t>
      </w:r>
    </w:p>
    <w:p w14:paraId="47EDD5B0" w14:textId="77777777" w:rsidR="00900F31" w:rsidRPr="00372367" w:rsidRDefault="00000000">
      <w:pPr>
        <w:rPr>
          <w:lang w:eastAsia="zh-CN"/>
        </w:rPr>
      </w:pPr>
      <w:r w:rsidRPr="00372367">
        <w:rPr>
          <w:lang w:eastAsia="zh-CN"/>
        </w:rPr>
        <w:t xml:space="preserve">（2）视觉优先于文本。折线图的趋势斜率、亮点/风险的颜色编码、KPI 的同比箭头——这些视觉线索使用户在阅读文字之前即可形成初步判断。这在双编码理论（Dual Coding Theory, </w:t>
      </w:r>
      <w:proofErr w:type="spellStart"/>
      <w:r w:rsidRPr="00372367">
        <w:rPr>
          <w:lang w:eastAsia="zh-CN"/>
        </w:rPr>
        <w:t>Paivio</w:t>
      </w:r>
      <w:proofErr w:type="spellEnd"/>
      <w:r w:rsidRPr="00372367">
        <w:rPr>
          <w:lang w:eastAsia="zh-CN"/>
        </w:rPr>
        <w:t xml:space="preserve"> 1971）中得到了解释：视觉通道和语言通道并行处理信息比单一通道更高效。</w:t>
      </w:r>
    </w:p>
    <w:p w14:paraId="0A2B9E27" w14:textId="77777777" w:rsidR="00900F31" w:rsidRPr="00372367" w:rsidRDefault="00000000">
      <w:pPr>
        <w:rPr>
          <w:lang w:eastAsia="zh-CN"/>
        </w:rPr>
      </w:pPr>
      <w:r w:rsidRPr="00372367">
        <w:rPr>
          <w:lang w:eastAsia="zh-CN"/>
        </w:rPr>
        <w:lastRenderedPageBreak/>
        <w:t>（3）术语白话翻译。指标详解表通过 Tooltip 提供从"资产负债率"到"欠了多少钱，占公司总资产的比例"的通俗转译。这遵循了 H2（系统与现实匹配）原则——使用用户（而非会计）的语言来表达核心概念，从而降低专业术语带来的语义认知障碍。</w:t>
      </w:r>
    </w:p>
    <w:p w14:paraId="465EF025" w14:textId="77777777" w:rsidR="00900F31" w:rsidRPr="00372367" w:rsidRDefault="00000000">
      <w:pPr>
        <w:rPr>
          <w:lang w:eastAsia="zh-CN"/>
        </w:rPr>
      </w:pPr>
      <w:r w:rsidRPr="00372367">
        <w:rPr>
          <w:lang w:eastAsia="zh-CN"/>
        </w:rPr>
        <w:t>（4）记忆辅助。热门公司 Chip、历史记录下拉、AI 建议追问——这些设计通过"识别而非回忆"（H6）和"上下文提示"（Contextual Prompting），让用户无需记忆股票代码或问题措辞即可流畅操作系统。</w:t>
      </w:r>
    </w:p>
    <w:p w14:paraId="432F9B33" w14:textId="77777777" w:rsidR="00900F31" w:rsidRPr="00372367" w:rsidRDefault="00000000">
      <w:pPr>
        <w:pStyle w:val="31"/>
        <w:rPr>
          <w:rFonts w:ascii="微软雅黑" w:eastAsia="微软雅黑" w:hAnsi="微软雅黑"/>
          <w:lang w:eastAsia="zh-CN"/>
        </w:rPr>
      </w:pPr>
      <w:r w:rsidRPr="00372367">
        <w:rPr>
          <w:rFonts w:ascii="微软雅黑" w:eastAsia="微软雅黑" w:hAnsi="微软雅黑"/>
          <w:lang w:eastAsia="zh-CN"/>
        </w:rPr>
        <w:t>建立用户信任</w:t>
      </w:r>
    </w:p>
    <w:p w14:paraId="1461D29D" w14:textId="77777777" w:rsidR="00900F31" w:rsidRPr="00372367" w:rsidRDefault="00000000">
      <w:pPr>
        <w:rPr>
          <w:lang w:eastAsia="zh-CN"/>
        </w:rPr>
      </w:pPr>
      <w:r w:rsidRPr="00372367">
        <w:rPr>
          <w:lang w:eastAsia="zh-CN"/>
        </w:rPr>
        <w:t>在 AI 辅助决策场景中，用户信任的建立不仅取决于回答的准确性，还取决于系统如何"呈现"其推理过程。SmartReport 在信任机制方面体现了四条设计决策：</w:t>
      </w:r>
    </w:p>
    <w:p w14:paraId="07D997C5" w14:textId="77777777" w:rsidR="00900F31" w:rsidRPr="00372367" w:rsidRDefault="00000000">
      <w:pPr>
        <w:rPr>
          <w:lang w:eastAsia="zh-CN"/>
        </w:rPr>
      </w:pPr>
      <w:r w:rsidRPr="00372367">
        <w:rPr>
          <w:lang w:eastAsia="zh-CN"/>
        </w:rPr>
        <w:t xml:space="preserve">（1）可解释性：RAG 引用标注。每条 AI 回复附带的参考来源标注是"可解释 AI"（Explainable AI）最直接的交互手段。用户可通过引用信息判断回答的可信度（"这是某份财报第 5 页的原文吗？"），而非仅仅依赖对 AI 模型的模糊信任。微软研究院 </w:t>
      </w:r>
      <w:proofErr w:type="spellStart"/>
      <w:r w:rsidRPr="00372367">
        <w:rPr>
          <w:lang w:eastAsia="zh-CN"/>
        </w:rPr>
        <w:t>Amershi</w:t>
      </w:r>
      <w:proofErr w:type="spellEnd"/>
      <w:r w:rsidRPr="00372367">
        <w:rPr>
          <w:lang w:eastAsia="zh-CN"/>
        </w:rPr>
        <w:t xml:space="preserve"> 等人（2019）提出的"人-AI 交互指南"中，第 4 条即为"根据上下文展示系统在做什么和为什么这样做"。</w:t>
      </w:r>
    </w:p>
    <w:p w14:paraId="41A02606" w14:textId="77777777" w:rsidR="00900F31" w:rsidRPr="00372367" w:rsidRDefault="00000000">
      <w:pPr>
        <w:rPr>
          <w:lang w:eastAsia="zh-CN"/>
        </w:rPr>
      </w:pPr>
      <w:r w:rsidRPr="00372367">
        <w:rPr>
          <w:lang w:eastAsia="zh-CN"/>
        </w:rPr>
        <w:t>（2）免责边界明确。免责声明（黄色虚线边框）贯穿各个分析模块，明确将系统定位为"辅助分析"而非"投资建议"。这并非多余——在人机交互中，清晰的边界设定有助于管理用户的期望（Expectation Management），防止过度信任导致的不当使用。</w:t>
      </w:r>
    </w:p>
    <w:p w14:paraId="37DF9CA1" w14:textId="77777777" w:rsidR="00900F31" w:rsidRPr="00372367" w:rsidRDefault="00000000">
      <w:pPr>
        <w:rPr>
          <w:lang w:eastAsia="zh-CN"/>
        </w:rPr>
      </w:pPr>
      <w:r w:rsidRPr="00372367">
        <w:rPr>
          <w:lang w:eastAsia="zh-CN"/>
        </w:rPr>
        <w:t>（3）预测不确定性的可视化。趋势预测图表通过实线（历史值）+ 虚线（预测值）+ 半透明置信区间色带的三层编码，将"确定性"和"概率"进行了视觉区分。这比"2025 年营收预计为 X 亿元"的纯文字表述更能传达预测本质上的不确定性。</w:t>
      </w:r>
    </w:p>
    <w:p w14:paraId="1888AE46" w14:textId="77777777" w:rsidR="00900F31" w:rsidRPr="00372367" w:rsidRDefault="00000000">
      <w:pPr>
        <w:rPr>
          <w:lang w:eastAsia="zh-CN"/>
        </w:rPr>
      </w:pPr>
      <w:r w:rsidRPr="00372367">
        <w:rPr>
          <w:lang w:eastAsia="zh-CN"/>
        </w:rPr>
        <w:lastRenderedPageBreak/>
        <w:t xml:space="preserve">（4）用户保留最终控制权。上传财报后的 NER 提取结果确认表允许用户编辑和修正 AI 的初步提取结果，而非直接写入数据库。这体现了 </w:t>
      </w:r>
      <w:proofErr w:type="spellStart"/>
      <w:r w:rsidRPr="00372367">
        <w:rPr>
          <w:lang w:eastAsia="zh-CN"/>
        </w:rPr>
        <w:t>Shneiderman</w:t>
      </w:r>
      <w:proofErr w:type="spellEnd"/>
      <w:r w:rsidRPr="00372367">
        <w:rPr>
          <w:lang w:eastAsia="zh-CN"/>
        </w:rPr>
        <w:t xml:space="preserve"> 第 7 条"支持内部控制点"——AI 是辅助者而非替代者，关键数据决策始终由用户最终确认。</w:t>
      </w:r>
    </w:p>
    <w:p w14:paraId="4E92687A" w14:textId="77777777" w:rsidR="00900F31" w:rsidRPr="00372367" w:rsidRDefault="00000000">
      <w:pPr>
        <w:pStyle w:val="21"/>
        <w:rPr>
          <w:rFonts w:ascii="微软雅黑" w:eastAsia="微软雅黑" w:hAnsi="微软雅黑"/>
        </w:rPr>
      </w:pPr>
      <w:r w:rsidRPr="00372367">
        <w:rPr>
          <w:rFonts w:ascii="微软雅黑" w:eastAsia="微软雅黑" w:hAnsi="微软雅黑"/>
        </w:rPr>
        <w:t xml:space="preserve">5.4  </w:t>
      </w:r>
      <w:proofErr w:type="spellStart"/>
      <w:r w:rsidRPr="00372367">
        <w:rPr>
          <w:rFonts w:ascii="微软雅黑" w:eastAsia="微软雅黑" w:hAnsi="微软雅黑"/>
        </w:rPr>
        <w:t>与竞品的简要对比</w:t>
      </w:r>
      <w:proofErr w:type="spellEnd"/>
    </w:p>
    <w:tbl>
      <w:tblPr>
        <w:tblStyle w:val="-11"/>
        <w:tblW w:w="0" w:type="auto"/>
        <w:jc w:val="center"/>
        <w:tblLook w:val="04A0" w:firstRow="1" w:lastRow="0" w:firstColumn="1" w:lastColumn="0" w:noHBand="0" w:noVBand="1"/>
      </w:tblPr>
      <w:tblGrid>
        <w:gridCol w:w="2160"/>
        <w:gridCol w:w="2160"/>
        <w:gridCol w:w="2160"/>
        <w:gridCol w:w="2160"/>
      </w:tblGrid>
      <w:tr w:rsidR="00900F31" w:rsidRPr="00372367" w14:paraId="688DF6B1"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1BF013C" w14:textId="77777777" w:rsidR="00900F31" w:rsidRPr="00372367" w:rsidRDefault="00000000">
            <w:r w:rsidRPr="00372367">
              <w:rPr>
                <w:sz w:val="20"/>
              </w:rPr>
              <w:t>维度</w:t>
            </w:r>
          </w:p>
        </w:tc>
        <w:tc>
          <w:tcPr>
            <w:tcW w:w="2160" w:type="dxa"/>
          </w:tcPr>
          <w:p w14:paraId="779F50BB"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SmartReport</w:t>
            </w:r>
          </w:p>
        </w:tc>
        <w:tc>
          <w:tcPr>
            <w:tcW w:w="2160" w:type="dxa"/>
          </w:tcPr>
          <w:p w14:paraId="35E91264"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传统财经App</w:t>
            </w:r>
          </w:p>
        </w:tc>
        <w:tc>
          <w:tcPr>
            <w:tcW w:w="2160" w:type="dxa"/>
          </w:tcPr>
          <w:p w14:paraId="497354ED"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差异评价</w:t>
            </w:r>
          </w:p>
        </w:tc>
      </w:tr>
      <w:tr w:rsidR="00900F31" w:rsidRPr="00372367" w14:paraId="3268C547"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93DC20A" w14:textId="77777777" w:rsidR="00900F31" w:rsidRPr="00372367" w:rsidRDefault="00000000">
            <w:r w:rsidRPr="00372367">
              <w:rPr>
                <w:sz w:val="20"/>
              </w:rPr>
              <w:t>上手难度</w:t>
            </w:r>
          </w:p>
        </w:tc>
        <w:tc>
          <w:tcPr>
            <w:tcW w:w="2160" w:type="dxa"/>
          </w:tcPr>
          <w:p w14:paraId="4149B606"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5分钟可完成首次分析</w:t>
            </w:r>
          </w:p>
        </w:tc>
        <w:tc>
          <w:tcPr>
            <w:tcW w:w="2160" w:type="dxa"/>
          </w:tcPr>
          <w:p w14:paraId="43D8ED74"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信息密度高，通常需10-20分钟熟悉</w:t>
            </w:r>
          </w:p>
        </w:tc>
        <w:tc>
          <w:tcPr>
            <w:tcW w:w="2160" w:type="dxa"/>
          </w:tcPr>
          <w:p w14:paraId="741A5CD8"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 xml:space="preserve">SmartReport </w:t>
            </w:r>
            <w:proofErr w:type="spellStart"/>
            <w:r w:rsidRPr="00372367">
              <w:rPr>
                <w:sz w:val="20"/>
              </w:rPr>
              <w:t>更符合新手用户心智模型</w:t>
            </w:r>
            <w:proofErr w:type="spellEnd"/>
          </w:p>
        </w:tc>
      </w:tr>
      <w:tr w:rsidR="00900F31" w:rsidRPr="00372367" w14:paraId="7088C01F"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865038A" w14:textId="77777777" w:rsidR="00900F31" w:rsidRPr="00372367" w:rsidRDefault="00000000">
            <w:r w:rsidRPr="00372367">
              <w:rPr>
                <w:sz w:val="20"/>
              </w:rPr>
              <w:t>AI 智能问答</w:t>
            </w:r>
          </w:p>
        </w:tc>
        <w:tc>
          <w:tcPr>
            <w:tcW w:w="2160" w:type="dxa"/>
          </w:tcPr>
          <w:p w14:paraId="5645C1AA"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rFonts w:ascii="Segoe UI Emoji" w:hAnsi="Segoe UI Emoji" w:cs="Segoe UI Emoji"/>
                <w:sz w:val="20"/>
              </w:rPr>
              <w:t>✅</w:t>
            </w:r>
            <w:r w:rsidRPr="00372367">
              <w:rPr>
                <w:sz w:val="20"/>
              </w:rPr>
              <w:t xml:space="preserve"> 核心差异化功能</w:t>
            </w:r>
          </w:p>
        </w:tc>
        <w:tc>
          <w:tcPr>
            <w:tcW w:w="2160" w:type="dxa"/>
          </w:tcPr>
          <w:p w14:paraId="4D236C66"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rFonts w:ascii="Segoe UI Emoji" w:hAnsi="Segoe UI Emoji" w:cs="Segoe UI Emoji"/>
                <w:sz w:val="20"/>
              </w:rPr>
              <w:t>❌</w:t>
            </w:r>
            <w:r w:rsidRPr="00372367">
              <w:rPr>
                <w:sz w:val="20"/>
              </w:rPr>
              <w:t xml:space="preserve"> 基本不支持</w:t>
            </w:r>
          </w:p>
        </w:tc>
        <w:tc>
          <w:tcPr>
            <w:tcW w:w="2160" w:type="dxa"/>
          </w:tcPr>
          <w:p w14:paraId="6302767F"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当前最大竞争壁垒</w:t>
            </w:r>
          </w:p>
        </w:tc>
      </w:tr>
      <w:tr w:rsidR="00900F31" w:rsidRPr="00372367" w14:paraId="7FA9CD42"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93F6B3C" w14:textId="77777777" w:rsidR="00900F31" w:rsidRPr="00372367" w:rsidRDefault="00000000">
            <w:r w:rsidRPr="00372367">
              <w:rPr>
                <w:sz w:val="20"/>
              </w:rPr>
              <w:t>财报可视化</w:t>
            </w:r>
          </w:p>
        </w:tc>
        <w:tc>
          <w:tcPr>
            <w:tcW w:w="2160" w:type="dxa"/>
          </w:tcPr>
          <w:p w14:paraId="2101ADF2"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折线图 + 预测虚线 + 置信区间</w:t>
            </w:r>
          </w:p>
        </w:tc>
        <w:tc>
          <w:tcPr>
            <w:tcW w:w="2160" w:type="dxa"/>
          </w:tcPr>
          <w:p w14:paraId="587AEBE3"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proofErr w:type="spellStart"/>
            <w:r w:rsidRPr="00372367">
              <w:rPr>
                <w:sz w:val="20"/>
              </w:rPr>
              <w:t>基础K线图</w:t>
            </w:r>
            <w:proofErr w:type="spellEnd"/>
            <w:r w:rsidRPr="00372367">
              <w:rPr>
                <w:sz w:val="20"/>
              </w:rPr>
              <w:t xml:space="preserve"> + </w:t>
            </w:r>
            <w:proofErr w:type="spellStart"/>
            <w:r w:rsidRPr="00372367">
              <w:rPr>
                <w:sz w:val="20"/>
              </w:rPr>
              <w:t>财务表格</w:t>
            </w:r>
            <w:proofErr w:type="spellEnd"/>
          </w:p>
        </w:tc>
        <w:tc>
          <w:tcPr>
            <w:tcW w:w="2160" w:type="dxa"/>
          </w:tcPr>
          <w:p w14:paraId="7EB84E89"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SmartReport 更注重叙事性</w:t>
            </w:r>
          </w:p>
        </w:tc>
      </w:tr>
      <w:tr w:rsidR="00900F31" w:rsidRPr="00372367" w14:paraId="57175897"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3467F8" w14:textId="77777777" w:rsidR="00900F31" w:rsidRPr="00372367" w:rsidRDefault="00000000">
            <w:r w:rsidRPr="00372367">
              <w:rPr>
                <w:sz w:val="20"/>
              </w:rPr>
              <w:t>移动端体验</w:t>
            </w:r>
          </w:p>
        </w:tc>
        <w:tc>
          <w:tcPr>
            <w:tcW w:w="2160" w:type="dxa"/>
          </w:tcPr>
          <w:p w14:paraId="65856CD5"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rFonts w:ascii="Segoe UI Emoji" w:hAnsi="Segoe UI Emoji" w:cs="Segoe UI Emoji"/>
                <w:sz w:val="20"/>
              </w:rPr>
              <w:t>⚠️</w:t>
            </w:r>
            <w:r w:rsidRPr="00372367">
              <w:rPr>
                <w:sz w:val="20"/>
              </w:rPr>
              <w:t xml:space="preserve"> 响应式但未专门优化</w:t>
            </w:r>
          </w:p>
        </w:tc>
        <w:tc>
          <w:tcPr>
            <w:tcW w:w="2160" w:type="dxa"/>
          </w:tcPr>
          <w:p w14:paraId="4AAD1C1E"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rFonts w:ascii="Segoe UI Emoji" w:hAnsi="Segoe UI Emoji" w:cs="Segoe UI Emoji"/>
                <w:sz w:val="20"/>
              </w:rPr>
              <w:t>✅</w:t>
            </w:r>
            <w:r w:rsidRPr="00372367">
              <w:rPr>
                <w:sz w:val="20"/>
              </w:rPr>
              <w:t xml:space="preserve"> 原生App体验</w:t>
            </w:r>
          </w:p>
        </w:tc>
        <w:tc>
          <w:tcPr>
            <w:tcW w:w="2160" w:type="dxa"/>
          </w:tcPr>
          <w:p w14:paraId="6E1C8496"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移动端是当前短板</w:t>
            </w:r>
          </w:p>
        </w:tc>
      </w:tr>
      <w:tr w:rsidR="00900F31" w:rsidRPr="00372367" w14:paraId="347D19E5"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5AE7A7D" w14:textId="77777777" w:rsidR="00900F31" w:rsidRPr="00372367" w:rsidRDefault="00000000">
            <w:r w:rsidRPr="00372367">
              <w:rPr>
                <w:sz w:val="20"/>
              </w:rPr>
              <w:t>数据深度</w:t>
            </w:r>
          </w:p>
        </w:tc>
        <w:tc>
          <w:tcPr>
            <w:tcW w:w="2160" w:type="dxa"/>
          </w:tcPr>
          <w:p w14:paraId="019DDAE4"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5年 + 预测2年</w:t>
            </w:r>
          </w:p>
        </w:tc>
        <w:tc>
          <w:tcPr>
            <w:tcW w:w="2160" w:type="dxa"/>
          </w:tcPr>
          <w:p w14:paraId="1FE30943"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10年+历史数据</w:t>
            </w:r>
          </w:p>
        </w:tc>
        <w:tc>
          <w:tcPr>
            <w:tcW w:w="2160" w:type="dxa"/>
          </w:tcPr>
          <w:p w14:paraId="63E71E2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期待扩展历史数据年限</w:t>
            </w:r>
          </w:p>
        </w:tc>
      </w:tr>
    </w:tbl>
    <w:p w14:paraId="3E574640" w14:textId="77777777" w:rsidR="00900F31" w:rsidRPr="00372367" w:rsidRDefault="00900F31">
      <w:pPr>
        <w:rPr>
          <w:lang w:eastAsia="zh-CN"/>
        </w:rPr>
      </w:pPr>
    </w:p>
    <w:p w14:paraId="352ED9D8" w14:textId="77777777" w:rsidR="00900F31" w:rsidRPr="00372367" w:rsidRDefault="00000000">
      <w:pPr>
        <w:rPr>
          <w:lang w:eastAsia="zh-CN"/>
        </w:rPr>
      </w:pPr>
      <w:r w:rsidRPr="00372367">
        <w:rPr>
          <w:lang w:eastAsia="zh-CN"/>
        </w:rPr>
        <w:br w:type="page"/>
      </w:r>
    </w:p>
    <w:p w14:paraId="61681014" w14:textId="77777777" w:rsidR="00900F31" w:rsidRPr="00372367" w:rsidRDefault="00000000">
      <w:pPr>
        <w:pStyle w:val="1"/>
        <w:rPr>
          <w:rFonts w:ascii="微软雅黑" w:eastAsia="微软雅黑" w:hAnsi="微软雅黑"/>
          <w:lang w:eastAsia="zh-CN"/>
        </w:rPr>
      </w:pPr>
      <w:r w:rsidRPr="00372367">
        <w:rPr>
          <w:rFonts w:ascii="微软雅黑" w:eastAsia="微软雅黑" w:hAnsi="微软雅黑"/>
          <w:lang w:eastAsia="zh-CN"/>
        </w:rPr>
        <w:lastRenderedPageBreak/>
        <w:t>6  总结与展望</w:t>
      </w:r>
    </w:p>
    <w:p w14:paraId="703DBC95"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6.1  项目总结</w:t>
      </w:r>
    </w:p>
    <w:p w14:paraId="0B78A0DC" w14:textId="77777777" w:rsidR="00900F31" w:rsidRPr="00372367" w:rsidRDefault="00000000">
      <w:pPr>
        <w:rPr>
          <w:lang w:eastAsia="zh-CN"/>
        </w:rPr>
      </w:pPr>
      <w:r w:rsidRPr="00372367">
        <w:rPr>
          <w:lang w:eastAsia="zh-CN"/>
        </w:rPr>
        <w:t>SmartReport 作为一个学期课程项目，在有限的开发周期内成功实现了一条"搜索→分析→智能问答"的完整用户闭环。从 HCI 理论角度审视，其交互设计在多个维度体现了对经典可用性原则的深入理解和创造性应用：</w:t>
      </w:r>
    </w:p>
    <w:p w14:paraId="2DBFCDCC" w14:textId="77777777" w:rsidR="00900F31" w:rsidRPr="00372367" w:rsidRDefault="00000000">
      <w:pPr>
        <w:rPr>
          <w:lang w:eastAsia="zh-CN"/>
        </w:rPr>
      </w:pPr>
      <w:r w:rsidRPr="00372367">
        <w:rPr>
          <w:lang w:eastAsia="zh-CN"/>
        </w:rPr>
        <w:t>• Nielsen 十原则中，H1（系统状态可见）、H2（系统与现实匹配）、H4（一致性）、H5（错误预防）、H6（识别而非回忆）和 H7（灵活高效）的体现尤为突出。</w:t>
      </w:r>
    </w:p>
    <w:p w14:paraId="3246D597" w14:textId="77777777" w:rsidR="00900F31" w:rsidRPr="00372367" w:rsidRDefault="00000000">
      <w:pPr>
        <w:rPr>
          <w:lang w:eastAsia="zh-CN"/>
        </w:rPr>
      </w:pPr>
      <w:r w:rsidRPr="00372367">
        <w:rPr>
          <w:lang w:eastAsia="zh-CN"/>
        </w:rPr>
        <w:t>• Norman 设计原则中的反馈、约束和示能性在骨架屏、搜索防抖和 Chip 标签中得到了自然融入。</w:t>
      </w:r>
    </w:p>
    <w:p w14:paraId="627CCA76" w14:textId="77777777" w:rsidR="00900F31" w:rsidRPr="00372367" w:rsidRDefault="00000000">
      <w:pPr>
        <w:rPr>
          <w:lang w:eastAsia="zh-CN"/>
        </w:rPr>
      </w:pPr>
      <w:r w:rsidRPr="00372367">
        <w:rPr>
          <w:lang w:eastAsia="zh-CN"/>
        </w:rPr>
        <w:t>• 格式塔原理在视觉分组（KPI 卡片）、颜色语义（亮点/风险）和图形-背景关系（浮动按钮）中的运用使得界面具有清晰的视觉层次。</w:t>
      </w:r>
    </w:p>
    <w:p w14:paraId="686FEB14" w14:textId="77777777" w:rsidR="00900F31" w:rsidRPr="00372367" w:rsidRDefault="00000000">
      <w:pPr>
        <w:rPr>
          <w:lang w:eastAsia="zh-CN"/>
        </w:rPr>
      </w:pPr>
      <w:r w:rsidRPr="00372367">
        <w:rPr>
          <w:lang w:eastAsia="zh-CN"/>
        </w:rPr>
        <w:t>• "多层次摘要体系"（第 3.2 节）和"对比分析的双通道设计"（第 3.2 节）分别实现了项目规划书中第 2 项和第 6 项设计目标。</w:t>
      </w:r>
    </w:p>
    <w:p w14:paraId="289A52C8" w14:textId="77777777" w:rsidR="00900F31" w:rsidRPr="00372367" w:rsidRDefault="00000000">
      <w:pPr>
        <w:rPr>
          <w:lang w:eastAsia="zh-CN"/>
        </w:rPr>
      </w:pPr>
      <w:r w:rsidRPr="00372367">
        <w:rPr>
          <w:lang w:eastAsia="zh-CN"/>
        </w:rPr>
        <w:t>• "降低认知负担"和"建立用户信任"两大设计主线（第 5.3 节）贯穿了整个产品的交互决策，从分层信息呈现、双编码视觉到 RAG 可解释性和不确定性可视化。</w:t>
      </w:r>
    </w:p>
    <w:p w14:paraId="43668771" w14:textId="77777777" w:rsidR="00900F31" w:rsidRPr="00372367" w:rsidRDefault="00000000">
      <w:pPr>
        <w:rPr>
          <w:lang w:eastAsia="zh-CN"/>
        </w:rPr>
      </w:pPr>
      <w:r w:rsidRPr="00372367">
        <w:rPr>
          <w:lang w:eastAsia="zh-CN"/>
        </w:rPr>
        <w:t>在 141 条自动化测试中达到了 98.6% 的通过率，模拟用户 SUS 得分 76.5 分（B+ 级），表明系统在功能和可用性层面均已达到可交付使用的质量标准。</w:t>
      </w:r>
    </w:p>
    <w:p w14:paraId="4F66CA26" w14:textId="77777777" w:rsidR="00900F31" w:rsidRPr="00372367" w:rsidRDefault="00000000">
      <w:pPr>
        <w:pStyle w:val="21"/>
        <w:rPr>
          <w:rFonts w:ascii="微软雅黑" w:eastAsia="微软雅黑" w:hAnsi="微软雅黑"/>
          <w:lang w:eastAsia="zh-CN"/>
        </w:rPr>
      </w:pPr>
      <w:r w:rsidRPr="00372367">
        <w:rPr>
          <w:rFonts w:ascii="微软雅黑" w:eastAsia="微软雅黑" w:hAnsi="微软雅黑"/>
          <w:lang w:eastAsia="zh-CN"/>
        </w:rPr>
        <w:t>6.2  局限与未来展望</w:t>
      </w:r>
    </w:p>
    <w:p w14:paraId="3565F450" w14:textId="77777777" w:rsidR="00900F31" w:rsidRPr="00372367" w:rsidRDefault="00000000">
      <w:pPr>
        <w:rPr>
          <w:lang w:eastAsia="zh-CN"/>
        </w:rPr>
      </w:pPr>
      <w:r w:rsidRPr="00372367">
        <w:rPr>
          <w:lang w:eastAsia="zh-CN"/>
        </w:rPr>
        <w:t>作为学期项目，SmartReport 在以下方面存在天然的局限，这些并非当前的"缺陷"，而是未来如果有机会继续迭代时可以考虑的方向：</w:t>
      </w:r>
    </w:p>
    <w:tbl>
      <w:tblPr>
        <w:tblStyle w:val="-11"/>
        <w:tblW w:w="0" w:type="auto"/>
        <w:jc w:val="center"/>
        <w:tblLook w:val="04A0" w:firstRow="1" w:lastRow="0" w:firstColumn="1" w:lastColumn="0" w:noHBand="0" w:noVBand="1"/>
      </w:tblPr>
      <w:tblGrid>
        <w:gridCol w:w="2880"/>
        <w:gridCol w:w="2880"/>
        <w:gridCol w:w="2880"/>
      </w:tblGrid>
      <w:tr w:rsidR="00900F31" w:rsidRPr="00372367" w14:paraId="08339540" w14:textId="77777777" w:rsidTr="00900F3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5A791B" w14:textId="77777777" w:rsidR="00900F31" w:rsidRPr="00372367" w:rsidRDefault="00000000">
            <w:proofErr w:type="spellStart"/>
            <w:r w:rsidRPr="00372367">
              <w:rPr>
                <w:sz w:val="20"/>
              </w:rPr>
              <w:lastRenderedPageBreak/>
              <w:t>方向</w:t>
            </w:r>
            <w:proofErr w:type="spellEnd"/>
          </w:p>
        </w:tc>
        <w:tc>
          <w:tcPr>
            <w:tcW w:w="2880" w:type="dxa"/>
          </w:tcPr>
          <w:p w14:paraId="60E4C4B1"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当前状态</w:t>
            </w:r>
          </w:p>
        </w:tc>
        <w:tc>
          <w:tcPr>
            <w:tcW w:w="2880" w:type="dxa"/>
          </w:tcPr>
          <w:p w14:paraId="435AA9DE" w14:textId="77777777" w:rsidR="00900F31" w:rsidRPr="00372367" w:rsidRDefault="00000000">
            <w:pPr>
              <w:cnfStyle w:val="100000000000" w:firstRow="1" w:lastRow="0" w:firstColumn="0" w:lastColumn="0" w:oddVBand="0" w:evenVBand="0" w:oddHBand="0" w:evenHBand="0" w:firstRowFirstColumn="0" w:firstRowLastColumn="0" w:lastRowFirstColumn="0" w:lastRowLastColumn="0"/>
            </w:pPr>
            <w:r w:rsidRPr="00372367">
              <w:rPr>
                <w:sz w:val="20"/>
              </w:rPr>
              <w:t>未来发展思路</w:t>
            </w:r>
          </w:p>
        </w:tc>
      </w:tr>
      <w:tr w:rsidR="00900F31" w:rsidRPr="00372367" w14:paraId="15515547"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DF1656F" w14:textId="77777777" w:rsidR="00900F31" w:rsidRPr="00372367" w:rsidRDefault="00000000">
            <w:r w:rsidRPr="00372367">
              <w:rPr>
                <w:sz w:val="20"/>
              </w:rPr>
              <w:t>移动端体验</w:t>
            </w:r>
          </w:p>
        </w:tc>
        <w:tc>
          <w:tcPr>
            <w:tcW w:w="2880" w:type="dxa"/>
          </w:tcPr>
          <w:p w14:paraId="70CD1B1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响应式布局基本可用，但未针对小屏幕专门优化</w:t>
            </w:r>
          </w:p>
        </w:tc>
        <w:tc>
          <w:tcPr>
            <w:tcW w:w="2880" w:type="dxa"/>
          </w:tcPr>
          <w:p w14:paraId="0795B51A"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proofErr w:type="spellStart"/>
            <w:r w:rsidRPr="00372367">
              <w:rPr>
                <w:sz w:val="20"/>
              </w:rPr>
              <w:t>针对移动端设计专用布局，考虑</w:t>
            </w:r>
            <w:proofErr w:type="spellEnd"/>
            <w:r w:rsidRPr="00372367">
              <w:rPr>
                <w:sz w:val="20"/>
              </w:rPr>
              <w:t xml:space="preserve"> </w:t>
            </w:r>
            <w:proofErr w:type="spellStart"/>
            <w:r w:rsidRPr="00372367">
              <w:rPr>
                <w:sz w:val="20"/>
              </w:rPr>
              <w:t>PWA（Progressive</w:t>
            </w:r>
            <w:proofErr w:type="spellEnd"/>
            <w:r w:rsidRPr="00372367">
              <w:rPr>
                <w:sz w:val="20"/>
              </w:rPr>
              <w:t xml:space="preserve"> Web </w:t>
            </w:r>
            <w:proofErr w:type="spellStart"/>
            <w:r w:rsidRPr="00372367">
              <w:rPr>
                <w:sz w:val="20"/>
              </w:rPr>
              <w:t>App）化</w:t>
            </w:r>
            <w:proofErr w:type="spellEnd"/>
          </w:p>
        </w:tc>
      </w:tr>
      <w:tr w:rsidR="00900F31" w:rsidRPr="00372367" w14:paraId="7B7B635C"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C414C6C" w14:textId="77777777" w:rsidR="00900F31" w:rsidRPr="00372367" w:rsidRDefault="00000000">
            <w:r w:rsidRPr="00372367">
              <w:rPr>
                <w:sz w:val="20"/>
              </w:rPr>
              <w:t>AI 模型能力</w:t>
            </w:r>
          </w:p>
        </w:tc>
        <w:tc>
          <w:tcPr>
            <w:tcW w:w="2880" w:type="dxa"/>
          </w:tcPr>
          <w:p w14:paraId="201DBDF4"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当前使用 Mock 模式，真实 LLM 接入后可大幅提升回答质量</w:t>
            </w:r>
          </w:p>
        </w:tc>
        <w:tc>
          <w:tcPr>
            <w:tcW w:w="2880" w:type="dxa"/>
          </w:tcPr>
          <w:p w14:paraId="300CF0B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pPr>
            <w:r w:rsidRPr="00372367">
              <w:rPr>
                <w:sz w:val="20"/>
              </w:rPr>
              <w:t>接入 DeepSeek/GLM 等国产大模型，提升 RAG 检索为向量语义检索</w:t>
            </w:r>
          </w:p>
        </w:tc>
      </w:tr>
      <w:tr w:rsidR="00900F31" w:rsidRPr="00372367" w14:paraId="214C772E"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9FBA2E" w14:textId="77777777" w:rsidR="00900F31" w:rsidRPr="00372367" w:rsidRDefault="00000000">
            <w:r w:rsidRPr="00372367">
              <w:rPr>
                <w:sz w:val="20"/>
              </w:rPr>
              <w:t>数据覆盖范围</w:t>
            </w:r>
          </w:p>
        </w:tc>
        <w:tc>
          <w:tcPr>
            <w:tcW w:w="2880" w:type="dxa"/>
          </w:tcPr>
          <w:p w14:paraId="55B656FE"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预置沪深300约32家公司种子数据</w:t>
            </w:r>
          </w:p>
        </w:tc>
        <w:tc>
          <w:tcPr>
            <w:tcW w:w="2880" w:type="dxa"/>
          </w:tcPr>
          <w:p w14:paraId="4F3437C6"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proofErr w:type="spellStart"/>
            <w:r w:rsidRPr="00372367">
              <w:rPr>
                <w:sz w:val="20"/>
              </w:rPr>
              <w:t>接入</w:t>
            </w:r>
            <w:proofErr w:type="spellEnd"/>
            <w:r w:rsidRPr="00372367">
              <w:rPr>
                <w:sz w:val="20"/>
              </w:rPr>
              <w:t xml:space="preserve"> </w:t>
            </w:r>
            <w:proofErr w:type="spellStart"/>
            <w:r w:rsidRPr="00372367">
              <w:rPr>
                <w:sz w:val="20"/>
              </w:rPr>
              <w:t>Tushare</w:t>
            </w:r>
            <w:proofErr w:type="spellEnd"/>
            <w:r w:rsidRPr="00372367">
              <w:rPr>
                <w:sz w:val="20"/>
              </w:rPr>
              <w:t>/</w:t>
            </w:r>
            <w:proofErr w:type="spellStart"/>
            <w:r w:rsidRPr="00372367">
              <w:rPr>
                <w:sz w:val="20"/>
              </w:rPr>
              <w:t>AKShare</w:t>
            </w:r>
            <w:proofErr w:type="spellEnd"/>
            <w:r w:rsidRPr="00372367">
              <w:rPr>
                <w:sz w:val="20"/>
              </w:rPr>
              <w:t xml:space="preserve"> </w:t>
            </w:r>
            <w:proofErr w:type="spellStart"/>
            <w:r w:rsidRPr="00372367">
              <w:rPr>
                <w:sz w:val="20"/>
              </w:rPr>
              <w:t>接口实现全市场覆盖和实时数据更新</w:t>
            </w:r>
            <w:proofErr w:type="spellEnd"/>
          </w:p>
        </w:tc>
      </w:tr>
      <w:tr w:rsidR="00900F31" w:rsidRPr="00372367" w14:paraId="3A4D034D"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D84E7CC" w14:textId="77777777" w:rsidR="00900F31" w:rsidRPr="00372367" w:rsidRDefault="00000000">
            <w:r w:rsidRPr="00372367">
              <w:rPr>
                <w:sz w:val="20"/>
              </w:rPr>
              <w:t>个性化体验</w:t>
            </w:r>
          </w:p>
        </w:tc>
        <w:tc>
          <w:tcPr>
            <w:tcW w:w="2880" w:type="dxa"/>
          </w:tcPr>
          <w:p w14:paraId="3EBD268C"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当前为通用型设计，未区分用户偏好</w:t>
            </w:r>
          </w:p>
        </w:tc>
        <w:tc>
          <w:tcPr>
            <w:tcW w:w="2880" w:type="dxa"/>
          </w:tcPr>
          <w:p w14:paraId="797C8D7E"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引入用户偏好设置：关注行业、自定义指标排序、推送提醒</w:t>
            </w:r>
          </w:p>
        </w:tc>
      </w:tr>
      <w:tr w:rsidR="00900F31" w:rsidRPr="00372367" w14:paraId="60246279" w14:textId="77777777" w:rsidTr="00900F3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784636F" w14:textId="77777777" w:rsidR="00900F31" w:rsidRPr="00372367" w:rsidRDefault="00000000">
            <w:proofErr w:type="spellStart"/>
            <w:r w:rsidRPr="00372367">
              <w:rPr>
                <w:sz w:val="20"/>
              </w:rPr>
              <w:t>协作功能</w:t>
            </w:r>
            <w:proofErr w:type="spellEnd"/>
          </w:p>
        </w:tc>
        <w:tc>
          <w:tcPr>
            <w:tcW w:w="2880" w:type="dxa"/>
          </w:tcPr>
          <w:p w14:paraId="6CE77795"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pPr>
            <w:r w:rsidRPr="00372367">
              <w:rPr>
                <w:sz w:val="20"/>
              </w:rPr>
              <w:t>单用户模式</w:t>
            </w:r>
          </w:p>
        </w:tc>
        <w:tc>
          <w:tcPr>
            <w:tcW w:w="2880" w:type="dxa"/>
          </w:tcPr>
          <w:p w14:paraId="06E37C4E" w14:textId="77777777" w:rsidR="00900F31" w:rsidRPr="00372367" w:rsidRDefault="00000000">
            <w:pPr>
              <w:cnfStyle w:val="000000100000" w:firstRow="0" w:lastRow="0" w:firstColumn="0" w:lastColumn="0" w:oddVBand="0" w:evenVBand="0" w:oddHBand="1" w:evenHBand="0" w:firstRowFirstColumn="0" w:firstRowLastColumn="0" w:lastRowFirstColumn="0" w:lastRowLastColumn="0"/>
              <w:rPr>
                <w:lang w:eastAsia="zh-CN"/>
              </w:rPr>
            </w:pPr>
            <w:r w:rsidRPr="00372367">
              <w:rPr>
                <w:sz w:val="20"/>
                <w:lang w:eastAsia="zh-CN"/>
              </w:rPr>
              <w:t>考虑添加"分享分析结果"链接或生成可分享的网页版报告</w:t>
            </w:r>
          </w:p>
        </w:tc>
      </w:tr>
      <w:tr w:rsidR="00900F31" w:rsidRPr="00372367" w14:paraId="0D3D67B4" w14:textId="77777777" w:rsidTr="00900F31">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EE2A740" w14:textId="77777777" w:rsidR="00900F31" w:rsidRPr="00372367" w:rsidRDefault="00000000">
            <w:proofErr w:type="spellStart"/>
            <w:r w:rsidRPr="00372367">
              <w:rPr>
                <w:sz w:val="20"/>
              </w:rPr>
              <w:t>可访问性</w:t>
            </w:r>
            <w:proofErr w:type="spellEnd"/>
          </w:p>
        </w:tc>
        <w:tc>
          <w:tcPr>
            <w:tcW w:w="2880" w:type="dxa"/>
          </w:tcPr>
          <w:p w14:paraId="083746A7"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未进行屏幕阅读器适配和 WCAG 合规检查</w:t>
            </w:r>
          </w:p>
        </w:tc>
        <w:tc>
          <w:tcPr>
            <w:tcW w:w="2880" w:type="dxa"/>
          </w:tcPr>
          <w:p w14:paraId="4B9E26A5" w14:textId="77777777" w:rsidR="00900F31" w:rsidRPr="00372367" w:rsidRDefault="00000000">
            <w:pPr>
              <w:cnfStyle w:val="000000010000" w:firstRow="0" w:lastRow="0" w:firstColumn="0" w:lastColumn="0" w:oddVBand="0" w:evenVBand="0" w:oddHBand="0" w:evenHBand="1" w:firstRowFirstColumn="0" w:firstRowLastColumn="0" w:lastRowFirstColumn="0" w:lastRowLastColumn="0"/>
              <w:rPr>
                <w:lang w:eastAsia="zh-CN"/>
              </w:rPr>
            </w:pPr>
            <w:r w:rsidRPr="00372367">
              <w:rPr>
                <w:sz w:val="20"/>
                <w:lang w:eastAsia="zh-CN"/>
              </w:rPr>
              <w:t>添加 ARIA 标签、确保色彩对比度满足 WCAG AA 级标准</w:t>
            </w:r>
          </w:p>
        </w:tc>
      </w:tr>
    </w:tbl>
    <w:p w14:paraId="7A4897F0" w14:textId="3BD0D2D0" w:rsidR="00900F31" w:rsidRPr="00372367" w:rsidRDefault="00900F31">
      <w:pPr>
        <w:rPr>
          <w:lang w:eastAsia="zh-CN"/>
        </w:rPr>
      </w:pPr>
    </w:p>
    <w:p w14:paraId="4DF9C49A" w14:textId="77777777" w:rsidR="00900F31" w:rsidRPr="00372367" w:rsidRDefault="00000000">
      <w:pPr>
        <w:pStyle w:val="1"/>
        <w:rPr>
          <w:rFonts w:ascii="微软雅黑" w:eastAsia="微软雅黑" w:hAnsi="微软雅黑"/>
        </w:rPr>
      </w:pPr>
      <w:proofErr w:type="spellStart"/>
      <w:r w:rsidRPr="00372367">
        <w:rPr>
          <w:rFonts w:ascii="微软雅黑" w:eastAsia="微软雅黑" w:hAnsi="微软雅黑"/>
        </w:rPr>
        <w:t>参考文献</w:t>
      </w:r>
      <w:proofErr w:type="spellEnd"/>
    </w:p>
    <w:p w14:paraId="01F82FE0" w14:textId="77777777" w:rsidR="00900F31" w:rsidRPr="00372367" w:rsidRDefault="00000000">
      <w:r w:rsidRPr="00372367">
        <w:rPr>
          <w:sz w:val="20"/>
        </w:rPr>
        <w:t>[1] Nielsen, J. (1994). 10 Usability Heuristics for User Interface Design. Nielsen Norman Group.</w:t>
      </w:r>
    </w:p>
    <w:p w14:paraId="29515561" w14:textId="77777777" w:rsidR="00900F31" w:rsidRPr="00372367" w:rsidRDefault="00000000">
      <w:r w:rsidRPr="00372367">
        <w:rPr>
          <w:sz w:val="20"/>
        </w:rPr>
        <w:lastRenderedPageBreak/>
        <w:t>[2] Norman, D. A. (2013). The Design of Everyday Things: Revised and Expanded Edition. Basic Books.</w:t>
      </w:r>
    </w:p>
    <w:p w14:paraId="30453C23" w14:textId="77777777" w:rsidR="00900F31" w:rsidRPr="00372367" w:rsidRDefault="00000000">
      <w:r w:rsidRPr="00372367">
        <w:rPr>
          <w:sz w:val="20"/>
        </w:rPr>
        <w:t>[3] Shneiderman, B., Plaisant, C., Cohen, M., Jacobs, S., Elmqvist, N., &amp; Diakopoulos, N. (2016). Designing the User Interface: Strategies for Effective Human-Computer Interaction (6th ed.). Pearson.</w:t>
      </w:r>
    </w:p>
    <w:p w14:paraId="6B20E9A6" w14:textId="77777777" w:rsidR="00900F31" w:rsidRPr="00372367" w:rsidRDefault="00000000">
      <w:r w:rsidRPr="00372367">
        <w:rPr>
          <w:sz w:val="20"/>
        </w:rPr>
        <w:t>[4] Sweller, J., van Merrienboer, J. J. G., &amp; Paas, F. G. W. C. (1998). Cognitive Architecture and Instructional Design. Educational Psychology Review, 10(3), 251-296.</w:t>
      </w:r>
    </w:p>
    <w:p w14:paraId="68B06476" w14:textId="77777777" w:rsidR="00900F31" w:rsidRPr="00372367" w:rsidRDefault="00000000">
      <w:r w:rsidRPr="00372367">
        <w:rPr>
          <w:sz w:val="20"/>
        </w:rPr>
        <w:t>[5] Brooke, J. (1996). SUS: A Quick and Dirty Usability Scale. In Usability Evaluation in Industry (pp. 189-194). Taylor &amp; Francis.</w:t>
      </w:r>
    </w:p>
    <w:p w14:paraId="520AF715" w14:textId="77777777" w:rsidR="00900F31" w:rsidRPr="00372367" w:rsidRDefault="00000000">
      <w:r w:rsidRPr="00372367">
        <w:rPr>
          <w:sz w:val="20"/>
        </w:rPr>
        <w:t>[6] Tullis, T., &amp; Albert, B. (2013). Measuring the User Experience: Collecting, Analyzing, and Presenting Usability Metrics (2nd ed.). Morgan Kaufmann.</w:t>
      </w:r>
    </w:p>
    <w:p w14:paraId="09B5AFE8" w14:textId="77777777" w:rsidR="00900F31" w:rsidRPr="00372367" w:rsidRDefault="00000000">
      <w:r w:rsidRPr="00372367">
        <w:rPr>
          <w:sz w:val="20"/>
        </w:rPr>
        <w:t>[7] Koffka, K. (1935). Principles of Gestalt Psychology. Harcourt, Brace.</w:t>
      </w:r>
    </w:p>
    <w:p w14:paraId="1A2A1181" w14:textId="77777777" w:rsidR="00900F31" w:rsidRPr="00372367" w:rsidRDefault="00000000">
      <w:r w:rsidRPr="00372367">
        <w:rPr>
          <w:sz w:val="20"/>
        </w:rPr>
        <w:t>[8] MacKenzie, I. S. (1992). Fitts' Law as a Research and Design Tool in Human-Computer Interaction. Human-Computer Interaction, 7(1), 91-139.</w:t>
      </w:r>
    </w:p>
    <w:p w14:paraId="5AEE3A82" w14:textId="77777777" w:rsidR="00900F31" w:rsidRPr="00372367" w:rsidRDefault="00000000">
      <w:r w:rsidRPr="00372367">
        <w:rPr>
          <w:sz w:val="20"/>
        </w:rPr>
        <w:t>[9] Amershi, S., Weld, D., Vorvoreanu, M., Fourney, A., Nushi, B., Collisson, P., ... &amp; Teevan, J. (2019). Guidelines for Human-AI Interaction. In Proceedings of CHI 2019.</w:t>
      </w:r>
    </w:p>
    <w:p w14:paraId="0047735C" w14:textId="77777777" w:rsidR="00900F31" w:rsidRPr="00372367" w:rsidRDefault="00000000">
      <w:r w:rsidRPr="00372367">
        <w:rPr>
          <w:sz w:val="20"/>
        </w:rPr>
        <w:t>[10] Nielsen Norman Group. (2023). Skeleton Screens vs. Progress Bars vs. Spinners. https://www.nngroup.com/articles/progress-indicators/</w:t>
      </w:r>
    </w:p>
    <w:sectPr w:rsidR="00900F31" w:rsidRPr="003723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2E200000000000000"/>
    <w:charset w:val="00"/>
    <w:family w:val="roman"/>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6181451">
    <w:abstractNumId w:val="8"/>
  </w:num>
  <w:num w:numId="2" w16cid:durableId="1255095350">
    <w:abstractNumId w:val="6"/>
  </w:num>
  <w:num w:numId="3" w16cid:durableId="1998027230">
    <w:abstractNumId w:val="5"/>
  </w:num>
  <w:num w:numId="4" w16cid:durableId="2071074335">
    <w:abstractNumId w:val="4"/>
  </w:num>
  <w:num w:numId="5" w16cid:durableId="864293511">
    <w:abstractNumId w:val="7"/>
  </w:num>
  <w:num w:numId="6" w16cid:durableId="1744796992">
    <w:abstractNumId w:val="3"/>
  </w:num>
  <w:num w:numId="7" w16cid:durableId="1502114995">
    <w:abstractNumId w:val="2"/>
  </w:num>
  <w:num w:numId="8" w16cid:durableId="1908152892">
    <w:abstractNumId w:val="1"/>
  </w:num>
  <w:num w:numId="9" w16cid:durableId="1500660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2367"/>
    <w:rsid w:val="00900F31"/>
    <w:rsid w:val="00AA1D8D"/>
    <w:rsid w:val="00B47730"/>
    <w:rsid w:val="00CB0664"/>
    <w:rsid w:val="00F96A1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407237C"/>
  <w14:defaultImageDpi w14:val="300"/>
  <w15:docId w15:val="{3D5CB6A4-E7F8-4D6D-A1DA-EBDEC69D1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60" w:lineRule="auto"/>
    </w:pPr>
    <w:rPr>
      <w:rFonts w:ascii="微软雅黑" w:eastAsia="微软雅黑" w:hAnsi="微软雅黑"/>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2937"/>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2937"/>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F2937"/>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24</Pages>
  <Words>6089</Words>
  <Characters>7977</Characters>
  <Application>Microsoft Office Word</Application>
  <DocSecurity>0</DocSecurity>
  <Lines>419</Lines>
  <Paragraphs>401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Ched Tram</cp:lastModifiedBy>
  <cp:revision>3</cp:revision>
  <dcterms:created xsi:type="dcterms:W3CDTF">2013-12-23T23:15:00Z</dcterms:created>
  <dcterms:modified xsi:type="dcterms:W3CDTF">2026-06-23T13:01:00Z</dcterms:modified>
  <cp:category/>
</cp:coreProperties>
</file>