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Evaluating Health Workers' Competence in Diagnosing and Managing Upper Gastrointestinal Bleeding Caused by Schistosomiasis in Northern Uganda: </w:t>
      </w:r>
      <w:r w:rsidDel="00000000" w:rsidR="00000000" w:rsidRPr="00000000">
        <w:rPr>
          <w:rFonts w:ascii="Times New Roman" w:cs="Times New Roman" w:eastAsia="Times New Roman" w:hAnsi="Times New Roman"/>
          <w:b w:val="1"/>
          <w:rtl w:val="0"/>
        </w:rPr>
        <w:t xml:space="preserve">A Cross-Sectional Study </w:t>
      </w:r>
      <w:r w:rsidDel="00000000" w:rsidR="00000000" w:rsidRPr="00000000">
        <w:rPr>
          <w:rFonts w:ascii="Times New Roman" w:cs="Times New Roman" w:eastAsia="Times New Roman" w:hAnsi="Times New Roman"/>
          <w:b w:val="1"/>
          <w:rtl w:val="0"/>
        </w:rPr>
        <w:t xml:space="preserve">in Endemic Regions.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Neglected tropical diseases (NTDs) are a group of 13 infections caused by parasitic worms, protozoa, or bacteria currently affecting over 1 billion people with another 1 billion at risk of infection [2,3]. They strike the world’s poorest people with adverse effects on the health, well-being, and socioeconomic facets of one’s life [1,4]. Africa is disproportionately affected, accounting for over 600 million of the global burden, and especially rural poor communities [1,5]. Uganda is endemic for all five NTDs targeted by USAID’s Act to End NTDs with more than 40 million people at risk for one or more NTDs [6].</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NTDs are preventable and can be eliminated. In 2020, the World Health Organization (WHO) set a roadmap for eradication and elimination of the 20 NTDs by 2030 [7]. The WHO, policymakers, and academics have also suggested that endemic countries should integrate NTD management into well-established public health programmes which can help achieve several of the Sustainable Development Goals (SDGs) and vice versa [8]. Despite the burden of NTDs in Sub-Saharan Africa, NTDs have not been well integrated into the </w:t>
      </w:r>
      <w:r w:rsidDel="00000000" w:rsidR="00000000" w:rsidRPr="00000000">
        <w:rPr>
          <w:rFonts w:ascii="Times New Roman" w:cs="Times New Roman" w:eastAsia="Times New Roman" w:hAnsi="Times New Roman"/>
          <w:rtl w:val="0"/>
        </w:rPr>
        <w:t xml:space="preserve">Primary Health C</w:t>
      </w:r>
      <w:r w:rsidDel="00000000" w:rsidR="00000000" w:rsidRPr="00000000">
        <w:rPr>
          <w:rFonts w:ascii="Times New Roman" w:cs="Times New Roman" w:eastAsia="Times New Roman" w:hAnsi="Times New Roman"/>
          <w:rtl w:val="0"/>
        </w:rPr>
        <w:t xml:space="preserve">are(PHC) of most countries. Studies in Nigeria, Tanzania, and Burundi reported that health workers had had low capacity and readiness to diagnose and manage NTDs [ 9,10].</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1978, Dr. Warren termed hepatic schistosomiasis the "great neglected disease of the liver," emphasizing its global impact. This insidious condition stems from Schistosoma eggs embolizing to the liver and portal system, causing chronic inflammation, tissue injury, and progressive fibrosis [11]. At an advanced stage, it presents with extensive periportal fibrosis, portal hypertension, varices, and upper gastrointestinal bleeding, posing a substantial global health concern [12,13]. Sub-Saharan Africa, particularly the Albert Nile basin in Uganda, is a hotspot for S. mansoni infection, with 30% to 50% of individuals exhibiting hepatic schistosomiasis [14,15]. Despite the widespread use of Praziquantel in mass drug administration, recent evidence reveals its limitations, with countries, including Uganda, falling short of the WHO's control and elimination goals [16,17].</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Uganda, limited health financing has constrained control efforts to surveillance and mass drug administration, leaving gaps in managing hepatic schistosomiasis [18]. Currently, there is a lack of data on the morbidity, mortality, and quality of life of patients with upper gastrointestinal bleeding and hepatic schistosomiasis in the Albert Nile basin. This underscores the need for a study to assess the knowledge of health workers concerning the diagnosis, management, and prevention of schistosomiasis and associated upper gastrointestinal bleeding. Understanding the gaps in healthcare provision at various levels is crucial to addressing the magnitude of this neglected disease and improving outcomes on both a global and local scale. Results will inform and guide policy enactment and healthcare service provision, hence facilitating the integration of NTDs in primary healthcare, which will accelerate the realization of SDG 3.</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Objectives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 Objective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capacity of primary healthcare centers to timely diagnose and manage schistosomiasis and associated Upper gastrointestinal bleeding in Pakwach and Nwoya Districts, North Western Uganda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Specific Objectives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knowledge of health workers on schistosomiasis and associated Upper gastrointestinal bleeding in Pakwach and Nwoya Districts, North Western Uganda</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availability of diagnostic tools, diagnostic equipment, and medications for managing schistosomiasis and associated Upper gastrointestinal bleeding in Pakwach and Nwoya Districts, North Western Uganda</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the facilitators and barriers to diagnosis and successful management of schistosomiasis and associated Upper gastrointestinal bleeding in Pakwach and Nwoya Districts, North Western Uganda</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b w:val="1"/>
          <w:rtl w:val="0"/>
        </w:rPr>
        <w:t xml:space="preserve">. Methodology</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Study Design</w:t>
      </w:r>
    </w:p>
    <w:p w:rsidR="00000000" w:rsidDel="00000000" w:rsidP="00000000" w:rsidRDefault="00000000" w:rsidRPr="00000000" w14:paraId="000000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This will be a cross-sectional mixed methods study employing both qualitative and quantitative methods. A survey tool will be administered in focused group discussions and key informant interviews amongst the different health care provider cadres in Pakwach and Nwoya districts</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Study Setting:</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highlight w:val="white"/>
          <w:rtl w:val="0"/>
        </w:rPr>
        <w:t xml:space="preserve">The study is situated in Pakwach and Nwoya districts, where high incidences of schistosomiasis are consistently reported. The geographical location along the Nile River makes these districts ideal for investigating the disease's epidemiology, given the river's role as a breeding ground for Schistosoma parasite host snails. The continuous interaction between local populations and river water increases the risk of exposure. The communities' heavy reliance on the Nile River for various activities enhances vulnerability to waterborne diseases, including schistosomiasis. The study is prompted by research gaps in the region, aiming to fill these by examining both individual and environmental factors influencing schistosomiasis transmission dynamics in these districts.</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Sample Selection: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workers, including doctors, nurses, and clinical officers, working in peripheral health centers 3 and 4 located in Pakwach and Nwoya districts, will be included in the study.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Collection: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will focus on health workers in </w:t>
      </w:r>
      <w:r w:rsidDel="00000000" w:rsidR="00000000" w:rsidRPr="00000000">
        <w:rPr>
          <w:rFonts w:ascii="Times New Roman" w:cs="Times New Roman" w:eastAsia="Times New Roman" w:hAnsi="Times New Roman"/>
          <w:rtl w:val="0"/>
        </w:rPr>
        <w:t xml:space="preserve">PHC</w:t>
      </w:r>
      <w:r w:rsidDel="00000000" w:rsidR="00000000" w:rsidRPr="00000000">
        <w:rPr>
          <w:rFonts w:ascii="Times New Roman" w:cs="Times New Roman" w:eastAsia="Times New Roman" w:hAnsi="Times New Roman"/>
          <w:rtl w:val="0"/>
        </w:rPr>
        <w:t xml:space="preserve"> facilities in Packwach and Nwoya districts in, Northern Uganda, selected through random sampling. Participants will be contacted, consented to, and enrolled in the study. In-depth interviews will involve purposive sampling, with participants informed through telephone or email, ensuring consent and maintaining anonymity. </w:t>
      </w:r>
      <w:r w:rsidDel="00000000" w:rsidR="00000000" w:rsidRPr="00000000">
        <w:rPr>
          <w:rFonts w:ascii="Times New Roman" w:cs="Times New Roman" w:eastAsia="Times New Roman" w:hAnsi="Times New Roman"/>
          <w:rtl w:val="0"/>
        </w:rPr>
        <w:t xml:space="preserve">Zoom Meetings will facilitate interviews lasting 30-45 minutes, audio-recorded and moderated by trained medical graduates acting as research assistants</w:t>
      </w:r>
      <w:r w:rsidDel="00000000" w:rsidR="00000000" w:rsidRPr="00000000">
        <w:rPr>
          <w:rFonts w:ascii="Times New Roman" w:cs="Times New Roman" w:eastAsia="Times New Roman" w:hAnsi="Times New Roman"/>
          <w:rtl w:val="0"/>
        </w:rPr>
        <w:t xml:space="preserve">. Structured questionnaires will gauge health workers' knowledge of schistosomiasis. Clinical case scenarios will assess their ability to diagnose schistosomiasis-induced upper gastrointestinal bleeding. Reviewing medical records will evaluate health workers' management practices in documented cases. This comprehensive approach ensures a thorough assessment of health workers' capacity to diagnose and manage these parasitic infections.</w:t>
      </w:r>
    </w:p>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Inclusion criteria</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Consented Health workers in health centers III, IV, and district hospitals in Pakwach and Nwoya districts involved in the diagnosis and management of patients with schistosomiasis</w:t>
      </w:r>
    </w:p>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Exclusion criteria</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workers who have not been engaging in the diagnosis or management of NTDs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Sample Size Estimation:</w:t>
      </w:r>
      <w:r w:rsidDel="00000000" w:rsidR="00000000" w:rsidRPr="00000000">
        <w:rPr>
          <w:rFonts w:ascii="Times New Roman" w:cs="Times New Roman" w:eastAsia="Times New Roman" w:hAnsi="Times New Roman"/>
          <w:rtl w:val="0"/>
        </w:rPr>
        <w:t xml:space="preserve"> The sample size of 128 participants for structured questionnaires was determined using a Select Statistical Services online tool, applying the formula n = N*X / (X + N – 1), where X represents Zα/22 </w:t>
      </w:r>
      <w:r w:rsidDel="00000000" w:rsidR="00000000" w:rsidRPr="00000000">
        <w:rPr>
          <w:rFonts w:ascii="Times New Roman" w:cs="Times New Roman" w:eastAsia="Times New Roman" w:hAnsi="Times New Roman"/>
          <w:i w:val="1"/>
          <w:rtl w:val="0"/>
        </w:rPr>
        <w:t xml:space="preserve">p</w:t>
      </w:r>
      <w:r w:rsidDel="00000000" w:rsidR="00000000" w:rsidRPr="00000000">
        <w:rPr>
          <w:rFonts w:ascii="Times New Roman" w:cs="Times New Roman" w:eastAsia="Times New Roman" w:hAnsi="Times New Roman"/>
          <w:rtl w:val="0"/>
        </w:rPr>
        <w:t xml:space="preserve">(1-p) / MOE2. Zα/2 is the critical value of the Normal distribution at α/2 (e.g., for a 95% confidence level, α is 0.05 and Zα/2 is 1.96). A Finite Population Correction was applied, considering a 10% non-response rate for a total sample size of 141 participants.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size for in-depth interviews will be driven by thematic saturation rather than statistical power. Empirical investigations suggest achieving thematic saturation with 12-16 in-depth interviews [13,20], although some guidelines recommend 25 to 30 [19]. This study aims to conduct 12-25 in-depth interviews to comprehensively explore health workers' perspectives.</w:t>
      </w:r>
    </w:p>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Collection Tools</w:t>
      </w:r>
    </w:p>
    <w:p w:rsidR="00000000" w:rsidDel="00000000" w:rsidP="00000000" w:rsidRDefault="00000000" w:rsidRPr="00000000" w14:paraId="00000021">
      <w:pPr>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Structured questionnaires, adapted from the Open WHO platform for NTDs, will gather self-reported data. They will cover social demographic characteristics, knowledge of symptoms, diagnosis, treatment, and complications specifically related to schistosomiasis. Additionally, an interview guide will be developed for in-depth interviews, exploring health personnel capacity building, availability of diagnostic tools, and medicines used in managing schistosomiasis. Combining quantitative and qualitative approaches, these tools will offer a holistic understanding of health workers' knowledge, diagnostic abilities, and management practices related to schistosomiasis and its associated upper gastrointestinal bleeding.</w:t>
      </w:r>
    </w:p>
    <w:p w:rsidR="00000000" w:rsidDel="00000000" w:rsidP="00000000" w:rsidRDefault="00000000" w:rsidRPr="00000000" w14:paraId="000000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management and analysis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Questionnaires that have been fully completed will be extracted into a Microsoft Excel 2016 spreadsheet, cleaned, and coded.  The data will then be exported to STATA 17.0 (Stata Corp, College Station, Texas, USA) for further analysis. All categorical variables will be summarized as frequency and percentage whereas numerical variables shall be summarized as mean or median for parametric and non-parametric conditions, respectively. To evaluate the association of independent variables, chi-square or Fisher’s exact test shall be performed at bivariate analysis. All variables with a p-value &lt;0.2 shall be fitted into the multivariable logistic regression to adjust for confounders. Associations with p-values less than 0.05 will be considered statistically significant. Results shall be presented in tables, charts, and graphs appropriately. Data will be analyzed at a 5% margin of error.</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shall transcribe and thematically analyze in-depth interviews using computer-aided qualitative analysis software, atlas.ti®. Collected data will be coded and arranged into main themes and thematic domains based on research questions and the perspective obtained from the literature review.</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Ethical Consideration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protocol will be reviewed by a research ethics committee for ethical approval and clearance to conduct the study will be sought from the Uganda National Council of Science and Technology (UNCST). Administrative clearance will be obtained from the district administration and the health facility in charge. All participants shall only be enrolled in the study after informed consent.</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Approach to Maximize Research Outputs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study will involve engaging various health stakeholders from the start and will be carefully coordinated for accuracy. Once the results are obtained, all stakeholders including policymakers will be engaged in disseminating the findings and taking appropriate action based on the study’s conclusions and recommendations for the benefit of the community.</w:t>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Expected Outcomes</w:t>
      </w:r>
    </w:p>
    <w:p w:rsidR="00000000" w:rsidDel="00000000" w:rsidP="00000000" w:rsidRDefault="00000000" w:rsidRPr="00000000" w14:paraId="0000002D">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Assess health workers' knowledge of schistosomiasis and its complications.</w:t>
      </w:r>
    </w:p>
    <w:p w:rsidR="00000000" w:rsidDel="00000000" w:rsidP="00000000" w:rsidRDefault="00000000" w:rsidRPr="00000000" w14:paraId="0000002E">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Evaluate diagnostic skills in identifying upper gastrointestinal bleeding caused by schistosomiasis.</w:t>
      </w:r>
    </w:p>
    <w:p w:rsidR="00000000" w:rsidDel="00000000" w:rsidP="00000000" w:rsidRDefault="00000000" w:rsidRPr="00000000" w14:paraId="0000002F">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facilitators and barriers impacting health workers' capacity to manage schistosomiasis.</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Contribute essential data for evidence-based strategies to enhance health workers' competence in diagnosing and managing schistosomiasis and associated upper gastrointestinal bleeding at Packwach Health Centers 3 and 4.</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Role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the principal investigator and team leader of the study.  I will be responsible for coordinating research study activities right from the recruitment and training of research assistants to the final analysis and dissemination of the study findings.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BUDGET(rate; 1 Euro = Ugx. 4642.44)</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tbl>
      <w:tblPr>
        <w:tblStyle w:val="Table1"/>
        <w:tblW w:w="9285.0" w:type="dxa"/>
        <w:jc w:val="left"/>
        <w:tblInd w:w="-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530"/>
        <w:gridCol w:w="1065"/>
        <w:gridCol w:w="6120"/>
        <w:tblGridChange w:id="0">
          <w:tblGrid>
            <w:gridCol w:w="570"/>
            <w:gridCol w:w="1530"/>
            <w:gridCol w:w="1065"/>
            <w:gridCol w:w="6120"/>
          </w:tblGrid>
        </w:tblGridChange>
      </w:tblGrid>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Study Approval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652.67</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fee for both Institutional Review Board and Uganda National Council of Science and Technology</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Assistants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560.04</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and allowances of research assistants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assistants earning 129.24 per month for 2 months of data collection), (Data for undertaking online courses and trainings 21.54 for each assistant)</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tool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Printing data collection tool (questionnaire and consent forms)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copies of an 8 page Questionnaire with  each page costing  0.11) and (150 copies of 2 page consent form each page  costing 0.11)</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861.61</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Purchasing the research study laptop to safely store the collected data and analysis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 In Depth Interview </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323.11</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facilitation for the zoom sessions in depth interview( 10.77 for each session)</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depth interview participants compensation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645.9</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 to key informants for the in depth interview( 21.53 for each of the 30)</w:t>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Questionnaire respondents compensation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1063.14</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 for the questionnaire respondents (141 respondents each getting 7.54)</w:t>
            </w:r>
          </w:p>
        </w:tc>
      </w:tr>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301.57</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hiring a Biostatician to aid in analysis of collected data</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Dissemination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426.96</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workshops to share the research findings with the facilities data was collected from  and other stakeholders  </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PLAN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tbl>
      <w:tblPr>
        <w:tblStyle w:val="Table2"/>
        <w:tblW w:w="9794.0" w:type="dxa"/>
        <w:jc w:val="left"/>
        <w:tblInd w:w="-5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
        <w:gridCol w:w="2021"/>
        <w:gridCol w:w="607"/>
        <w:gridCol w:w="606"/>
        <w:gridCol w:w="665"/>
        <w:gridCol w:w="616"/>
        <w:gridCol w:w="655"/>
        <w:gridCol w:w="556"/>
        <w:gridCol w:w="556"/>
        <w:gridCol w:w="556"/>
        <w:gridCol w:w="556"/>
        <w:gridCol w:w="556"/>
        <w:tblGridChange w:id="0">
          <w:tblGrid>
            <w:gridCol w:w="1844"/>
            <w:gridCol w:w="2021"/>
            <w:gridCol w:w="607"/>
            <w:gridCol w:w="606"/>
            <w:gridCol w:w="665"/>
            <w:gridCol w:w="616"/>
            <w:gridCol w:w="655"/>
            <w:gridCol w:w="556"/>
            <w:gridCol w:w="556"/>
            <w:gridCol w:w="556"/>
            <w:gridCol w:w="556"/>
            <w:gridCol w:w="556"/>
          </w:tblGrid>
        </w:tblGridChange>
      </w:tblGrid>
      <w:tr>
        <w:trPr>
          <w:cantSplit w:val="0"/>
          <w:trHeight w:val="9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2024</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 2025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 2025</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1</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APPROVAL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2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IRB SUBMISSION AND APPROVAL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LEADER</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2</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3</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TEAM MEMBERS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4</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WRITING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5</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c6d9f1" w:val="clear"/>
            <w:tcMar>
              <w:top w:w="100.0" w:type="dxa"/>
              <w:left w:w="100.0" w:type="dxa"/>
              <w:bottom w:w="100.0" w:type="dxa"/>
              <w:right w:w="100.0" w:type="dxa"/>
            </w:tcMa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DISSEMINATION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 MEMBERS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ffc000" w:val="clear"/>
            <w:tcMar>
              <w:top w:w="100.0" w:type="dxa"/>
              <w:left w:w="100.0" w:type="dxa"/>
              <w:bottom w:w="100.0" w:type="dxa"/>
              <w:right w:w="10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r w:rsidDel="00000000" w:rsidR="00000000" w:rsidRPr="00000000">
        <w:rPr>
          <w:rtl w:val="0"/>
        </w:rPr>
      </w:r>
    </w:p>
    <w:p w:rsidR="00000000" w:rsidDel="00000000" w:rsidP="00000000" w:rsidRDefault="00000000" w:rsidRPr="00000000" w14:paraId="0000011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Molyneux DH, Savioli L, Engels D. Neglected tropical diseases: progress towards addressing the chronic pandemic. Lancet. 2017 Jan 21;389(10066):312-325. doi: 10.1016/S0140-6736(16)30171-4. Epub 2016 Sep 14. PMID: 27639954.</w:t>
      </w:r>
    </w:p>
    <w:p w:rsidR="00000000" w:rsidDel="00000000" w:rsidP="00000000" w:rsidRDefault="00000000" w:rsidRPr="00000000" w14:paraId="0000011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Ojja, S. et al. (2018) ‘Prevalence, intensity and factors associated with soil-transmitted helminths infections among preschool-age children in Hoima district, rural western Uganda’, BMC Infectious Diseases, 18(1), pp. 1–12. doi: 10.1186/S12879-018-3289-0/FIGURES/3.</w:t>
      </w:r>
    </w:p>
    <w:p w:rsidR="00000000" w:rsidDel="00000000" w:rsidP="00000000" w:rsidRDefault="00000000" w:rsidRPr="00000000" w14:paraId="0000011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(WHO). Integrating Neglected Tropical Diseases into Global Health and Development: Fourth WHO Report on Neglected Tropical Diseases., 2017.</w:t>
      </w:r>
    </w:p>
    <w:p w:rsidR="00000000" w:rsidDel="00000000" w:rsidP="00000000" w:rsidRDefault="00000000" w:rsidRPr="00000000" w14:paraId="0000011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Lenk, E. J. et al. (2016) ‘Productivity Loss Related to Neglected Tropical Diseases Eligible for Preventive Chemotherapy: A Systematic Literature Review’, PLOS Neglected Tropical Diseases, 10(2), p. e0004397. doi: 10.1371/JOURNAL.PNTD.0004397.</w:t>
      </w:r>
    </w:p>
    <w:p w:rsidR="00000000" w:rsidDel="00000000" w:rsidP="00000000" w:rsidRDefault="00000000" w:rsidRPr="00000000" w14:paraId="0000011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Stolk, W. A. et al. (2016) ‘Between-Country Inequalities in the Neglected Tropical Disease Burden in 1990 and 2010, with Projections for 2020’, PLOS Neglected Tropical Diseases, 10(5), p. e0004560. doi: 10.1371/JOURNAL.PNTD.0004560.</w:t>
      </w:r>
    </w:p>
    <w:p w:rsidR="00000000" w:rsidDel="00000000" w:rsidP="00000000" w:rsidRDefault="00000000" w:rsidRPr="00000000" w14:paraId="0000011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TO END NTDS EAST (2022) </w:t>
      </w:r>
      <w:r w:rsidDel="00000000" w:rsidR="00000000" w:rsidRPr="00000000">
        <w:rPr>
          <w:rFonts w:ascii="Times New Roman" w:cs="Times New Roman" w:eastAsia="Times New Roman" w:hAnsi="Times New Roman"/>
          <w:i w:val="1"/>
          <w:rtl w:val="0"/>
        </w:rPr>
        <w:t xml:space="preserve">Uganda | Act to End NTDs</w:t>
      </w:r>
      <w:r w:rsidDel="00000000" w:rsidR="00000000" w:rsidRPr="00000000">
        <w:rPr>
          <w:rFonts w:ascii="Times New Roman" w:cs="Times New Roman" w:eastAsia="Times New Roman" w:hAnsi="Times New Roman"/>
          <w:rtl w:val="0"/>
        </w:rPr>
        <w:t xml:space="preserve">. Available at: </w:t>
      </w:r>
      <w:hyperlink r:id="rId7">
        <w:r w:rsidDel="00000000" w:rsidR="00000000" w:rsidRPr="00000000">
          <w:rPr>
            <w:rFonts w:ascii="Times New Roman" w:cs="Times New Roman" w:eastAsia="Times New Roman" w:hAnsi="Times New Roman"/>
            <w:color w:val="0563c1"/>
            <w:u w:val="single"/>
            <w:rtl w:val="0"/>
          </w:rPr>
          <w:t xml:space="preserve">https://www.acteast.org/where-we-work/uganda</w:t>
        </w:r>
      </w:hyperlink>
      <w:r w:rsidDel="00000000" w:rsidR="00000000" w:rsidRPr="00000000">
        <w:rPr>
          <w:rFonts w:ascii="Times New Roman" w:cs="Times New Roman" w:eastAsia="Times New Roman" w:hAnsi="Times New Roman"/>
          <w:rtl w:val="0"/>
        </w:rPr>
        <w:t xml:space="preserve">.(Accessed 3rd April, 2023)</w:t>
      </w:r>
    </w:p>
    <w:p w:rsidR="00000000" w:rsidDel="00000000" w:rsidP="00000000" w:rsidRDefault="00000000" w:rsidRPr="00000000" w14:paraId="0000011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(2021). Ending the neglect to attain the Sustainable Development Goals: a road map for neglected tropical diseases 2021–2030. Available from: </w:t>
      </w:r>
      <w:hyperlink r:id="rId8">
        <w:r w:rsidDel="00000000" w:rsidR="00000000" w:rsidRPr="00000000">
          <w:rPr>
            <w:rFonts w:ascii="Times New Roman" w:cs="Times New Roman" w:eastAsia="Times New Roman" w:hAnsi="Times New Roman"/>
            <w:color w:val="0563c1"/>
            <w:u w:val="single"/>
            <w:rtl w:val="0"/>
          </w:rPr>
          <w:t xml:space="preserve">https://www.who.int/publications/i/item/9789240010352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Bangert, M., Molyneux, D.H., Lindsay, S.W. et al. The cross-cutting contribution of the end of neglected tropical diseases to the sustainable development goals. Infect Dis Poverty 6, 73 (2017). </w:t>
      </w:r>
      <w:hyperlink r:id="rId9">
        <w:r w:rsidDel="00000000" w:rsidR="00000000" w:rsidRPr="00000000">
          <w:rPr>
            <w:rFonts w:ascii="Times New Roman" w:cs="Times New Roman" w:eastAsia="Times New Roman" w:hAnsi="Times New Roman"/>
            <w:color w:val="0563c1"/>
            <w:u w:val="single"/>
            <w:rtl w:val="0"/>
          </w:rPr>
          <w:t xml:space="preserve">https://doi.org/10.1186/s40249-017-0288-0</w:t>
        </w:r>
      </w:hyperlink>
      <w:r w:rsidDel="00000000" w:rsidR="00000000" w:rsidRPr="00000000">
        <w:rPr>
          <w:rtl w:val="0"/>
        </w:rPr>
      </w:r>
    </w:p>
    <w:p w:rsidR="00000000" w:rsidDel="00000000" w:rsidP="00000000" w:rsidRDefault="00000000" w:rsidRPr="00000000" w14:paraId="0000011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Bizimana, P. et al. (2018) ‘Capacity gaps in health facilities for case management of intestinal schistosomiasis and soil-transmitted helminthiasis in Burundi’, Infectious Diseases of Poverty, 7(1), pp. 1–9. doi: 10.1186/s40249-018-0447-y.</w:t>
      </w:r>
    </w:p>
    <w:p w:rsidR="00000000" w:rsidDel="00000000" w:rsidP="00000000" w:rsidRDefault="00000000" w:rsidRPr="00000000" w14:paraId="0000011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Mazigo, H. D. </w:t>
      </w:r>
      <w:r w:rsidDel="00000000" w:rsidR="00000000" w:rsidRPr="00000000">
        <w:rPr>
          <w:rFonts w:ascii="Times New Roman" w:cs="Times New Roman" w:eastAsia="Times New Roman" w:hAnsi="Times New Roman"/>
          <w:i w:val="1"/>
          <w:rtl w:val="0"/>
        </w:rPr>
        <w:t xml:space="preserve">et al.</w:t>
      </w:r>
      <w:r w:rsidDel="00000000" w:rsidR="00000000" w:rsidRPr="00000000">
        <w:rPr>
          <w:rFonts w:ascii="Times New Roman" w:cs="Times New Roman" w:eastAsia="Times New Roman" w:hAnsi="Times New Roman"/>
          <w:rtl w:val="0"/>
        </w:rPr>
        <w:t xml:space="preserve"> (2021) ‘Primary health care facilities capacity gaps regarding diagnosis, treatment and knowledge of schistosomiasis among healthcare workers in North-western Tanzania: a call to strengthen the horizontal system’, </w:t>
      </w:r>
      <w:r w:rsidDel="00000000" w:rsidR="00000000" w:rsidRPr="00000000">
        <w:rPr>
          <w:rFonts w:ascii="Times New Roman" w:cs="Times New Roman" w:eastAsia="Times New Roman" w:hAnsi="Times New Roman"/>
          <w:i w:val="1"/>
          <w:rtl w:val="0"/>
        </w:rPr>
        <w:t xml:space="preserve">BMC Health Services Research</w:t>
      </w:r>
      <w:r w:rsidDel="00000000" w:rsidR="00000000" w:rsidRPr="00000000">
        <w:rPr>
          <w:rFonts w:ascii="Times New Roman" w:cs="Times New Roman" w:eastAsia="Times New Roman" w:hAnsi="Times New Roman"/>
          <w:rtl w:val="0"/>
        </w:rPr>
        <w:t xml:space="preserve">, 21(1), pp. 1–9. doi: 10.1186/s12913-021-06531-z.</w:t>
      </w:r>
    </w:p>
    <w:p w:rsidR="00000000" w:rsidDel="00000000" w:rsidP="00000000" w:rsidRDefault="00000000" w:rsidRPr="00000000" w14:paraId="0000012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Warren KS. Hepatosplenic schistosomiasis: a great neglected disease of the liver. </w:t>
      </w:r>
      <w:r w:rsidDel="00000000" w:rsidR="00000000" w:rsidRPr="00000000">
        <w:rPr>
          <w:rFonts w:ascii="Times New Roman" w:cs="Times New Roman" w:eastAsia="Times New Roman" w:hAnsi="Times New Roman"/>
          <w:i w:val="1"/>
          <w:rtl w:val="0"/>
        </w:rPr>
        <w:t xml:space="preserve">Gut. </w:t>
      </w:r>
      <w:r w:rsidDel="00000000" w:rsidR="00000000" w:rsidRPr="00000000">
        <w:rPr>
          <w:rFonts w:ascii="Times New Roman" w:cs="Times New Roman" w:eastAsia="Times New Roman" w:hAnsi="Times New Roman"/>
          <w:rtl w:val="0"/>
        </w:rPr>
        <w:t xml:space="preserve">1978;19:572–577. doi: 10.1136/gut.19.6.572. [</w:t>
      </w:r>
      <w:hyperlink r:id="rId10">
        <w:r w:rsidDel="00000000" w:rsidR="00000000" w:rsidRPr="00000000">
          <w:rPr>
            <w:rFonts w:ascii="Times New Roman" w:cs="Times New Roman" w:eastAsia="Times New Roman" w:hAnsi="Times New Roman"/>
            <w:color w:val="0563c1"/>
            <w:u w:val="single"/>
            <w:rtl w:val="0"/>
          </w:rPr>
          <w:t xml:space="preserve">PMC free article</w:t>
        </w:r>
      </w:hyperlink>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color w:val="0563c1"/>
            <w:u w:val="single"/>
            <w:rtl w:val="0"/>
          </w:rPr>
          <w:t xml:space="preserve">PubMed</w:t>
        </w:r>
      </w:hyperlink>
      <w:r w:rsidDel="00000000" w:rsidR="00000000" w:rsidRPr="00000000">
        <w:rPr>
          <w:rFonts w:ascii="Times New Roman" w:cs="Times New Roman" w:eastAsia="Times New Roman" w:hAnsi="Times New Roman"/>
          <w:rtl w:val="0"/>
        </w:rPr>
        <w:t xml:space="preserve">] [</w:t>
      </w:r>
      <w:hyperlink r:id="rId12">
        <w:r w:rsidDel="00000000" w:rsidR="00000000" w:rsidRPr="00000000">
          <w:rPr>
            <w:rFonts w:ascii="Times New Roman" w:cs="Times New Roman" w:eastAsia="Times New Roman" w:hAnsi="Times New Roman"/>
            <w:color w:val="0563c1"/>
            <w:u w:val="single"/>
            <w:rtl w:val="0"/>
          </w:rPr>
          <w:t xml:space="preserve">CrossRef</w:t>
        </w:r>
      </w:hyperlink>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color w:val="0563c1"/>
            <w:u w:val="single"/>
            <w:rtl w:val="0"/>
          </w:rPr>
          <w:t xml:space="preserve">Google Scholar</w:t>
        </w:r>
      </w:hyperlink>
      <w:r w:rsidDel="00000000" w:rsidR="00000000" w:rsidRPr="00000000">
        <w:rPr>
          <w:rtl w:val="0"/>
        </w:rPr>
      </w:r>
    </w:p>
    <w:p w:rsidR="00000000" w:rsidDel="00000000" w:rsidP="00000000" w:rsidRDefault="00000000" w:rsidRPr="00000000" w14:paraId="0000012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Lambertucci JR. Revisiting the concept of hepatosplenic schistosomiasis and its challenges using traditional and new tools. </w:t>
      </w:r>
      <w:r w:rsidDel="00000000" w:rsidR="00000000" w:rsidRPr="00000000">
        <w:rPr>
          <w:rFonts w:ascii="Times New Roman" w:cs="Times New Roman" w:eastAsia="Times New Roman" w:hAnsi="Times New Roman"/>
          <w:i w:val="1"/>
          <w:rtl w:val="0"/>
        </w:rPr>
        <w:t xml:space="preserve">Rev Soc Bras Med Trop. </w:t>
      </w:r>
      <w:r w:rsidDel="00000000" w:rsidR="00000000" w:rsidRPr="00000000">
        <w:rPr>
          <w:rFonts w:ascii="Times New Roman" w:cs="Times New Roman" w:eastAsia="Times New Roman" w:hAnsi="Times New Roman"/>
          <w:rtl w:val="0"/>
        </w:rPr>
        <w:t xml:space="preserve">2014;47:130–136. doi: 10.1590/0037-8682-0186-2013. [</w:t>
      </w:r>
      <w:hyperlink r:id="rId14">
        <w:r w:rsidDel="00000000" w:rsidR="00000000" w:rsidRPr="00000000">
          <w:rPr>
            <w:rFonts w:ascii="Times New Roman" w:cs="Times New Roman" w:eastAsia="Times New Roman" w:hAnsi="Times New Roman"/>
            <w:color w:val="0563c1"/>
            <w:u w:val="single"/>
            <w:rtl w:val="0"/>
          </w:rPr>
          <w:t xml:space="preserve">PubMed</w:t>
        </w:r>
      </w:hyperlink>
      <w:r w:rsidDel="00000000" w:rsidR="00000000" w:rsidRPr="00000000">
        <w:rPr>
          <w:rFonts w:ascii="Times New Roman" w:cs="Times New Roman" w:eastAsia="Times New Roman" w:hAnsi="Times New Roman"/>
          <w:rtl w:val="0"/>
        </w:rPr>
        <w:t xml:space="preserve">] [</w:t>
      </w:r>
      <w:hyperlink r:id="rId15">
        <w:r w:rsidDel="00000000" w:rsidR="00000000" w:rsidRPr="00000000">
          <w:rPr>
            <w:rFonts w:ascii="Times New Roman" w:cs="Times New Roman" w:eastAsia="Times New Roman" w:hAnsi="Times New Roman"/>
            <w:color w:val="0563c1"/>
            <w:u w:val="single"/>
            <w:rtl w:val="0"/>
          </w:rPr>
          <w:t xml:space="preserve">CrossRef</w:t>
        </w:r>
      </w:hyperlink>
      <w:r w:rsidDel="00000000" w:rsidR="00000000" w:rsidRPr="00000000">
        <w:rPr>
          <w:rFonts w:ascii="Times New Roman" w:cs="Times New Roman" w:eastAsia="Times New Roman" w:hAnsi="Times New Roman"/>
          <w:rtl w:val="0"/>
        </w:rPr>
        <w:t xml:space="preserve">] [</w:t>
      </w:r>
      <w:hyperlink r:id="rId16">
        <w:r w:rsidDel="00000000" w:rsidR="00000000" w:rsidRPr="00000000">
          <w:rPr>
            <w:rFonts w:ascii="Times New Roman" w:cs="Times New Roman" w:eastAsia="Times New Roman" w:hAnsi="Times New Roman"/>
            <w:color w:val="0563c1"/>
            <w:u w:val="single"/>
            <w:rtl w:val="0"/>
          </w:rPr>
          <w:t xml:space="preserve">Google Scholar</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Chofle AA, Jaka H, Koy M, et al. Oesophageal varices, schistosomiasis, and mortality among patients admitted with haematemesis in Mwanza, Tanzania: a prospective cohort study. </w:t>
      </w:r>
      <w:r w:rsidDel="00000000" w:rsidR="00000000" w:rsidRPr="00000000">
        <w:rPr>
          <w:rFonts w:ascii="Times New Roman" w:cs="Times New Roman" w:eastAsia="Times New Roman" w:hAnsi="Times New Roman"/>
          <w:i w:val="1"/>
          <w:rtl w:val="0"/>
        </w:rPr>
        <w:t xml:space="preserve">BMC Infect Dis. </w:t>
      </w:r>
      <w:r w:rsidDel="00000000" w:rsidR="00000000" w:rsidRPr="00000000">
        <w:rPr>
          <w:rFonts w:ascii="Times New Roman" w:cs="Times New Roman" w:eastAsia="Times New Roman" w:hAnsi="Times New Roman"/>
          <w:rtl w:val="0"/>
        </w:rPr>
        <w:t xml:space="preserve">2014;14:303. doi: 10.1186/1471-2334-14-303. [</w:t>
      </w:r>
      <w:hyperlink r:id="rId17">
        <w:r w:rsidDel="00000000" w:rsidR="00000000" w:rsidRPr="00000000">
          <w:rPr>
            <w:rFonts w:ascii="Times New Roman" w:cs="Times New Roman" w:eastAsia="Times New Roman" w:hAnsi="Times New Roman"/>
            <w:color w:val="0563c1"/>
            <w:u w:val="single"/>
            <w:rtl w:val="0"/>
          </w:rPr>
          <w:t xml:space="preserve">PMC free article</w:t>
        </w:r>
      </w:hyperlink>
      <w:r w:rsidDel="00000000" w:rsidR="00000000" w:rsidRPr="00000000">
        <w:rPr>
          <w:rFonts w:ascii="Times New Roman" w:cs="Times New Roman" w:eastAsia="Times New Roman" w:hAnsi="Times New Roman"/>
          <w:rtl w:val="0"/>
        </w:rPr>
        <w:t xml:space="preserve">] [</w:t>
      </w:r>
      <w:hyperlink r:id="rId18">
        <w:r w:rsidDel="00000000" w:rsidR="00000000" w:rsidRPr="00000000">
          <w:rPr>
            <w:rFonts w:ascii="Times New Roman" w:cs="Times New Roman" w:eastAsia="Times New Roman" w:hAnsi="Times New Roman"/>
            <w:color w:val="0563c1"/>
            <w:u w:val="single"/>
            <w:rtl w:val="0"/>
          </w:rPr>
          <w:t xml:space="preserve">PubMed</w:t>
        </w:r>
      </w:hyperlink>
      <w:r w:rsidDel="00000000" w:rsidR="00000000" w:rsidRPr="00000000">
        <w:rPr>
          <w:rFonts w:ascii="Times New Roman" w:cs="Times New Roman" w:eastAsia="Times New Roman" w:hAnsi="Times New Roman"/>
          <w:rtl w:val="0"/>
        </w:rPr>
        <w:t xml:space="preserve">] [</w:t>
      </w:r>
      <w:hyperlink r:id="rId19">
        <w:r w:rsidDel="00000000" w:rsidR="00000000" w:rsidRPr="00000000">
          <w:rPr>
            <w:rFonts w:ascii="Times New Roman" w:cs="Times New Roman" w:eastAsia="Times New Roman" w:hAnsi="Times New Roman"/>
            <w:color w:val="0563c1"/>
            <w:u w:val="single"/>
            <w:rtl w:val="0"/>
          </w:rPr>
          <w:t xml:space="preserve">CrossRef</w:t>
        </w:r>
      </w:hyperlink>
      <w:r w:rsidDel="00000000" w:rsidR="00000000" w:rsidRPr="00000000">
        <w:rPr>
          <w:rFonts w:ascii="Times New Roman" w:cs="Times New Roman" w:eastAsia="Times New Roman" w:hAnsi="Times New Roman"/>
          <w:rtl w:val="0"/>
        </w:rPr>
        <w:t xml:space="preserve">] [</w:t>
      </w:r>
      <w:hyperlink r:id="rId20">
        <w:r w:rsidDel="00000000" w:rsidR="00000000" w:rsidRPr="00000000">
          <w:rPr>
            <w:rFonts w:ascii="Times New Roman" w:cs="Times New Roman" w:eastAsia="Times New Roman" w:hAnsi="Times New Roman"/>
            <w:color w:val="0563c1"/>
            <w:u w:val="single"/>
            <w:rtl w:val="0"/>
          </w:rPr>
          <w:t xml:space="preserve">Google Scholar</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Kabatereine NB (2000) Schistosoma mansoni in a fishing community on the shores of Lake Albert at Butiaba, Uganda: epidemiology, morbidity, re-infection patterns and impact of treatment with praziquantel. Danish Bilharziasis Laboratory</w:t>
      </w:r>
    </w:p>
    <w:p w:rsidR="00000000" w:rsidDel="00000000" w:rsidP="00000000" w:rsidRDefault="00000000" w:rsidRPr="00000000" w14:paraId="0000012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Exum NG, Kibira SPS, Ssenyonga R, Nobili J, Shannon AK, Ssempebwa JC, Tukahebwa EM, Radloff S, Schwab KJ, Makumbi FE (2019) The prevalence of schistosomiasis in Uganda: a nationally representative population estimate to inform control programs and water and sanitation interventions. PLOS Neglect Trop Dis 13:e0007617 [</w:t>
      </w:r>
      <w:hyperlink r:id="rId21">
        <w:r w:rsidDel="00000000" w:rsidR="00000000" w:rsidRPr="00000000">
          <w:rPr>
            <w:rFonts w:ascii="Times New Roman" w:cs="Times New Roman" w:eastAsia="Times New Roman" w:hAnsi="Times New Roman"/>
            <w:color w:val="0563c1"/>
            <w:u w:val="single"/>
            <w:rtl w:val="0"/>
          </w:rPr>
          <w:t xml:space="preserve">PMC free article</w:t>
        </w:r>
      </w:hyperlink>
      <w:r w:rsidDel="00000000" w:rsidR="00000000" w:rsidRPr="00000000">
        <w:rPr>
          <w:rFonts w:ascii="Times New Roman" w:cs="Times New Roman" w:eastAsia="Times New Roman" w:hAnsi="Times New Roman"/>
          <w:rtl w:val="0"/>
        </w:rPr>
        <w:t xml:space="preserve">] [</w:t>
      </w:r>
      <w:hyperlink r:id="rId22">
        <w:r w:rsidDel="00000000" w:rsidR="00000000" w:rsidRPr="00000000">
          <w:rPr>
            <w:rFonts w:ascii="Times New Roman" w:cs="Times New Roman" w:eastAsia="Times New Roman" w:hAnsi="Times New Roman"/>
            <w:color w:val="0563c1"/>
            <w:u w:val="single"/>
            <w:rtl w:val="0"/>
          </w:rPr>
          <w:t xml:space="preserve">PubMed</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Kheir MM (2000) Effects of single-dose praziquantel on morbidity and mortality resulting from intestinal schistosomiasis [</w:t>
      </w:r>
      <w:hyperlink r:id="rId23">
        <w:r w:rsidDel="00000000" w:rsidR="00000000" w:rsidRPr="00000000">
          <w:rPr>
            <w:rFonts w:ascii="Times New Roman" w:cs="Times New Roman" w:eastAsia="Times New Roman" w:hAnsi="Times New Roman"/>
            <w:color w:val="0563c1"/>
            <w:u w:val="single"/>
            <w:rtl w:val="0"/>
          </w:rPr>
          <w:t xml:space="preserve">PubMed</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Andrade G, Bertsch DJ, Gazzinelli A, King CH (2017) Decline in infection-related morbidities following drug-mediated reductions in the intensity of Schistosoma infection: a systematic review and meta-analysis. PLoS Negl Trop Dis 11:e0005372 [</w:t>
      </w:r>
      <w:hyperlink r:id="rId24">
        <w:r w:rsidDel="00000000" w:rsidR="00000000" w:rsidRPr="00000000">
          <w:rPr>
            <w:rFonts w:ascii="Times New Roman" w:cs="Times New Roman" w:eastAsia="Times New Roman" w:hAnsi="Times New Roman"/>
            <w:color w:val="0563c1"/>
            <w:u w:val="single"/>
            <w:rtl w:val="0"/>
          </w:rPr>
          <w:t xml:space="preserve">PMC free article</w:t>
        </w:r>
      </w:hyperlink>
      <w:r w:rsidDel="00000000" w:rsidR="00000000" w:rsidRPr="00000000">
        <w:rPr>
          <w:rFonts w:ascii="Times New Roman" w:cs="Times New Roman" w:eastAsia="Times New Roman" w:hAnsi="Times New Roman"/>
          <w:rtl w:val="0"/>
        </w:rPr>
        <w:t xml:space="preserve">] [</w:t>
      </w:r>
      <w:hyperlink r:id="rId25">
        <w:r w:rsidDel="00000000" w:rsidR="00000000" w:rsidRPr="00000000">
          <w:rPr>
            <w:rFonts w:ascii="Times New Roman" w:cs="Times New Roman" w:eastAsia="Times New Roman" w:hAnsi="Times New Roman"/>
            <w:color w:val="0563c1"/>
            <w:u w:val="single"/>
            <w:rtl w:val="0"/>
          </w:rPr>
          <w:t xml:space="preserve">PubMed</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Adriko M, Faust C, Carruthers L, Moses A, Tukahebwa E, Lamberton P. Low praziquantel treatment coverage for </w:t>
      </w:r>
      <w:r w:rsidDel="00000000" w:rsidR="00000000" w:rsidRPr="00000000">
        <w:rPr>
          <w:rFonts w:ascii="Times New Roman" w:cs="Times New Roman" w:eastAsia="Times New Roman" w:hAnsi="Times New Roman"/>
          <w:i w:val="1"/>
          <w:rtl w:val="0"/>
        </w:rPr>
        <w:t xml:space="preserve">Schistosoma mansoni</w:t>
      </w:r>
      <w:r w:rsidDel="00000000" w:rsidR="00000000" w:rsidRPr="00000000">
        <w:rPr>
          <w:rFonts w:ascii="Times New Roman" w:cs="Times New Roman" w:eastAsia="Times New Roman" w:hAnsi="Times New Roman"/>
          <w:rtl w:val="0"/>
        </w:rPr>
        <w:t xml:space="preserve"> in Mayuge District, Uganda, due to the absence of treatment opportunities, rather than systematic non-compliance. </w:t>
      </w:r>
      <w:r w:rsidDel="00000000" w:rsidR="00000000" w:rsidRPr="00000000">
        <w:rPr>
          <w:rFonts w:ascii="Times New Roman" w:cs="Times New Roman" w:eastAsia="Times New Roman" w:hAnsi="Times New Roman"/>
          <w:i w:val="1"/>
          <w:rtl w:val="0"/>
        </w:rPr>
        <w:t xml:space="preserve">Trop Med Infect Dis. </w:t>
      </w:r>
      <w:r w:rsidDel="00000000" w:rsidR="00000000" w:rsidRPr="00000000">
        <w:rPr>
          <w:rFonts w:ascii="Times New Roman" w:cs="Times New Roman" w:eastAsia="Times New Roman" w:hAnsi="Times New Roman"/>
          <w:rtl w:val="0"/>
        </w:rPr>
        <w:t xml:space="preserve">2018;3:111. doi: 10.3390/tropicalmed3040111. [</w:t>
      </w:r>
      <w:hyperlink r:id="rId26">
        <w:r w:rsidDel="00000000" w:rsidR="00000000" w:rsidRPr="00000000">
          <w:rPr>
            <w:rFonts w:ascii="Times New Roman" w:cs="Times New Roman" w:eastAsia="Times New Roman" w:hAnsi="Times New Roman"/>
            <w:color w:val="0563c1"/>
            <w:u w:val="single"/>
            <w:rtl w:val="0"/>
          </w:rPr>
          <w:t xml:space="preserve">PMC free article</w:t>
        </w:r>
      </w:hyperlink>
      <w:r w:rsidDel="00000000" w:rsidR="00000000" w:rsidRPr="00000000">
        <w:rPr>
          <w:rFonts w:ascii="Times New Roman" w:cs="Times New Roman" w:eastAsia="Times New Roman" w:hAnsi="Times New Roman"/>
          <w:rtl w:val="0"/>
        </w:rPr>
        <w:t xml:space="preserve">] [</w:t>
      </w:r>
      <w:hyperlink r:id="rId27">
        <w:r w:rsidDel="00000000" w:rsidR="00000000" w:rsidRPr="00000000">
          <w:rPr>
            <w:rFonts w:ascii="Times New Roman" w:cs="Times New Roman" w:eastAsia="Times New Roman" w:hAnsi="Times New Roman"/>
            <w:color w:val="0563c1"/>
            <w:u w:val="single"/>
            <w:rtl w:val="0"/>
          </w:rPr>
          <w:t xml:space="preserve">PubMed</w:t>
        </w:r>
      </w:hyperlink>
      <w:r w:rsidDel="00000000" w:rsidR="00000000" w:rsidRPr="00000000">
        <w:rPr>
          <w:rFonts w:ascii="Times New Roman" w:cs="Times New Roman" w:eastAsia="Times New Roman" w:hAnsi="Times New Roman"/>
          <w:rtl w:val="0"/>
        </w:rPr>
        <w:t xml:space="preserve">] [</w:t>
      </w:r>
      <w:hyperlink r:id="rId28">
        <w:r w:rsidDel="00000000" w:rsidR="00000000" w:rsidRPr="00000000">
          <w:rPr>
            <w:rFonts w:ascii="Times New Roman" w:cs="Times New Roman" w:eastAsia="Times New Roman" w:hAnsi="Times New Roman"/>
            <w:color w:val="0563c1"/>
            <w:u w:val="single"/>
            <w:rtl w:val="0"/>
          </w:rPr>
          <w:t xml:space="preserve">CrossRef</w:t>
        </w:r>
      </w:hyperlink>
      <w:r w:rsidDel="00000000" w:rsidR="00000000" w:rsidRPr="00000000">
        <w:rPr>
          <w:rFonts w:ascii="Times New Roman" w:cs="Times New Roman" w:eastAsia="Times New Roman" w:hAnsi="Times New Roman"/>
          <w:rtl w:val="0"/>
        </w:rPr>
        <w:t xml:space="preserve">] [</w:t>
      </w:r>
      <w:hyperlink r:id="rId29">
        <w:r w:rsidDel="00000000" w:rsidR="00000000" w:rsidRPr="00000000">
          <w:rPr>
            <w:rFonts w:ascii="Times New Roman" w:cs="Times New Roman" w:eastAsia="Times New Roman" w:hAnsi="Times New Roman"/>
            <w:color w:val="0563c1"/>
            <w:u w:val="single"/>
            <w:rtl w:val="0"/>
          </w:rPr>
          <w:t xml:space="preserve">Google Scholar</w:t>
        </w:r>
      </w:hyperlink>
      <w:r w:rsidDel="00000000" w:rsidR="00000000" w:rsidRPr="00000000">
        <w:rPr>
          <w:rtl w:val="0"/>
        </w:rPr>
      </w:r>
    </w:p>
    <w:p w:rsidR="00000000" w:rsidDel="00000000" w:rsidP="00000000" w:rsidRDefault="00000000" w:rsidRPr="00000000" w14:paraId="00000128">
      <w:pPr>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19.Hagaman, A. K. and Wutich, A. (2017) ‘How Many Interviews Are Enough to Identify     Metathemes in Multisited and Cross-cultural Research? Another Perspective on Guest, Bunce, and Johnson’s (2006) Landmark Study’, Field Methods, 29(1), pp. 23–41. doi: 10.1177/1525822X16640447.</w:t>
      </w:r>
    </w:p>
    <w:p w:rsidR="00000000" w:rsidDel="00000000" w:rsidP="00000000" w:rsidRDefault="00000000" w:rsidRPr="00000000" w14:paraId="00000129">
      <w:pPr>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20.Dworkin, S. L. (2012) ‘Sample Size Policy for Qualitative Studies Using In-Depth Interviews’, Archives of Sexual Behavior 2012 41:6, 41(6), pp. 1319–1320. doi: 10.1007/S10508-012-0016-6</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3E0E58"/>
    <w:rPr>
      <w:color w:val="0563c1" w:themeColor="hyperlink"/>
      <w:u w:val="single"/>
    </w:rPr>
  </w:style>
  <w:style w:type="paragraph" w:styleId="ListParagraph">
    <w:name w:val="List Paragraph"/>
    <w:basedOn w:val="Normal"/>
    <w:uiPriority w:val="34"/>
    <w:qFormat w:val="1"/>
    <w:rsid w:val="00F64194"/>
    <w:pPr>
      <w:ind w:left="720"/>
      <w:contextualSpacing w:val="1"/>
    </w:pPr>
  </w:style>
  <w:style w:type="paragraph" w:styleId="NormalWeb">
    <w:name w:val="Normal (Web)"/>
    <w:basedOn w:val="Normal"/>
    <w:uiPriority w:val="99"/>
    <w:semiHidden w:val="1"/>
    <w:unhideWhenUsed w:val="1"/>
    <w:rsid w:val="005C34F3"/>
    <w:rPr>
      <w:rFonts w:ascii="Times New Roman" w:cs="Times New Roman" w:hAnsi="Times New Roman"/>
      <w:sz w:val="24"/>
      <w:szCs w:val="24"/>
    </w:rPr>
  </w:style>
  <w:style w:type="character" w:styleId="CommentReference">
    <w:name w:val="annotation reference"/>
    <w:basedOn w:val="DefaultParagraphFont"/>
    <w:uiPriority w:val="99"/>
    <w:semiHidden w:val="1"/>
    <w:unhideWhenUsed w:val="1"/>
    <w:rsid w:val="006A41A7"/>
    <w:rPr>
      <w:sz w:val="16"/>
      <w:szCs w:val="16"/>
    </w:rPr>
  </w:style>
  <w:style w:type="paragraph" w:styleId="CommentText">
    <w:name w:val="annotation text"/>
    <w:basedOn w:val="Normal"/>
    <w:link w:val="CommentTextChar"/>
    <w:uiPriority w:val="99"/>
    <w:semiHidden w:val="1"/>
    <w:unhideWhenUsed w:val="1"/>
    <w:rsid w:val="006A41A7"/>
    <w:pPr>
      <w:spacing w:line="240" w:lineRule="auto"/>
    </w:pPr>
    <w:rPr>
      <w:sz w:val="20"/>
      <w:szCs w:val="20"/>
    </w:rPr>
  </w:style>
  <w:style w:type="character" w:styleId="CommentTextChar" w:customStyle="1">
    <w:name w:val="Comment Text Char"/>
    <w:basedOn w:val="DefaultParagraphFont"/>
    <w:link w:val="CommentText"/>
    <w:uiPriority w:val="99"/>
    <w:semiHidden w:val="1"/>
    <w:rsid w:val="006A41A7"/>
    <w:rPr>
      <w:sz w:val="20"/>
      <w:szCs w:val="20"/>
    </w:rPr>
  </w:style>
  <w:style w:type="paragraph" w:styleId="CommentSubject">
    <w:name w:val="annotation subject"/>
    <w:basedOn w:val="CommentText"/>
    <w:next w:val="CommentText"/>
    <w:link w:val="CommentSubjectChar"/>
    <w:uiPriority w:val="99"/>
    <w:semiHidden w:val="1"/>
    <w:unhideWhenUsed w:val="1"/>
    <w:rsid w:val="006A41A7"/>
    <w:rPr>
      <w:b w:val="1"/>
      <w:bCs w:val="1"/>
    </w:rPr>
  </w:style>
  <w:style w:type="character" w:styleId="CommentSubjectChar" w:customStyle="1">
    <w:name w:val="Comment Subject Char"/>
    <w:basedOn w:val="CommentTextChar"/>
    <w:link w:val="CommentSubject"/>
    <w:uiPriority w:val="99"/>
    <w:semiHidden w:val="1"/>
    <w:rsid w:val="006A41A7"/>
    <w:rPr>
      <w:b w:val="1"/>
      <w:bCs w:val="1"/>
      <w:sz w:val="20"/>
      <w:szCs w:val="20"/>
    </w:rPr>
  </w:style>
  <w:style w:type="paragraph" w:styleId="BalloonText">
    <w:name w:val="Balloon Text"/>
    <w:basedOn w:val="Normal"/>
    <w:link w:val="BalloonTextChar"/>
    <w:uiPriority w:val="99"/>
    <w:semiHidden w:val="1"/>
    <w:unhideWhenUsed w:val="1"/>
    <w:rsid w:val="006A41A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A41A7"/>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holar.google.com/scholar_lookup?journal=BMC+Infect+Dis&amp;title=Oesophageal+varices,+schistosomiasis,+and+mortality+among+patients+admitted+with+haematemesis+in+Mwanza,+Tanzania:+a+prospective+cohort+study&amp;author=AA+Chofle&amp;author=H+Jaka&amp;author=M+Koy&amp;volume=14&amp;publication_year=2014&amp;pages=303&amp;pmid=24894393&amp;doi=10.1186/1471-2334-14-303&amp;" TargetMode="External"/><Relationship Id="rId22" Type="http://schemas.openxmlformats.org/officeDocument/2006/relationships/hyperlink" Target="https://pubmed.ncbi.nlm.nih.gov/31412023" TargetMode="External"/><Relationship Id="rId21" Type="http://schemas.openxmlformats.org/officeDocument/2006/relationships/hyperlink" Target="https://www.ncbi.nlm.nih.gov/pmc/articles/PMC6709927/" TargetMode="External"/><Relationship Id="rId24" Type="http://schemas.openxmlformats.org/officeDocument/2006/relationships/hyperlink" Target="https://www.ncbi.nlm.nih.gov/pmc/articles/PMC5333910/" TargetMode="External"/><Relationship Id="rId23" Type="http://schemas.openxmlformats.org/officeDocument/2006/relationships/hyperlink" Target="https://pubmed.ncbi.nlm.nih.gov/121973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86/s40249-017-0288-0" TargetMode="External"/><Relationship Id="rId26" Type="http://schemas.openxmlformats.org/officeDocument/2006/relationships/hyperlink" Target="https://www.ncbi.nlm.nih.gov/pmc/articles/PMC6306755/" TargetMode="External"/><Relationship Id="rId25" Type="http://schemas.openxmlformats.org/officeDocument/2006/relationships/hyperlink" Target="https://pubmed.ncbi.nlm.nih.gov/28212414" TargetMode="External"/><Relationship Id="rId28" Type="http://schemas.openxmlformats.org/officeDocument/2006/relationships/hyperlink" Target="https://doi.org/10.3390%2Ftropicalmed3040111" TargetMode="External"/><Relationship Id="rId27" Type="http://schemas.openxmlformats.org/officeDocument/2006/relationships/hyperlink" Target="https://pubmed.ncbi.nlm.nih.gov/30297642"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cholar.google.com/scholar_lookup?journal=Trop+Med+Infect+Dis&amp;title=Low+praziquantel+treatment+coverage+for+Schistosoma+mansoni+in+Mayuge+District,+Uganda,+due+to+the+absence+of+treatment+opportunities,+rather+than+systematic+non-compliance&amp;author=M+Adriko&amp;author=C+Faust&amp;author=L+Carruthers&amp;author=A+Moses&amp;author=E+Tukahebwa&amp;volume=3&amp;publication_year=2018&amp;pages=111&amp;doi=10.3390/tropicalmed3040111&amp;" TargetMode="External"/><Relationship Id="rId7" Type="http://schemas.openxmlformats.org/officeDocument/2006/relationships/hyperlink" Target="https://www.acteast.org/where-we-work/uganda" TargetMode="External"/><Relationship Id="rId8" Type="http://schemas.openxmlformats.org/officeDocument/2006/relationships/hyperlink" Target="https://www.who.int/publications/i/item/9789240010352" TargetMode="External"/><Relationship Id="rId11" Type="http://schemas.openxmlformats.org/officeDocument/2006/relationships/hyperlink" Target="https://pubmed.ncbi.nlm.nih.gov/355069" TargetMode="External"/><Relationship Id="rId10" Type="http://schemas.openxmlformats.org/officeDocument/2006/relationships/hyperlink" Target="https://www.ncbi.nlm.nih.gov/pmc/articles/PMC1412035/" TargetMode="External"/><Relationship Id="rId13" Type="http://schemas.openxmlformats.org/officeDocument/2006/relationships/hyperlink" Target="https://scholar.google.com/scholar_lookup?journal=Gut&amp;title=Hepatosplenic+schistosomiasis:+a+great+neglected+disease+of+the+liver&amp;author=KS+Warren&amp;volume=19&amp;publication_year=1978&amp;pages=572-577&amp;pmid=355069&amp;doi=10.1136/gut.19.6.572&amp;" TargetMode="External"/><Relationship Id="rId12" Type="http://schemas.openxmlformats.org/officeDocument/2006/relationships/hyperlink" Target="https://doi.org/10.1136%2Fgut.19.6.572" TargetMode="External"/><Relationship Id="rId15" Type="http://schemas.openxmlformats.org/officeDocument/2006/relationships/hyperlink" Target="https://doi.org/10.1590%2F0037-8682-0186-2013" TargetMode="External"/><Relationship Id="rId14" Type="http://schemas.openxmlformats.org/officeDocument/2006/relationships/hyperlink" Target="https://pubmed.ncbi.nlm.nih.gov/24861284" TargetMode="External"/><Relationship Id="rId17" Type="http://schemas.openxmlformats.org/officeDocument/2006/relationships/hyperlink" Target="https://www.ncbi.nlm.nih.gov/pmc/articles/PMC4065539/" TargetMode="External"/><Relationship Id="rId16" Type="http://schemas.openxmlformats.org/officeDocument/2006/relationships/hyperlink" Target="https://scholar.google.com/scholar_lookup?journal=Rev+Soc+Bras+Med+Trop&amp;title=Revisiting+the+concept+of+hepatosplenic+schistosomiasis+and+its+challenges+using+traditional+and+new+tools&amp;author=JR+Lambertucci&amp;volume=47&amp;publication_year=2014&amp;pages=130-136&amp;pmid=24861284&amp;doi=10.1590/0037-8682-0186-2013&amp;" TargetMode="External"/><Relationship Id="rId19" Type="http://schemas.openxmlformats.org/officeDocument/2006/relationships/hyperlink" Target="https://doi.org/10.1186%2F1471-2334-14-303" TargetMode="External"/><Relationship Id="rId18" Type="http://schemas.openxmlformats.org/officeDocument/2006/relationships/hyperlink" Target="https://pubmed.ncbi.nlm.nih.gov/2489439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nQqxxlZ5S/4WABRnTQ7vNaWTaQ==">CgMxLjAyCGguZ2pkZ3hzOABqPQo1c3VnZ2VzdElkSW1wb3J0OGY4MTljNTEtY2U5Zi00Y2VkLWEzY2UtOTVhMTZiOTExMTRlXzISBFVTRVJqPQo1c3VnZ2VzdElkSW1wb3J0OGY4MTljNTEtY2U5Zi00Y2VkLWEzY2UtOTVhMTZiOTExMTRlXzESBFVTRVJyITFVZGhER3NBM2J4c0pUelVGazd2MmZ5SWFNNlgyNDFKYg==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2024-02-19T15:47:00Z</dcterms:created>
  <dc:creator>Tamale Elvis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c57ea9cc-55d3-4a8a-84b7-2f879d79e21f</vt:lpwstr>
  </property>
</Properties>
</file>