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S1. Candidate models fitted to plant transpiration (TR, mg m⁻² s⁻¹) as a function of vapor pressure deficit (VPD, kPa) for each soybean accession. Linear: TR = a + b₁·VPD; bilinear: slope b₁ up to the breakpoint and b₂ above it; linear-plateau: slope b₁ up to the breakpoint, constant above it. Models were fitted by maximum likelihood with replicate as a random intercept (nlme) to Day 1 measurements and compared by AIC; the model with the lowest AIC (ΔAIC = 0, ✓) was selected. n = number of plant-level observations. “Not converged”: the non-linear fit did not converge from any starting value. WUE class follows Chamarthi et al. (2022); PI398198 is a MAGIC parent.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Genotype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WUE class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Slope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Slope 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Breakpoint (kPa)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ΔAIC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Selected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PI398492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Plastic / high WUE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189.9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26.1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10.77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3.14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188.2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PI398617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Plastic / high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11.05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181.4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23.7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12.75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180.1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4.2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PI424231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Plastic / high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7.42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163.1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27.3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9.32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3.06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162.5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PI442012A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Plastic / high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80.3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25.6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17.51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2.86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81.8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PI603418D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Plastic / high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10.24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191.5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184.1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27.4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14.23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2.83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185.5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PI377574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Nonplastic / low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12.76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192.0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11.5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25.11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2.34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190.0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PI398272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Nonplastic / low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85.1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23.2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9.22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87.0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PI404191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Nonplastic / low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9.57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76.9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29.8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13.65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2.68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76.7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PI603171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Nonplastic / low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10.29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209.5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36.1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11.57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3.27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210.8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PI398198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MAGIC parent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7.23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180.7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19.4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12.44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183.7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PI416937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Slow-wilting check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8.77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200.6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30.5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9.75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3.29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202.3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PI471938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Slow-wilting check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11.05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220.9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21.3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17.79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218.2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A5959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High-wilting check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7.84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207.8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30.1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10.72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2.84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208.0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AG43XF2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High-wilting check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6.75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180.5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-16.23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179.8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Normal"/>
      </w:pPr>
      <w:r>
        <w:t xml:space="preserve">Table S2. Candidate models fitted to stomatal conductance (gsw, mol m⁻² s⁻¹) as a function of VPD for the accessions measured with a porometer. Model definitions, fitting and selection as in Table S1. Non-linear models did not converge for any accession, so the linear model was retained throughout.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Genotype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WUE class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Slope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Slope 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Breakpoint (kPa)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ΔAIC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Selected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PI398492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Plastic / high WUE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PI398617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Plastic / high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-0.1893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-19.8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PI424231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Plastic / high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-0.2464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-8.4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PI442012A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Plastic / high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-0.2908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-9.7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PI603418D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Plastic / high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-0.1926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-21.2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PI377574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Nonplastic / low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-0.2864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PI404191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Nonplastic / low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-0.2613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-4.5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PI603171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Nonplastic / low WUE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-0.3380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-16.1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PI398198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MAGIC parent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-0.2723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PI416937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Slow-wilting check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-0.1478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-17.1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PI471938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Slow-wilting check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-0.1456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-20.0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A5959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High-wilting check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-0.1212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-6.3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AG43XF2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High-wilting check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-0.1748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-16.4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✓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Linear-plateau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converged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sectPr w:officer="true">
          <w:pgSz w:h="11906" w:w="16838" w:orient="landscape"/>
          <w:type w:val="oddPage"/>
          <w:cols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2026-10-20T02:14:05Z</dcterms:modified>
  <cp:category/>
</cp:coreProperties>
</file>