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5B193" w14:textId="77777777" w:rsidR="00B3530C" w:rsidRDefault="00584555" w:rsidP="00584555">
      <w:pPr>
        <w:pStyle w:val="Title"/>
        <w:jc w:val="left"/>
      </w:pPr>
      <w:r>
        <w:rPr>
          <w:noProof/>
        </w:rPr>
        <w:drawing>
          <wp:inline distT="0" distB="0" distL="0" distR="0" wp14:anchorId="73E779CC" wp14:editId="12388F8F">
            <wp:extent cx="1823910" cy="364782"/>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_Div-R&amp;E-hor-sm2c.jpg"/>
                    <pic:cNvPicPr/>
                  </pic:nvPicPr>
                  <pic:blipFill>
                    <a:blip r:embed="rId8">
                      <a:extLst>
                        <a:ext uri="{28A0092B-C50C-407E-A947-70E740481C1C}">
                          <a14:useLocalDpi xmlns:a14="http://schemas.microsoft.com/office/drawing/2010/main" val="0"/>
                        </a:ext>
                      </a:extLst>
                    </a:blip>
                    <a:stretch>
                      <a:fillRect/>
                    </a:stretch>
                  </pic:blipFill>
                  <pic:spPr>
                    <a:xfrm>
                      <a:off x="0" y="0"/>
                      <a:ext cx="1821961" cy="364392"/>
                    </a:xfrm>
                    <a:prstGeom prst="rect">
                      <a:avLst/>
                    </a:prstGeom>
                  </pic:spPr>
                </pic:pic>
              </a:graphicData>
            </a:graphic>
          </wp:inline>
        </w:drawing>
      </w:r>
    </w:p>
    <w:p w14:paraId="348A2759" w14:textId="77777777" w:rsidR="00584555" w:rsidRDefault="00584555" w:rsidP="00BC6A40">
      <w:pPr>
        <w:pStyle w:val="Title"/>
      </w:pPr>
    </w:p>
    <w:p w14:paraId="33145E18" w14:textId="77777777" w:rsidR="00BC6A40" w:rsidRDefault="00AA5880" w:rsidP="00BC6A40">
      <w:pPr>
        <w:pStyle w:val="Title"/>
      </w:pPr>
      <w:r>
        <w:t xml:space="preserve">RESEARCH INCENTIVE GRANTS </w:t>
      </w:r>
      <w:r w:rsidR="00B3530C">
        <w:t xml:space="preserve"> </w:t>
      </w:r>
    </w:p>
    <w:p w14:paraId="2F6A939D" w14:textId="77777777" w:rsidR="00B3530C" w:rsidRDefault="00B3530C" w:rsidP="00504661">
      <w:pPr>
        <w:pStyle w:val="Title"/>
        <w:rPr>
          <w:b w:val="0"/>
        </w:rPr>
      </w:pPr>
      <w:r w:rsidRPr="00BC6A40">
        <w:rPr>
          <w:color w:val="C00000"/>
        </w:rPr>
        <w:t>GRANT PRO</w:t>
      </w:r>
      <w:r w:rsidR="00BC6A40" w:rsidRPr="00BC6A40">
        <w:rPr>
          <w:color w:val="C00000"/>
        </w:rPr>
        <w:t>POSAL</w:t>
      </w:r>
      <w:r w:rsidR="00504661">
        <w:rPr>
          <w:color w:val="C00000"/>
        </w:rPr>
        <w:t xml:space="preserve"> FORMAT</w:t>
      </w:r>
    </w:p>
    <w:p w14:paraId="26ADC029" w14:textId="77777777" w:rsidR="00B3530C" w:rsidRDefault="00B3530C" w:rsidP="00B3530C">
      <w:pPr>
        <w:jc w:val="both"/>
        <w:rPr>
          <w:b/>
        </w:rPr>
      </w:pPr>
    </w:p>
    <w:p w14:paraId="72B19B5D" w14:textId="77777777" w:rsidR="00504661" w:rsidRPr="00504661" w:rsidRDefault="00504661" w:rsidP="00504661">
      <w:r>
        <w:rPr>
          <w:b/>
        </w:rPr>
        <w:t xml:space="preserve">The proposal (item 1-6) is limited to 3-pages. </w:t>
      </w:r>
      <w:r w:rsidRPr="00504661">
        <w:t>Budget format should follow the format on the next page. A blank Current and Pending Support Form – CSRRES 2005 in PDF will be provided with the RFP call. Please submit a single document in PDF format</w:t>
      </w:r>
      <w:r>
        <w:t xml:space="preserve"> and name the file</w:t>
      </w:r>
      <w:r w:rsidR="001C36AF">
        <w:t xml:space="preserve"> PI last name.pdf. The proposal should follow the format below:</w:t>
      </w:r>
    </w:p>
    <w:p w14:paraId="22A24103" w14:textId="77777777" w:rsidR="00504661" w:rsidRPr="00937B67" w:rsidRDefault="00504661" w:rsidP="00504661">
      <w:pPr>
        <w:rPr>
          <w:b/>
          <w:bCs/>
        </w:rPr>
      </w:pPr>
    </w:p>
    <w:p w14:paraId="336A8A5F" w14:textId="243BC805" w:rsidR="007541E1" w:rsidRDefault="00F06284" w:rsidP="00F06284">
      <w:r>
        <w:rPr>
          <w:b/>
          <w:bCs/>
        </w:rPr>
        <w:t xml:space="preserve">1. </w:t>
      </w:r>
      <w:r w:rsidR="00504661" w:rsidRPr="00F06284">
        <w:rPr>
          <w:b/>
          <w:bCs/>
        </w:rPr>
        <w:t xml:space="preserve">Project </w:t>
      </w:r>
      <w:r w:rsidR="00B3530C" w:rsidRPr="00F06284">
        <w:rPr>
          <w:b/>
          <w:bCs/>
        </w:rPr>
        <w:t>Title</w:t>
      </w:r>
      <w:r w:rsidR="00981D6B" w:rsidRPr="00F06284">
        <w:rPr>
          <w:b/>
          <w:bCs/>
        </w:rPr>
        <w:t>:</w:t>
      </w:r>
      <w:r w:rsidR="00937B67">
        <w:t xml:space="preserve"> </w:t>
      </w:r>
      <w:r w:rsidR="007541E1">
        <w:t>Investigating t</w:t>
      </w:r>
      <w:r w:rsidR="007541E1" w:rsidRPr="007541E1">
        <w:t xml:space="preserve">ranspiration responses </w:t>
      </w:r>
      <w:r w:rsidR="00C60A4D">
        <w:t xml:space="preserve">of soybean genotypes </w:t>
      </w:r>
      <w:r w:rsidR="007541E1" w:rsidRPr="007541E1">
        <w:t>to vapo</w:t>
      </w:r>
      <w:r w:rsidR="00E47E44">
        <w:t>u</w:t>
      </w:r>
      <w:r w:rsidR="007541E1" w:rsidRPr="007541E1">
        <w:t xml:space="preserve">r pressure deficit </w:t>
      </w:r>
      <w:r w:rsidR="007541E1">
        <w:t>for enhanced drought tolerance</w:t>
      </w:r>
    </w:p>
    <w:p w14:paraId="0EF1E757" w14:textId="77777777" w:rsidR="00981D6B" w:rsidRPr="00463380" w:rsidRDefault="00981D6B" w:rsidP="00981D6B">
      <w:pPr>
        <w:pStyle w:val="ListParagraph"/>
      </w:pPr>
    </w:p>
    <w:p w14:paraId="60EEB54E" w14:textId="0F839E8C" w:rsidR="000A7C2F" w:rsidRPr="00937B67" w:rsidRDefault="00862831" w:rsidP="00862831">
      <w:r>
        <w:rPr>
          <w:b/>
          <w:bCs/>
        </w:rPr>
        <w:t xml:space="preserve">2. </w:t>
      </w:r>
      <w:r w:rsidR="00B3530C" w:rsidRPr="00862831">
        <w:rPr>
          <w:b/>
          <w:bCs/>
        </w:rPr>
        <w:t>Princip</w:t>
      </w:r>
      <w:r w:rsidR="00981D6B" w:rsidRPr="00862831">
        <w:rPr>
          <w:b/>
          <w:bCs/>
        </w:rPr>
        <w:t>al</w:t>
      </w:r>
      <w:r w:rsidR="00B3530C" w:rsidRPr="00862831">
        <w:rPr>
          <w:b/>
          <w:bCs/>
        </w:rPr>
        <w:t xml:space="preserve"> Investigator</w:t>
      </w:r>
      <w:r w:rsidR="00937B67" w:rsidRPr="00862831">
        <w:rPr>
          <w:b/>
          <w:bCs/>
        </w:rPr>
        <w:t>:</w:t>
      </w:r>
      <w:r w:rsidR="00937B67" w:rsidRPr="00937B67">
        <w:t xml:space="preserve"> Elvis Elli, Assistant Professor of Crop</w:t>
      </w:r>
      <w:r w:rsidR="00937B67">
        <w:t xml:space="preserve"> Physiology, CSES</w:t>
      </w:r>
    </w:p>
    <w:p w14:paraId="7540F926" w14:textId="77777777" w:rsidR="00981D6B" w:rsidRDefault="00981D6B" w:rsidP="00981D6B">
      <w:pPr>
        <w:pStyle w:val="ListParagraph"/>
        <w:ind w:left="1440"/>
      </w:pPr>
    </w:p>
    <w:p w14:paraId="50D2CE70" w14:textId="3BC75C5E" w:rsidR="00504661" w:rsidRPr="00463380" w:rsidRDefault="00862831" w:rsidP="00862831">
      <w:r>
        <w:rPr>
          <w:b/>
          <w:bCs/>
        </w:rPr>
        <w:t xml:space="preserve">3. </w:t>
      </w:r>
      <w:r w:rsidR="00504661" w:rsidRPr="00862831">
        <w:rPr>
          <w:b/>
          <w:bCs/>
        </w:rPr>
        <w:t>Project performance dates</w:t>
      </w:r>
      <w:r w:rsidR="006B4B24" w:rsidRPr="00862831">
        <w:rPr>
          <w:b/>
          <w:bCs/>
        </w:rPr>
        <w:t>:</w:t>
      </w:r>
      <w:r w:rsidR="006B4B24">
        <w:t xml:space="preserve"> 03/2024-0</w:t>
      </w:r>
      <w:r w:rsidR="00E47E44">
        <w:t>2</w:t>
      </w:r>
      <w:r w:rsidR="006B4B24">
        <w:t>/2026</w:t>
      </w:r>
    </w:p>
    <w:p w14:paraId="42468903" w14:textId="77777777" w:rsidR="00B3530C" w:rsidRPr="00463380" w:rsidRDefault="00B3530C" w:rsidP="00463380">
      <w:r w:rsidRPr="00463380">
        <w:tab/>
      </w:r>
    </w:p>
    <w:p w14:paraId="27030844" w14:textId="2671F4D2" w:rsidR="00B3530C" w:rsidRPr="00463380" w:rsidRDefault="00862831" w:rsidP="00862831">
      <w:r>
        <w:t xml:space="preserve">4. </w:t>
      </w:r>
      <w:r w:rsidR="005651B7">
        <w:t>Project Summary/Abstract</w:t>
      </w:r>
    </w:p>
    <w:p w14:paraId="3A60D9D1" w14:textId="77777777" w:rsidR="005651B7" w:rsidRDefault="005651B7" w:rsidP="00463380"/>
    <w:p w14:paraId="3090FAD9" w14:textId="4605FED0" w:rsidR="005651B7" w:rsidRPr="00862831" w:rsidRDefault="00862831" w:rsidP="00862831">
      <w:pPr>
        <w:rPr>
          <w:b/>
          <w:bCs/>
        </w:rPr>
      </w:pPr>
      <w:r>
        <w:rPr>
          <w:b/>
          <w:bCs/>
        </w:rPr>
        <w:t xml:space="preserve">5. </w:t>
      </w:r>
      <w:r w:rsidR="005651B7" w:rsidRPr="00862831">
        <w:rPr>
          <w:b/>
          <w:bCs/>
        </w:rPr>
        <w:t xml:space="preserve">Project Narrative </w:t>
      </w:r>
    </w:p>
    <w:p w14:paraId="64BB6D6C" w14:textId="6A17E628" w:rsidR="00E47E44" w:rsidRDefault="00862831" w:rsidP="00862831">
      <w:r w:rsidRPr="00862831">
        <w:rPr>
          <w:b/>
          <w:bCs/>
          <w:i/>
          <w:iCs/>
        </w:rPr>
        <w:t xml:space="preserve">a. </w:t>
      </w:r>
      <w:r w:rsidR="00AA5880" w:rsidRPr="00862831">
        <w:rPr>
          <w:b/>
          <w:bCs/>
          <w:i/>
          <w:iCs/>
        </w:rPr>
        <w:t>Introduction</w:t>
      </w:r>
      <w:r w:rsidRPr="00862831">
        <w:t>:</w:t>
      </w:r>
      <w:r>
        <w:t xml:space="preserve"> </w:t>
      </w:r>
      <w:r w:rsidRPr="00862831">
        <w:t>Water is a major limitation to global food production, and drought issues are currently experienced in many parts of the world (Vadez et al., 2023).</w:t>
      </w:r>
      <w:r w:rsidR="00E47E44">
        <w:t xml:space="preserve"> </w:t>
      </w:r>
      <w:r w:rsidRPr="00862831">
        <w:t xml:space="preserve">Irrigation in Arkansas has played a critical role in increasing </w:t>
      </w:r>
      <w:r w:rsidR="003038E5">
        <w:t xml:space="preserve">soybean </w:t>
      </w:r>
      <w:r w:rsidRPr="00862831">
        <w:t xml:space="preserve">seed yields and decreasing year-to-year yield variability. A critical challenge in the future will be meeting water requirements as resources are becoming </w:t>
      </w:r>
      <w:r w:rsidR="00E47E44">
        <w:t>more and more</w:t>
      </w:r>
      <w:r w:rsidRPr="00862831">
        <w:t xml:space="preserve"> scarce (Reba et al., 2017). </w:t>
      </w:r>
      <w:r w:rsidR="00E47E44">
        <w:t>G</w:t>
      </w:r>
      <w:r w:rsidR="00E47E44" w:rsidRPr="00862831">
        <w:t>enetic solutions to minimize yield losses due to water deficit will be critically important</w:t>
      </w:r>
      <w:r w:rsidR="00E47E44">
        <w:t xml:space="preserve"> i</w:t>
      </w:r>
      <w:r w:rsidR="00E47E44">
        <w:t>n the context of climate change</w:t>
      </w:r>
      <w:r w:rsidR="00E47E44">
        <w:t>.</w:t>
      </w:r>
    </w:p>
    <w:p w14:paraId="4E77586B" w14:textId="77777777" w:rsidR="00E47E44" w:rsidRDefault="00E47E44" w:rsidP="00862831"/>
    <w:p w14:paraId="1C239DB5" w14:textId="77777777" w:rsidR="00E47E44" w:rsidRDefault="00E47E44" w:rsidP="00862831"/>
    <w:p w14:paraId="0F42B12E" w14:textId="77777777" w:rsidR="00E47E44" w:rsidRDefault="00E47E44" w:rsidP="00862831"/>
    <w:p w14:paraId="2833AAA3" w14:textId="0561AD51" w:rsidR="00E47E44" w:rsidRDefault="00E47E44" w:rsidP="00862831">
      <w:r w:rsidRPr="003038E5">
        <w:rPr>
          <w:highlight w:val="yellow"/>
        </w:rPr>
        <w:t>Context on the limited transpiration trait.</w:t>
      </w:r>
      <w:r>
        <w:t xml:space="preserve"> Our objectives are </w:t>
      </w:r>
      <w:proofErr w:type="gramStart"/>
      <w:r>
        <w:t>to:</w:t>
      </w:r>
      <w:proofErr w:type="gramEnd"/>
      <w:r>
        <w:t xml:space="preserve"> a)</w:t>
      </w:r>
    </w:p>
    <w:p w14:paraId="4D07AB0F" w14:textId="77777777" w:rsidR="00E47E44" w:rsidRDefault="00E47E44" w:rsidP="00862831"/>
    <w:p w14:paraId="0947C601" w14:textId="77777777" w:rsidR="00E47E44" w:rsidRDefault="00E47E44" w:rsidP="00862831"/>
    <w:p w14:paraId="71C69390" w14:textId="77777777" w:rsidR="00E47E44" w:rsidRDefault="00862831" w:rsidP="00862831">
      <w:pPr>
        <w:rPr>
          <w:color w:val="000000"/>
        </w:rPr>
      </w:pPr>
      <w:r w:rsidRPr="00EE63A3">
        <w:rPr>
          <w:b/>
          <w:bCs/>
        </w:rPr>
        <w:t xml:space="preserve">b. </w:t>
      </w:r>
      <w:r w:rsidR="005651B7" w:rsidRPr="00EE63A3">
        <w:rPr>
          <w:b/>
          <w:bCs/>
        </w:rPr>
        <w:t>Rationale and Significance</w:t>
      </w:r>
      <w:r w:rsidR="00BC4E51" w:rsidRPr="00EE63A3">
        <w:rPr>
          <w:b/>
          <w:bCs/>
        </w:rPr>
        <w:t>:</w:t>
      </w:r>
      <w:r w:rsidR="00BC4E51">
        <w:t xml:space="preserve"> </w:t>
      </w:r>
      <w:r w:rsidR="00EE63A3">
        <w:t>W</w:t>
      </w:r>
      <w:r w:rsidR="00C60A4D">
        <w:t>ater use efficiency</w:t>
      </w:r>
      <w:r w:rsidR="00930BB9">
        <w:t xml:space="preserve"> (WUE)</w:t>
      </w:r>
      <w:r w:rsidR="00C60A4D">
        <w:t xml:space="preserve"> is been considered a valuable trait in</w:t>
      </w:r>
      <w:r w:rsidR="00EE63A3">
        <w:t xml:space="preserve"> </w:t>
      </w:r>
      <w:r w:rsidR="00C60A4D">
        <w:t xml:space="preserve">improving soybean yields under drought conditions, but the exact nature of this trait is </w:t>
      </w:r>
      <w:r w:rsidR="00930BB9">
        <w:t xml:space="preserve">still </w:t>
      </w:r>
      <w:r w:rsidR="00C60A4D">
        <w:t>unclear.</w:t>
      </w:r>
      <w:r w:rsidR="00930BB9">
        <w:t xml:space="preserve"> </w:t>
      </w:r>
      <w:r w:rsidR="00F80041">
        <w:t xml:space="preserve">Higher </w:t>
      </w:r>
      <w:r w:rsidR="00930BB9">
        <w:t xml:space="preserve">WUE </w:t>
      </w:r>
      <w:r w:rsidR="00F80041">
        <w:t xml:space="preserve">could </w:t>
      </w:r>
      <w:r w:rsidR="00930BB9">
        <w:t xml:space="preserve">be achieved either by increasing plant photosynthetic </w:t>
      </w:r>
      <w:r w:rsidR="00865211">
        <w:t xml:space="preserve">efficiency, decreasing stomatal conductance </w:t>
      </w:r>
      <w:r w:rsidR="00F80041">
        <w:t>(</w:t>
      </w:r>
      <w:r w:rsidR="00865211">
        <w:t>and</w:t>
      </w:r>
      <w:r w:rsidR="00EE63A3">
        <w:t xml:space="preserve"> consequently</w:t>
      </w:r>
      <w:r w:rsidR="00865211">
        <w:t xml:space="preserve"> plant transpiration</w:t>
      </w:r>
      <w:r w:rsidR="00F80041">
        <w:t>)</w:t>
      </w:r>
      <w:r w:rsidR="00865211">
        <w:t>, or a combination of both</w:t>
      </w:r>
      <w:r w:rsidR="00AB3948">
        <w:t xml:space="preserve"> </w:t>
      </w:r>
      <w:sdt>
        <w:sdtPr>
          <w:rPr>
            <w:color w:val="000000"/>
          </w:rPr>
          <w:tag w:val="MENDELEY_CITATION_v3_eyJjaXRhdGlvbklEIjoiTUVOREVMRVlfQ0lUQVRJT05fZjJkMTYxYWMtYzA3NS00ZDc3LTkzODQtZTA3OGJjZDY5ZTMzIiwicHJvcGVydGllcyI6eyJub3RlSW5kZXgiOjB9LCJpc0VkaXRlZCI6ZmFsc2UsIm1hbnVhbE92ZXJyaWRlIjp7ImlzTWFudWFsbHlPdmVycmlkZGVuIjpmYWxzZSwiY2l0ZXByb2NUZXh0IjoiKENvbmRvbiBldCBhbC4sIDIwMDQpIiwibWFudWFsT3ZlcnJpZGVUZXh0IjoiIn0sImNpdGF0aW9uSXRlbXMiOlt7ImlkIjoiYTQ3NmYzYTMtM2JkNi0zNWEyLTk4YzgtNmM3OWM1YjI0NWQ3IiwiaXRlbURhdGEiOnsidHlwZSI6ImFydGljbGUtam91cm5hbCIsImlkIjoiYTQ3NmYzYTMtM2JkNi0zNWEyLTk4YzgtNmM3OWM1YjI0NWQ3IiwidGl0bGUiOiJCcmVlZGluZyBmb3IgaGlnaCB3YXRlci11c2UgZWZmaWNpZW5jeSIsImF1dGhvciI6W3siZmFtaWx5IjoiQ29uZG9uIiwiZ2l2ZW4iOiJBLiBHLiIsInBhcnNlLW5hbWVzIjpmYWxzZSwiZHJvcHBpbmctcGFydGljbGUiOiIiLCJub24tZHJvcHBpbmctcGFydGljbGUiOiIifSx7ImZhbWlseSI6IlJpY2hhcmRzIiwiZ2l2ZW4iOiJSLiBBLiIsInBhcnNlLW5hbWVzIjpmYWxzZSwiZHJvcHBpbmctcGFydGljbGUiOiIiLCJub24tZHJvcHBpbmctcGFydGljbGUiOiIifSx7ImZhbWlseSI6IlJlYmV0emtlIiwiZ2l2ZW4iOiJHLiBKLiIsInBhcnNlLW5hbWVzIjpmYWxzZSwiZHJvcHBpbmctcGFydGljbGUiOiIiLCJub24tZHJvcHBpbmctcGFydGljbGUiOiIifSx7ImZhbWlseSI6IkZhcnF1aGFyIiwiZ2l2ZW4iOiJHLiBELiIsInBhcnNlLW5hbWVzIjpmYWxzZSwiZHJvcHBpbmctcGFydGljbGUiOiIiLCJub24tZHJvcHBpbmctcGFydGljbGUiOiIifV0sImNvbnRhaW5lci10aXRsZSI6IkpvdXJuYWwgb2YgRXhwZXJpbWVudGFsIEJvdGFueSIsImNvbnRhaW5lci10aXRsZS1zaG9ydCI6IkogRXhwIEJvdCIsImFjY2Vzc2VkIjp7ImRhdGUtcGFydHMiOltbMjAyNCwzLDEwXV19LCJET0kiOiIxMC4xMDkzL0pYQi9FUkgyNzciLCJJU1NOIjoiMDAyMi0wOTU3IiwiUE1JRCI6IjE1NDc1MzczIiwiVVJMIjoiaHR0cHM6Ly9keC5kb2kub3JnLzEwLjEwOTMvanhiL2VyaDI3NyIsImlzc3VlZCI6eyJkYXRlLXBhcnRzIjpbWzIwMDQsMTEsMV1dfSwicGFnZSI6IjI0NDctMjQ2MCIsImFic3RyYWN0IjoiVGhlcmUgaXMgYSBwcmVzc2luZyBuZWVkIHRvIGltcHJvdmUgdGhlIHdhdGVyLXVzZSBlZmZpY2llbmN5IG9mIHJhaW4tZmVkIGFuZCBpcnJpZ2F0ZWQgY3JvcCBwcm9kdWN0aW9uLiBCcmVlZGluZyBjcm9wIHZhcmlldGllcyB3aXRoIGhpZ2hlciB3YXRlci11c2UgZWZmaWNpZW5jeSBpcyBzZWVuIGFzIHByb3ZpZGluZyBwYXJ0IG9mIHRoZSBzb2x1dGlvbi4gVGhyZWUga2V5IHByb2Nlc3NlcyBjYW4gYmUgZXhwbG9pdGVkIGluIGJyZWVkaW5nIGZvciBoaWdoIHdhdGVyLXVzZSBlZmZpY2llbmN5OiAoaSkgbW92aW5nIG1vcmUgb2YgdGhlIGF2YWlsYWJsZSB3YXRlciB0aHJvdWdoIHRoZSBjcm9wIHJhdGhlciB0aGFuIGl0IGJlaW5nIHdhc3RlZCBhcyBldmFwb3JhdGlvbiBmcm9tIHRoZSBzb2lsIHN1cmZhY2Ugb3IgZHJhaW5hZ2UgYmV5b25kIHRoZSByb290IHpvbmUgb3IgYmVpbmcgbGVmdCBiZWhpbmQgaW4gdGhlIHJvb3Qgem9uZSBhdCBoYXJ2ZXN0OyAoaWkpIGFjcXVpcmluZyBtb3JlIGNhcmJvbiAoYmlvbWFzcykgaW4gZXhjaGFuZ2UgZm9yIHRoZSB3YXRlciB0cmFuc3BpcmVkIGJ5IHRoZSBjcm9wLCBpLmUuIGltcHJvdmluZyBjcm9wIHRyYW5zcGlyYXRpb24gZWZmaWNpZW5jeTsgKGlpaSkgcGFydGl0aW9uaW5nIG1vcmUgb2YgdGhlIGFjaGlldmVkIGJpb21hc3MgaW50byB0aGUgaGFydmVzdGVkIHByb2R1Y3QuIFRoZSByZWxhdGl2ZSBpbXBvcnRhbmNlIG9mIGFueSBvbmUgb2YgdGhlc2UgcHJvY2Vzc2VzIHdpbGwgdmFyeSBkZXBlbmRpbmcgb24gaG93IHdhdGVyIGF2YWlsYWJpbGl0eSB2YXJpZXMgZHVyaW5nIHRoZSBjcm9wIGN5Y2xlLiBIb3dldmVyLCB0aGVzZSB0aHJlZSBwcm9jZXNzZXMgYXJlIG5vdCBpbmRlcGVuZGVudC4gVGFyZ2V0aW5nIHNwZWNpZmljIHRyYWl0cyB0byBpbXByb3ZlIG9uZSBwcm9jZXNzIG1heSBoYXZlIGRldHJpbWVudGFsIGVmZmVjdHMgb24gdGhlIG90aGVyIHR3bywgYnV0IHRoZXJlIG1heSBhbHNvIGJlIHBvc2l0aXZlIGludGVyYWN0aW9ucy4gUHJvZ3Jlc3MgaW4gYnJlZWRpbmcgZm9yIGltcHJvdmVkIHdhdGVyLXVzZSBlZmZpY2llbmN5IG9mIHJhaW4tZmVkIHdoZWF0IGlzIHJldmlld2VkIHRvIGlsbHVzdHJhdGUgdGhlIG5hdHVyZSBvZiBzb21lIG9mIHRoZXNlIGludGVyYWN0aW9ucyBhbmQgdG8gaGlnaGxpZ2h0IG9wcG9ydHVuaXRpZXMgdGhhdCBtYXkgYmUgZXhwbG9pdGVkIGluIG90aGVyIGNyb3BzIGFzIHdlbGwgYXMgcG90ZW50aWFsIHBpdGZhbGxzLiBGb3IgQzMgc3BlY2llcywgbWVhc3VyaW5nIGNhcmJvbiBpc290b3BlIGRpc2NyaW1pbmF0aW9uIHByb3ZpZGVzIGEgcG93ZXJmdWwgbWVhbnMgb2YgaW1wcm92aW5nIHdhdGVyLXVzZSBlZmZpY2llbmN5IG9mIGxlYWYgZ2FzIGV4Y2hhbmdlLCBidXQgZXhwZXJpZW5jZSBoYXMgc2hvd24gdGhhdCBpbXByb3ZlbWVudHMgaW4gbGVhZi1sZXZlbCB3YXRlci11c2UgZWZmaWNpZW5jeSBtYXkgbm90IGFsd2F5cyB0cmFuc2xhdGUgaW50byBoaWdoZXIgY3JvcCB3YXRlci11c2UgZWZmaWNpZW5jeSBvciB5aWVsZC4gSW4gZmFjdCwgdGhlIHJldmVyc2UgaGFzIGZyZXF1ZW50bHkgYmVlbiBvYnNlcnZlZC4gUmVhc29ucyBmb3IgdGhpcyBhcmUgZXhwbG9yZWQgaW4gc29tZSBkZXRhaWwuIENyb3Agc2ltdWxhdGlvbiBtb2RlbGxpbmcgY2FuIGJlIHVzZWQgdG8gYXNzZXNzIHRoZSBsaWtlbHkgaW1wYWN0IG9uIHdhdGVyLXVzZSBlZmZpY2llbmN5IGFuZCB5aWVsZCBvZiBjaGFuZ2luZyB0aGUgZXhwcmVzc2lvbiBvZiB0cmFpdHMgb2YgaW50ZXJlc3QuIFJlc3VsdHMgb2Ygc3VjaCBzaW11bGF0aW9ucyBpbmRpY2F0ZSB0aGF0IGdyZWF0ZXIgcHJvZ3Jlc3MgbWF5IGJlIGFjaGlldmVkIGJ5IHB5cmFtaWRpbmcgdHJhaXRzIHNvIHRoYXQgcG90ZW50aWFsIG5lZ2F0aXZlIGVmZmVjdHMgb2YgaW5kaXZpZHVhbCB0cmFpdHMgYXJlIG5ldXRyYWxpemVkLiBETkEtYmFzZWQgc2VsZWN0aW9uIHRlY2huaXF1ZXMgbWF5IGFzc2lzdCBpbiBzdWNoIGEgc3RyYXRlZ3kuIiwicHVibGlzaGVyIjoiT3hmb3JkIEFjYWRlbWljIiwiaXNzdWUiOiI0MDciLCJ2b2x1bWUiOiI1NSJ9LCJpc1RlbXBvcmFyeSI6ZmFsc2V9XX0="/>
          <w:id w:val="1092434579"/>
          <w:placeholder>
            <w:docPart w:val="DefaultPlaceholder_-1854013440"/>
          </w:placeholder>
        </w:sdtPr>
        <w:sdtContent>
          <w:r w:rsidR="00EA3955" w:rsidRPr="00EA3955">
            <w:rPr>
              <w:color w:val="000000"/>
            </w:rPr>
            <w:t>(Condon et al., 2004)</w:t>
          </w:r>
        </w:sdtContent>
      </w:sdt>
      <w:r w:rsidR="00865211">
        <w:t xml:space="preserve">. </w:t>
      </w:r>
      <w:r w:rsidR="00EE63A3">
        <w:t>Vapour</w:t>
      </w:r>
      <w:r w:rsidR="00865211">
        <w:t xml:space="preserve"> pressure </w:t>
      </w:r>
      <w:r w:rsidR="00EE63A3">
        <w:t xml:space="preserve">deficit (VPD) is the driving force of the transpiration rate. </w:t>
      </w:r>
      <w:r w:rsidR="00AB3948">
        <w:t xml:space="preserve">Higher VPD would increase the transpiration rate and decrease WUE. </w:t>
      </w:r>
      <w:r w:rsidR="00C1765B">
        <w:t xml:space="preserve">VPD and </w:t>
      </w:r>
      <w:r w:rsidR="00F80041">
        <w:t xml:space="preserve">leaf </w:t>
      </w:r>
      <w:r w:rsidR="00C1765B">
        <w:t>transpiration follow a diurnal pattern, with the lowest</w:t>
      </w:r>
      <w:r w:rsidR="00AB3948">
        <w:t xml:space="preserve"> values</w:t>
      </w:r>
      <w:r w:rsidR="00C1765B">
        <w:t xml:space="preserve"> at sunrise and increasing to a maximum value at around 15:00</w:t>
      </w:r>
      <w:r w:rsidR="00AB3948">
        <w:t>. However, the increase in transpiration has limits</w:t>
      </w:r>
      <w:r w:rsidR="0011020A">
        <w:t>,</w:t>
      </w:r>
      <w:r w:rsidR="00AB3948">
        <w:t xml:space="preserve"> and a limiting maximum transpiration rate is commonly reached at a VPD of </w:t>
      </w:r>
      <w:r w:rsidR="00AB3948">
        <w:rPr>
          <w:rFonts w:ascii="Cambria Math" w:hAnsi="Cambria Math" w:cs="Cambria Math"/>
        </w:rPr>
        <w:t xml:space="preserve">around </w:t>
      </w:r>
      <w:r w:rsidR="00AB3948">
        <w:t xml:space="preserve">2.0-3.0 kPa depending on the cultivar or species. </w:t>
      </w:r>
      <w:r w:rsidR="004E47D6">
        <w:t>Under water-limited conditions, where VPD is high, genotypes having a limited maximum transpiration rate would yield more due to significant water savings</w:t>
      </w:r>
      <w:r w:rsidR="0011020A">
        <w:rPr>
          <w:color w:val="000000"/>
        </w:rPr>
        <w:t xml:space="preserve">. </w:t>
      </w:r>
      <w:sdt>
        <w:sdtPr>
          <w:rPr>
            <w:color w:val="000000"/>
          </w:rPr>
          <w:tag w:val="MENDELEY_CITATION_v3_eyJjaXRhdGlvbklEIjoiTUVOREVMRVlfQ0lUQVRJT05fNzZhYjBiNjItNmFkZS00YTg1LWE4MGUtN2I1OTRmN2Y5NTZhIiwicHJvcGVydGllcyI6eyJub3RlSW5kZXgiOjB9LCJpc0VkaXRlZCI6ZmFsc2UsIm1hbnVhbE92ZXJyaWRlIjp7ImlzTWFudWFsbHlPdmVycmlkZGVuIjp0cnVlLCJjaXRlcHJvY1RleHQiOiIoU2luY2xhaXIgZXQgYWwuLCAyMDEwKSIsIm1hbnVhbE92ZXJyaWRlVGV4dCI6IlNpbmNsYWlyIGV0IGFsLiAoMjAxMCkifSwiY2l0YXRpb25JdGVtcyI6W3siaWQiOiJmNzFiYTExNC03NzI2LTMwOTMtOTVkYS05YTdiNGU1OTY0ZTciLCJpdGVtRGF0YSI6eyJ0eXBlIjoiYXJ0aWNsZS1qb3VybmFsIiwiaWQiOiJmNzFiYTExNC03NzI2LTMwOTMtOTVkYS05YTdiNGU1OTY0ZTciLCJ0aXRsZSI6IkFzc2Vzc21lbnQgYWNyb3NzIHRoZSBVbml0ZWQgU3RhdGVzIG9mIHRoZSBCZW5lZml0cyBvZiBBbHRlcmVkIFNveWJlYW4gRHJvdWdodCBUcmFpdHMiLCJhdXRob3IiOlt7ImZhbWlseSI6IlNpbmNsYWlyIiwiZ2l2ZW4iOiJUaG9tYXMgUi4iLCJwYXJzZS1uYW1lcyI6ZmFsc2UsImRyb3BwaW5nLXBhcnRpY2xlIjoiIiwibm9uLWRyb3BwaW5nLXBhcnRpY2xlIjoiIn0seyJmYW1pbHkiOiJNZXNzaW5hIiwiZ2l2ZW4iOiJDYXJsb3MgRC4iLCJwYXJzZS1uYW1lcyI6ZmFsc2UsImRyb3BwaW5nLXBhcnRpY2xlIjoiIiwibm9uLWRyb3BwaW5nLXBhcnRpY2xlIjoiIn0seyJmYW1pbHkiOiJCZWF0dHkiLCJnaXZlbiI6IkFuZHkiLCJwYXJzZS1uYW1lcyI6ZmFsc2UsImRyb3BwaW5nLXBhcnRpY2xlIjoiIiwibm9uLWRyb3BwaW5nLXBhcnRpY2xlIjoiIn0seyJmYW1pbHkiOiJTYW1wbGVzIiwiZ2l2ZW4iOiJNaXRjaCIsInBhcnNlLW5hbWVzIjpmYWxzZSwiZHJvcHBpbmctcGFydGljbGUiOiIiLCJub24tZHJvcHBpbmctcGFydGljbGUiOiIifV0sImNvbnRhaW5lci10aXRsZSI6IkFncm9ub215IEpvdXJuYWwiLCJjb250YWluZXItdGl0bGUtc2hvcnQiOiJBZ3JvbiBKIiwiYWNjZXNzZWQiOnsiZGF0ZS1wYXJ0cyI6W1syMDIyLDEwLDhdXX0sIkRPSSI6IjEwLjIxMzQvQUdST05KMjAwOS4wMTk1IiwiSVNTTiI6IjE0MzUtMDY0NSIsIlVSTCI6Imh0dHBzOi8vb25saW5lbGlicmFyeS53aWxleS5jb20vZG9pL2Z1bGwvMTAuMjEzNC9hZ3JvbmoyMDA5LjAxOTUiLCJpc3N1ZWQiOnsiZGF0ZS1wYXJ0cyI6W1syMDEwLDMsMV1dfSwicGFnZSI6IjQ3NS00ODIiLCJhYnN0cmFjdCI6IkEgbnVtYmVyIG9mIHBsYW50IHRyYWl0cyBoYXZlIGJlZW4gc3VnZ2VzdGVkIHRvIGFtZWxpb3JhdGUgdGhlIGVmZmVjdHMgb2Ygd2F0ZXIgZGVmaWNpdHMgb24gY3JvcCB5aWVsZC4gQSBxdWFudGl0YXRpdmUgcmVzcG9uc2UgYWNyb3NzIGEgcmFuZ2Ugb2YgeWVhcnMgYW5kIGxvY2F0aW9uIGlzIG5lZWRlZCBiZWNhdXNlIG1hbnkgdHJhaXRzIHRoYXQgY291bGQgYmUgYmVuZWZpY2lhbCBpbiBkcnkgeWVhcnMgbWlnaHQgYWxzbyBiZSBkZXRyaW1lbnRhbCBpbiB3ZXQgeWVhcnMuIFRoaXMgYW5hbHlzaXMgd2FzIHVuZGVydGFrZW4gdXNpbmcgYSByb2J1c3Qgc2ltdWxhdGlvbiBtb2RlbCBvZiBzb3liZWFuIFtHbHljaW5lIG1heCAoTC4pIE1lcnIuXSBkZXZlbG9wbWVudCBhbmQgZ3Jvd3RoIHRvIHF1YW50aWZ5IHlpZWxkIGNoYW5nZXMgYXMgYSByZXN1bHQgb2YgbW9kaWZpY2F0aW9uIG9mIGZpdmUgdHJhaXRzOiByb290aW5nIGRlcHRoIGV4dGVuc2lvbiwgcmF0ZSBvZiBsZWFmIGFyZWEgZGV2ZWxvcG1lbnQsIGRlY3JlYXNlZCBzdG9tYXRhIGNvbmR1Y3RhbmNlIGF0IGhpZ2ggc29pbCB3YXRlciBjb250ZW50LCByZWR1Y2VkIG1heGltdW0gdHJhbnNwaXJhdGlvbiByYXRlLCBhbmQgZHJvdWdodC10b2xlcmFudCBuaXRyb2dlbiBmaXhhdGlvbi4gU2ltdWxhdGlvbnMgd2VyZSBkb25lIGZvciA1MCB5ciBvZiB3ZWF0aGVyIGRhdGEgZm9yIDI2NTUgZ3JpZCBsb2NhdGlvbnMgb2YgMzAga20gYnkgMzAga20gc2l6ZSBpbiB0aGUgVW5pdGVkIFN0YXRlcy4gU2xvdyByYXRlIG9mIHJvb3RpbmcgZGV2ZWxvcG1lbnQgd2FzIGEgbmV1dHJhbCBvciBuZWdhdGl2ZSB0cmFpdCBpbiBtb3N0IGxvY2F0aW9ucy4gU2xvdyBsZWFmIGFyZWEgZGV2ZWxvcG1lbnQgcHJvdmVkIGJlbmVmaWNpYWwgaW4gbGVzcyB0aGFuIGhhbGYgdGhlIHllYXJzIGFuZCBpbiB3ZXR0ZXIgeWVhcnMgaXQgcmVzdWx0ZWQgaW4geWllbGQgbG9zc2VzLiBXYXRlciBjb25zZXJ2YXRpb24gYm90aCBieSBlYXJseSBkZWNyZWFzZSBpbiBzdG9tYXRhIGNvbmR1Y3RhbmNlIHdpdGggc29pbCBkcnlpbmcgYW5kIGJ5IHJlZHVjaW5nIHRoZSBtYXhpbXVtIHRyYW5zcGlyYXRpb24gcmF0ZSByZXN1bHRlZCBpbiB5aWVsZCBpbmNyZWFzZXMgaW4gbWFueSBsb2NhdGlvbnMgaW4gNzAlIG9yIG1vcmUgb2YgdGhlIHllYXJzLiBCb3RoIHRyYWl0cyByZXN1bHRlZCBpbiBvbmx5IHNtYWxsIHlpZWxkIGRlY3JlYXNlcyBpbiB0aGUgd2V0IHllYXJzLiBEcm91Z2h0LXRvbGVyYW50IG5pdHJvZ2VuIGZpeGF0aW9uIGhhZCB0aGUgZ3JlYXRlc3QgYmVuZWZpdCBvZiBhbGwgdHJhaXRzIHdpdGggYSB5aWVsZCBnYWluIGluIG1vcmUgdGhhbiA4NSUgb2YgdGhlIHllYXJzIGF0IG5lYXJseSBhbGwgbG9jYXRpb25zLCBhbmQgaW4gdGhvc2UgY2FzZXMgd2l0aCBubyB5aWVsZCBpbmNyZWFzZSB0aGVyZSB3YXMgb25seSBhIHZlcnkgc21hbGwgeWllbGQgbG9zcy4gwqkgMjAxMCBieSB0aGUgQW1lcmljYW4gU29jaWV0eSBvZiBBZ3Jvbm9teS4iLCJwdWJsaXNoZXIiOiJKb2huIFdpbGV5ICYgU29ucywgTHRkIiwiaXNzdWUiOiIyIiwidm9sdW1lIjoiMTAyIn0sImlzVGVtcG9yYXJ5IjpmYWxzZX1dfQ=="/>
          <w:id w:val="-1830976639"/>
          <w:placeholder>
            <w:docPart w:val="DefaultPlaceholder_-1854013440"/>
          </w:placeholder>
        </w:sdtPr>
        <w:sdtContent>
          <w:r w:rsidR="00EA3955" w:rsidRPr="00EA3955">
            <w:rPr>
              <w:color w:val="000000"/>
            </w:rPr>
            <w:t>Sinclair et al. (2010)</w:t>
          </w:r>
        </w:sdtContent>
      </w:sdt>
      <w:r w:rsidR="00606034">
        <w:rPr>
          <w:color w:val="000000"/>
        </w:rPr>
        <w:t xml:space="preserve"> estimated through </w:t>
      </w:r>
      <w:r w:rsidR="00E47E44">
        <w:rPr>
          <w:color w:val="000000"/>
        </w:rPr>
        <w:t xml:space="preserve">model </w:t>
      </w:r>
      <w:r w:rsidR="00606034">
        <w:rPr>
          <w:color w:val="000000"/>
        </w:rPr>
        <w:t xml:space="preserve">simulations that all soybean regions in the US </w:t>
      </w:r>
      <w:r w:rsidR="00606034" w:rsidRPr="00606034">
        <w:rPr>
          <w:color w:val="000000"/>
        </w:rPr>
        <w:t xml:space="preserve">regions </w:t>
      </w:r>
      <w:r w:rsidR="00606034">
        <w:rPr>
          <w:color w:val="000000"/>
        </w:rPr>
        <w:t>would have</w:t>
      </w:r>
      <w:r w:rsidR="00606034" w:rsidRPr="00606034">
        <w:rPr>
          <w:color w:val="000000"/>
        </w:rPr>
        <w:t xml:space="preserve"> a probability</w:t>
      </w:r>
      <w:r w:rsidR="00606034">
        <w:rPr>
          <w:color w:val="000000"/>
        </w:rPr>
        <w:t xml:space="preserve"> </w:t>
      </w:r>
      <w:r w:rsidR="00606034" w:rsidRPr="00606034">
        <w:rPr>
          <w:color w:val="000000"/>
        </w:rPr>
        <w:t xml:space="preserve">of yield gain of </w:t>
      </w:r>
      <w:r w:rsidR="0011020A">
        <w:rPr>
          <w:color w:val="000000"/>
        </w:rPr>
        <w:t xml:space="preserve"> </w:t>
      </w:r>
      <w:r w:rsidR="00606034" w:rsidRPr="00606034">
        <w:rPr>
          <w:color w:val="000000"/>
        </w:rPr>
        <w:t>&gt;</w:t>
      </w:r>
      <w:r w:rsidR="00606034">
        <w:rPr>
          <w:color w:val="000000"/>
        </w:rPr>
        <w:t>75%</w:t>
      </w:r>
      <w:r w:rsidR="0011020A">
        <w:rPr>
          <w:color w:val="000000"/>
        </w:rPr>
        <w:t xml:space="preserve"> as the benefit of the limited transpiration trait</w:t>
      </w:r>
      <w:r w:rsidR="00606034">
        <w:rPr>
          <w:color w:val="000000"/>
        </w:rPr>
        <w:t xml:space="preserve">. </w:t>
      </w:r>
      <w:r w:rsidR="0001074F">
        <w:rPr>
          <w:color w:val="000000"/>
        </w:rPr>
        <w:t xml:space="preserve">Recent </w:t>
      </w:r>
      <w:r w:rsidR="0001074F">
        <w:rPr>
          <w:color w:val="000000"/>
        </w:rPr>
        <w:lastRenderedPageBreak/>
        <w:t>research has identified m</w:t>
      </w:r>
      <w:r w:rsidR="0001074F" w:rsidRPr="0001074F">
        <w:rPr>
          <w:color w:val="000000"/>
        </w:rPr>
        <w:t>aturity</w:t>
      </w:r>
      <w:r w:rsidR="0001074F">
        <w:rPr>
          <w:color w:val="000000"/>
        </w:rPr>
        <w:t xml:space="preserve"> g</w:t>
      </w:r>
      <w:r w:rsidR="0001074F" w:rsidRPr="0001074F">
        <w:rPr>
          <w:color w:val="000000"/>
        </w:rPr>
        <w:t>roup IV soybean accessions</w:t>
      </w:r>
      <w:r w:rsidR="0001074F">
        <w:rPr>
          <w:color w:val="000000"/>
        </w:rPr>
        <w:t xml:space="preserve"> with expected higher WUE</w:t>
      </w:r>
      <w:r w:rsidR="0001074F" w:rsidRPr="0001074F">
        <w:rPr>
          <w:color w:val="000000"/>
        </w:rPr>
        <w:t xml:space="preserve"> </w:t>
      </w:r>
      <w:sdt>
        <w:sdtPr>
          <w:rPr>
            <w:color w:val="000000"/>
          </w:rPr>
          <w:tag w:val="MENDELEY_CITATION_v3_eyJjaXRhdGlvbklEIjoiTUVOREVMRVlfQ0lUQVRJT05fZmE0YTFiMjYtOTEwNi00MzVlLWFkNjMtNmM2NGY0NjJiOTk1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
          <w:id w:val="292799636"/>
          <w:placeholder>
            <w:docPart w:val="49DA57D6A2C449AB9BEF931380131F1E"/>
          </w:placeholder>
        </w:sdtPr>
        <w:sdtContent>
          <w:r w:rsidR="00EA3955" w:rsidRPr="00EA3955">
            <w:rPr>
              <w:color w:val="000000"/>
            </w:rPr>
            <w:t>(Chamarthi et al., 2022)</w:t>
          </w:r>
        </w:sdtContent>
      </w:sdt>
      <w:r w:rsidR="0001074F">
        <w:rPr>
          <w:color w:val="000000"/>
        </w:rPr>
        <w:t xml:space="preserve">. </w:t>
      </w:r>
    </w:p>
    <w:p w14:paraId="280C1D79" w14:textId="32B8ACB6" w:rsidR="00AB3948" w:rsidRDefault="00C1765B" w:rsidP="00862831">
      <w:r>
        <w:t xml:space="preserve">This proposal </w:t>
      </w:r>
      <w:r w:rsidR="00AB3948">
        <w:t>seeks</w:t>
      </w:r>
      <w:r>
        <w:t xml:space="preserve"> to explore the hypothesis </w:t>
      </w:r>
      <w:r w:rsidR="00F80041">
        <w:t xml:space="preserve">that </w:t>
      </w:r>
      <w:r>
        <w:t>th</w:t>
      </w:r>
      <w:r w:rsidR="0001074F">
        <w:t xml:space="preserve">ose accessions </w:t>
      </w:r>
      <w:r>
        <w:t>with expected higher WUE</w:t>
      </w:r>
      <w:r w:rsidR="0001074F">
        <w:t xml:space="preserve"> </w:t>
      </w:r>
      <w:r>
        <w:t>would</w:t>
      </w:r>
      <w:r w:rsidR="00AB3948">
        <w:t xml:space="preserve"> </w:t>
      </w:r>
      <w:r>
        <w:t xml:space="preserve">limit </w:t>
      </w:r>
      <w:r w:rsidR="00AB3948">
        <w:t xml:space="preserve">the </w:t>
      </w:r>
      <w:r>
        <w:t xml:space="preserve">maximum transpiration rate under </w:t>
      </w:r>
      <w:r w:rsidR="00606034">
        <w:t>certain</w:t>
      </w:r>
      <w:r>
        <w:t xml:space="preserve"> levels of VPD</w:t>
      </w:r>
      <w:r w:rsidR="0001074F">
        <w:t>, while accessions with expected lower WUE would continue</w:t>
      </w:r>
      <w:r w:rsidR="00A156D8">
        <w:t xml:space="preserve"> to increase the </w:t>
      </w:r>
      <w:r w:rsidR="0001074F">
        <w:t>transpiration rate as VPD increases.</w:t>
      </w:r>
    </w:p>
    <w:p w14:paraId="51085BC5" w14:textId="77777777" w:rsidR="00AB3948" w:rsidRDefault="00AB3948" w:rsidP="00862831"/>
    <w:p w14:paraId="43A8FBA2" w14:textId="7C29017F" w:rsidR="00AB3948" w:rsidRDefault="00862831" w:rsidP="00862831">
      <w:r w:rsidRPr="00AB3948">
        <w:rPr>
          <w:b/>
          <w:bCs/>
        </w:rPr>
        <w:t xml:space="preserve">c. </w:t>
      </w:r>
      <w:r w:rsidR="005651B7" w:rsidRPr="00AB3948">
        <w:rPr>
          <w:b/>
          <w:bCs/>
        </w:rPr>
        <w:t>Approach</w:t>
      </w:r>
      <w:r w:rsidR="00AB3948" w:rsidRPr="00AB3948">
        <w:rPr>
          <w:b/>
          <w:bCs/>
        </w:rPr>
        <w:t>:</w:t>
      </w:r>
      <w:r w:rsidR="00AB3948">
        <w:t xml:space="preserve"> </w:t>
      </w:r>
    </w:p>
    <w:p w14:paraId="383A6803" w14:textId="77777777" w:rsidR="00CA65FA" w:rsidRDefault="00CA65FA" w:rsidP="00862831"/>
    <w:p w14:paraId="1D82615E" w14:textId="77777777" w:rsidR="00FF33DE" w:rsidRDefault="00CA65FA" w:rsidP="00FF33DE">
      <w:pPr>
        <w:rPr>
          <w:color w:val="000000"/>
        </w:rPr>
      </w:pPr>
      <w:r>
        <w:t xml:space="preserve">Transpiration response to increasing VPD will be measured </w:t>
      </w:r>
      <w:r w:rsidR="002E7A44">
        <w:t>using</w:t>
      </w:r>
      <w:r>
        <w:t xml:space="preserve"> </w:t>
      </w:r>
      <w:r w:rsidR="00AC2175" w:rsidRPr="00AC2175">
        <w:t>controlled-environment</w:t>
      </w:r>
      <w:r w:rsidR="00AC2175">
        <w:t xml:space="preserve"> </w:t>
      </w:r>
      <w:r>
        <w:t>chamber</w:t>
      </w:r>
      <w:r w:rsidR="00AC2175">
        <w:t>s</w:t>
      </w:r>
      <w:r w:rsidR="00E47E44">
        <w:t>.</w:t>
      </w:r>
      <w:r w:rsidR="008829CB" w:rsidRPr="008829CB">
        <w:t xml:space="preserve"> </w:t>
      </w:r>
      <w:r w:rsidR="008829CB">
        <w:t xml:space="preserve">The experiment will have a random block design </w:t>
      </w:r>
      <w:r w:rsidR="008829CB">
        <w:t>with a factorial of four soybean genotypes,</w:t>
      </w:r>
      <w:r w:rsidR="008829CB">
        <w:t xml:space="preserve"> five VPD levels (~1, 1.5, 1.9, 2.3, and 3 kPa), and four replications.</w:t>
      </w:r>
      <w:r w:rsidR="008829CB">
        <w:t xml:space="preserve"> The four genotypes</w:t>
      </w:r>
      <w:r w:rsidR="00AC2175">
        <w:t xml:space="preserve"> will include </w:t>
      </w:r>
      <w:r w:rsidR="008829CB">
        <w:t>two accessions with expected WUE plasticity</w:t>
      </w:r>
      <w:r w:rsidR="00AC2175">
        <w:t xml:space="preserve"> and two </w:t>
      </w:r>
      <w:r w:rsidR="00510E99">
        <w:t xml:space="preserve">with </w:t>
      </w:r>
      <w:r w:rsidR="008829CB">
        <w:t xml:space="preserve">accessions with </w:t>
      </w:r>
      <w:r w:rsidR="00AC2175">
        <w:t xml:space="preserve">expected non-adaptative </w:t>
      </w:r>
      <w:r w:rsidR="008829CB">
        <w:t xml:space="preserve">WUE </w:t>
      </w:r>
      <w:r w:rsidR="00AC2175">
        <w:t>plasticity</w:t>
      </w:r>
      <w:r w:rsidR="008829CB">
        <w:t xml:space="preserve"> </w:t>
      </w:r>
      <w:sdt>
        <w:sdtPr>
          <w:rPr>
            <w:color w:val="000000"/>
          </w:rPr>
          <w:tag w:val="MENDELEY_CITATION_v3_eyJjaXRhdGlvbklEIjoiTUVOREVMRVlfQ0lUQVRJT05fZmE0YTFiMjYtOTEwNi00MzVlLWFkNjMtNmM2NGY0NjJiOTk1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
          <w:id w:val="-1544369082"/>
          <w:placeholder>
            <w:docPart w:val="1678C33230594F53B4AD408DBDC732B3"/>
          </w:placeholder>
        </w:sdtPr>
        <w:sdtContent>
          <w:r w:rsidR="00AC2175" w:rsidRPr="00EA3955">
            <w:rPr>
              <w:color w:val="000000"/>
            </w:rPr>
            <w:t>(Chamarthi et al., 2022)</w:t>
          </w:r>
        </w:sdtContent>
      </w:sdt>
      <w:r w:rsidR="00AC2175">
        <w:rPr>
          <w:color w:val="000000"/>
        </w:rPr>
        <w:t>.</w:t>
      </w:r>
    </w:p>
    <w:p w14:paraId="4A7D5758" w14:textId="77777777" w:rsidR="00FF33DE" w:rsidRDefault="00FF33DE" w:rsidP="00FF33DE">
      <w:pPr>
        <w:rPr>
          <w:color w:val="000000"/>
        </w:rPr>
      </w:pPr>
    </w:p>
    <w:p w14:paraId="18FA5B18" w14:textId="6BB3D583" w:rsidR="00FF33DE" w:rsidRPr="00FF33DE" w:rsidRDefault="00FF33DE" w:rsidP="00FF33DE">
      <w:pPr>
        <w:rPr>
          <w:color w:val="000000"/>
        </w:rPr>
      </w:pPr>
      <w:r>
        <w:rPr>
          <w:color w:val="000000"/>
        </w:rPr>
        <w:t>Soybean genotypes will be planted in 10-cm diameter, 40-cm long p</w:t>
      </w:r>
      <w:r w:rsidRPr="00FF33DE">
        <w:rPr>
          <w:color w:val="000000"/>
        </w:rPr>
        <w:t xml:space="preserve">ots constructed </w:t>
      </w:r>
      <w:r>
        <w:rPr>
          <w:color w:val="000000"/>
        </w:rPr>
        <w:t xml:space="preserve">of </w:t>
      </w:r>
      <w:r w:rsidRPr="00FF33DE">
        <w:rPr>
          <w:color w:val="000000"/>
        </w:rPr>
        <w:t>polyvinyl</w:t>
      </w:r>
    </w:p>
    <w:p w14:paraId="538F6773" w14:textId="3FAAC0E2" w:rsidR="00102408" w:rsidRDefault="00FF33DE" w:rsidP="00102408">
      <w:pPr>
        <w:rPr>
          <w:color w:val="000000"/>
        </w:rPr>
      </w:pPr>
      <w:r w:rsidRPr="00FF33DE">
        <w:rPr>
          <w:color w:val="000000"/>
        </w:rPr>
        <w:t>chloride pipe, sealed at the bottom and top with end caps.</w:t>
      </w:r>
      <w:r>
        <w:rPr>
          <w:color w:val="000000"/>
        </w:rPr>
        <w:t xml:space="preserve"> A </w:t>
      </w:r>
      <w:r w:rsidRPr="00FF33DE">
        <w:rPr>
          <w:color w:val="000000"/>
        </w:rPr>
        <w:t>2-cm</w:t>
      </w:r>
      <w:r>
        <w:rPr>
          <w:color w:val="000000"/>
        </w:rPr>
        <w:t xml:space="preserve"> </w:t>
      </w:r>
      <w:r w:rsidRPr="00FF33DE">
        <w:rPr>
          <w:color w:val="000000"/>
        </w:rPr>
        <w:t>diam</w:t>
      </w:r>
      <w:r>
        <w:rPr>
          <w:color w:val="000000"/>
        </w:rPr>
        <w:t xml:space="preserve">eter </w:t>
      </w:r>
      <w:r w:rsidRPr="00FF33DE">
        <w:rPr>
          <w:color w:val="000000"/>
        </w:rPr>
        <w:t xml:space="preserve">hole </w:t>
      </w:r>
      <w:r>
        <w:rPr>
          <w:color w:val="000000"/>
        </w:rPr>
        <w:t>is present</w:t>
      </w:r>
      <w:r w:rsidRPr="00FF33DE">
        <w:rPr>
          <w:color w:val="000000"/>
        </w:rPr>
        <w:t xml:space="preserve"> in the top through</w:t>
      </w:r>
      <w:r>
        <w:rPr>
          <w:color w:val="000000"/>
        </w:rPr>
        <w:t xml:space="preserve"> </w:t>
      </w:r>
      <w:r w:rsidRPr="00FF33DE">
        <w:rPr>
          <w:color w:val="000000"/>
        </w:rPr>
        <w:t>which the plant shoot</w:t>
      </w:r>
      <w:r>
        <w:rPr>
          <w:color w:val="000000"/>
        </w:rPr>
        <w:t xml:space="preserve"> will</w:t>
      </w:r>
      <w:r w:rsidRPr="00FF33DE">
        <w:rPr>
          <w:color w:val="000000"/>
        </w:rPr>
        <w:t xml:space="preserve"> emerge and through which water </w:t>
      </w:r>
      <w:r>
        <w:rPr>
          <w:color w:val="000000"/>
        </w:rPr>
        <w:t>will be applied. Potential water losses by soil evaporation are expected to be negligible.</w:t>
      </w:r>
      <w:r w:rsidR="00102408" w:rsidRPr="00102408">
        <w:rPr>
          <w:color w:val="000000"/>
        </w:rPr>
        <w:t xml:space="preserve"> </w:t>
      </w:r>
      <w:r w:rsidR="00102408">
        <w:rPr>
          <w:color w:val="000000"/>
        </w:rPr>
        <w:t>Individual pot tare</w:t>
      </w:r>
      <w:r w:rsidR="00102408" w:rsidRPr="00FF33DE">
        <w:rPr>
          <w:color w:val="000000"/>
        </w:rPr>
        <w:t xml:space="preserve"> weights </w:t>
      </w:r>
      <w:r w:rsidR="00102408">
        <w:rPr>
          <w:color w:val="000000"/>
        </w:rPr>
        <w:t>will be</w:t>
      </w:r>
      <w:r w:rsidR="00102408" w:rsidRPr="00FF33DE">
        <w:rPr>
          <w:color w:val="000000"/>
        </w:rPr>
        <w:t xml:space="preserve"> recorded</w:t>
      </w:r>
      <w:r w:rsidR="00102408">
        <w:rPr>
          <w:color w:val="000000"/>
        </w:rPr>
        <w:t>.</w:t>
      </w:r>
    </w:p>
    <w:p w14:paraId="324E29F2" w14:textId="3F807F91" w:rsidR="00FF33DE" w:rsidRDefault="00FF33DE" w:rsidP="00FF33DE">
      <w:pPr>
        <w:rPr>
          <w:color w:val="000000"/>
        </w:rPr>
      </w:pPr>
    </w:p>
    <w:p w14:paraId="7A628CF4" w14:textId="12441C5D" w:rsidR="00102408" w:rsidRDefault="00102408" w:rsidP="00102408">
      <w:pPr>
        <w:rPr>
          <w:color w:val="000000"/>
        </w:rPr>
      </w:pPr>
      <w:r w:rsidRPr="00102408">
        <w:rPr>
          <w:color w:val="000000"/>
        </w:rPr>
        <w:t xml:space="preserve">The growth chamber </w:t>
      </w:r>
      <w:r>
        <w:rPr>
          <w:color w:val="000000"/>
        </w:rPr>
        <w:t>will be</w:t>
      </w:r>
      <w:r w:rsidRPr="00102408">
        <w:rPr>
          <w:color w:val="000000"/>
        </w:rPr>
        <w:t xml:space="preserve"> maintained</w:t>
      </w:r>
      <w:r>
        <w:rPr>
          <w:color w:val="000000"/>
        </w:rPr>
        <w:t xml:space="preserve"> </w:t>
      </w:r>
      <w:r w:rsidRPr="00102408">
        <w:rPr>
          <w:color w:val="000000"/>
        </w:rPr>
        <w:t>at a constant 28°C with a light cycle from 06</w:t>
      </w:r>
      <w:r>
        <w:rPr>
          <w:color w:val="000000"/>
        </w:rPr>
        <w:t>:</w:t>
      </w:r>
      <w:r w:rsidRPr="00102408">
        <w:rPr>
          <w:color w:val="000000"/>
        </w:rPr>
        <w:t xml:space="preserve">00 </w:t>
      </w:r>
      <w:r>
        <w:rPr>
          <w:color w:val="000000"/>
        </w:rPr>
        <w:t xml:space="preserve">am </w:t>
      </w:r>
      <w:r w:rsidRPr="00102408">
        <w:rPr>
          <w:color w:val="000000"/>
        </w:rPr>
        <w:t>to 22</w:t>
      </w:r>
      <w:r>
        <w:rPr>
          <w:color w:val="000000"/>
        </w:rPr>
        <w:t>:</w:t>
      </w:r>
      <w:r w:rsidRPr="00102408">
        <w:rPr>
          <w:color w:val="000000"/>
        </w:rPr>
        <w:t>00</w:t>
      </w:r>
      <w:r>
        <w:rPr>
          <w:color w:val="000000"/>
        </w:rPr>
        <w:t xml:space="preserve"> </w:t>
      </w:r>
      <w:r w:rsidRPr="00102408">
        <w:rPr>
          <w:color w:val="000000"/>
        </w:rPr>
        <w:t>h</w:t>
      </w:r>
      <w:r>
        <w:rPr>
          <w:color w:val="000000"/>
        </w:rPr>
        <w:t>, and p</w:t>
      </w:r>
      <w:r w:rsidRPr="00102408">
        <w:rPr>
          <w:color w:val="000000"/>
        </w:rPr>
        <w:t>hotosynthetically active radiation at the top of the plants</w:t>
      </w:r>
      <w:r>
        <w:rPr>
          <w:color w:val="000000"/>
        </w:rPr>
        <w:t xml:space="preserve"> of</w:t>
      </w:r>
      <w:r w:rsidRPr="00102408">
        <w:rPr>
          <w:color w:val="000000"/>
        </w:rPr>
        <w:t xml:space="preserve"> approximately 600 </w:t>
      </w:r>
      <w:proofErr w:type="spellStart"/>
      <w:r w:rsidRPr="00102408">
        <w:rPr>
          <w:color w:val="000000"/>
        </w:rPr>
        <w:t>μmol</w:t>
      </w:r>
      <w:proofErr w:type="spellEnd"/>
      <w:r w:rsidRPr="00102408">
        <w:rPr>
          <w:color w:val="000000"/>
        </w:rPr>
        <w:t xml:space="preserve"> m</w:t>
      </w:r>
      <w:r w:rsidRPr="00102408">
        <w:rPr>
          <w:color w:val="000000"/>
          <w:vertAlign w:val="superscript"/>
        </w:rPr>
        <w:t>–2</w:t>
      </w:r>
      <w:r w:rsidRPr="00102408">
        <w:rPr>
          <w:color w:val="000000"/>
        </w:rPr>
        <w:t xml:space="preserve"> s</w:t>
      </w:r>
      <w:r w:rsidRPr="00102408">
        <w:rPr>
          <w:color w:val="000000"/>
          <w:vertAlign w:val="superscript"/>
        </w:rPr>
        <w:t>–1</w:t>
      </w:r>
      <w:r w:rsidRPr="00102408">
        <w:rPr>
          <w:color w:val="000000"/>
        </w:rPr>
        <w:t>.</w:t>
      </w:r>
    </w:p>
    <w:p w14:paraId="19936697" w14:textId="77777777" w:rsidR="00102408" w:rsidRDefault="00102408" w:rsidP="00102408">
      <w:pPr>
        <w:rPr>
          <w:color w:val="000000"/>
        </w:rPr>
      </w:pPr>
    </w:p>
    <w:p w14:paraId="39501E72" w14:textId="51ACDEEB" w:rsidR="00102408" w:rsidRDefault="00102408" w:rsidP="00102408">
      <w:pPr>
        <w:rPr>
          <w:color w:val="000000"/>
        </w:rPr>
      </w:pPr>
      <w:r w:rsidRPr="00102408">
        <w:rPr>
          <w:color w:val="000000"/>
        </w:rPr>
        <w:t xml:space="preserve">Plants </w:t>
      </w:r>
      <w:r>
        <w:rPr>
          <w:color w:val="000000"/>
        </w:rPr>
        <w:t>will be</w:t>
      </w:r>
      <w:r w:rsidRPr="00102408">
        <w:rPr>
          <w:color w:val="000000"/>
        </w:rPr>
        <w:t xml:space="preserve"> well watered</w:t>
      </w:r>
      <w:r>
        <w:rPr>
          <w:color w:val="000000"/>
        </w:rPr>
        <w:t xml:space="preserve"> (~</w:t>
      </w:r>
      <w:r w:rsidRPr="00102408">
        <w:rPr>
          <w:color w:val="000000"/>
        </w:rPr>
        <w:t xml:space="preserve"> 70% of pot-capacity weight as needed to keep soil</w:t>
      </w:r>
      <w:r>
        <w:rPr>
          <w:color w:val="000000"/>
        </w:rPr>
        <w:t xml:space="preserve"> </w:t>
      </w:r>
      <w:r w:rsidRPr="00102408">
        <w:rPr>
          <w:color w:val="000000"/>
        </w:rPr>
        <w:t>water contents from falling below 50% of the capacity weight</w:t>
      </w:r>
      <w:r>
        <w:rPr>
          <w:color w:val="000000"/>
        </w:rPr>
        <w:t>) until the measurement date.</w:t>
      </w:r>
    </w:p>
    <w:p w14:paraId="3B71293E" w14:textId="77777777" w:rsidR="00FF33DE" w:rsidRDefault="00FF33DE" w:rsidP="00FF33DE">
      <w:pPr>
        <w:rPr>
          <w:color w:val="000000"/>
        </w:rPr>
      </w:pPr>
    </w:p>
    <w:p w14:paraId="1989C46D" w14:textId="3438CBD9" w:rsidR="00102408" w:rsidRDefault="00102408" w:rsidP="00102408">
      <w:pPr>
        <w:rPr>
          <w:color w:val="000000"/>
        </w:rPr>
      </w:pPr>
      <w:r>
        <w:t xml:space="preserve">Measurements will be taken at the flowering stage (R1). </w:t>
      </w:r>
    </w:p>
    <w:p w14:paraId="49D796B2" w14:textId="77777777" w:rsidR="00102408" w:rsidRDefault="00102408" w:rsidP="00102408">
      <w:pPr>
        <w:rPr>
          <w:color w:val="000000"/>
        </w:rPr>
      </w:pPr>
    </w:p>
    <w:p w14:paraId="0681F12C" w14:textId="77777777" w:rsidR="006E028F" w:rsidRDefault="006E028F" w:rsidP="00E830B4"/>
    <w:p w14:paraId="0672A8A7" w14:textId="0FDF1D43" w:rsidR="006E028F" w:rsidRDefault="006E028F" w:rsidP="004E5E34">
      <w:r>
        <w:t xml:space="preserve">For each </w:t>
      </w:r>
      <w:r>
        <w:t xml:space="preserve">VPD setting, </w:t>
      </w:r>
      <w:r w:rsidR="00102408">
        <w:t>p</w:t>
      </w:r>
      <w:r w:rsidR="004E5E34">
        <w:t xml:space="preserve">ot </w:t>
      </w:r>
      <w:r w:rsidR="00102408">
        <w:t>weights</w:t>
      </w:r>
      <w:r>
        <w:t xml:space="preserve"> </w:t>
      </w:r>
      <w:r>
        <w:t>will</w:t>
      </w:r>
      <w:r>
        <w:t xml:space="preserve"> </w:t>
      </w:r>
      <w:r w:rsidR="004E5E34">
        <w:t xml:space="preserve">be </w:t>
      </w:r>
      <w:r w:rsidR="00EA673E">
        <w:t>subsequently</w:t>
      </w:r>
      <w:r w:rsidR="004E5E34">
        <w:t xml:space="preserve"> recorded every minute </w:t>
      </w:r>
      <w:r>
        <w:t>using</w:t>
      </w:r>
      <w:r>
        <w:t xml:space="preserve"> 16 portable balances linked </w:t>
      </w:r>
      <w:r w:rsidR="004E5E34">
        <w:t>to an Arduino microcontroller board. The balances will be installed in the growth chamber when plants are planted at the beginning of the experiment.</w:t>
      </w:r>
      <w:r w:rsidR="00EA673E" w:rsidRPr="00EA673E">
        <w:rPr>
          <w:color w:val="000000"/>
        </w:rPr>
        <w:t xml:space="preserve"> </w:t>
      </w:r>
      <w:r w:rsidR="00EA673E" w:rsidRPr="00102408">
        <w:rPr>
          <w:color w:val="000000"/>
        </w:rPr>
        <w:t>The change in pot weight between subsequent weighing times</w:t>
      </w:r>
      <w:r w:rsidR="00EA673E">
        <w:rPr>
          <w:color w:val="000000"/>
        </w:rPr>
        <w:t xml:space="preserve"> is</w:t>
      </w:r>
      <w:r w:rsidR="00EA673E" w:rsidRPr="00102408">
        <w:rPr>
          <w:color w:val="000000"/>
        </w:rPr>
        <w:t xml:space="preserve"> assumed to be water lost through transpiration</w:t>
      </w:r>
      <w:r w:rsidR="00EA673E">
        <w:rPr>
          <w:color w:val="000000"/>
        </w:rPr>
        <w:t xml:space="preserve">. </w:t>
      </w:r>
      <w:r w:rsidR="004E5E34">
        <w:t>M</w:t>
      </w:r>
      <w:r>
        <w:t xml:space="preserve">easurements </w:t>
      </w:r>
      <w:r w:rsidR="004E5E34">
        <w:t>will start at the lowest VPD treatment and will move to the increasing VPD treatments.</w:t>
      </w:r>
    </w:p>
    <w:p w14:paraId="20E9662C" w14:textId="77777777" w:rsidR="006E028F" w:rsidRDefault="006E028F" w:rsidP="00E830B4"/>
    <w:p w14:paraId="79D3DCF7" w14:textId="77777777" w:rsidR="00E830B4" w:rsidRDefault="00E830B4" w:rsidP="00E830B4"/>
    <w:p w14:paraId="1AFC5352" w14:textId="77777777" w:rsidR="00E830B4" w:rsidRDefault="00E830B4" w:rsidP="00E830B4"/>
    <w:p w14:paraId="62659516" w14:textId="77777777" w:rsidR="00CA65FA" w:rsidRDefault="00CA65FA" w:rsidP="00862831"/>
    <w:p w14:paraId="6E12F757" w14:textId="77777777" w:rsidR="00CA65FA" w:rsidRDefault="00CA65FA" w:rsidP="00862831"/>
    <w:p w14:paraId="383C5B65" w14:textId="77777777" w:rsidR="00013E2D" w:rsidRDefault="00876960" w:rsidP="00876960">
      <w:pPr>
        <w:rPr>
          <w:highlight w:val="yellow"/>
        </w:rPr>
      </w:pPr>
      <w:r w:rsidRPr="00876960">
        <w:rPr>
          <w:highlight w:val="yellow"/>
        </w:rPr>
        <w:t xml:space="preserve">TR response to increasing VPD was measured using chambers that enclosed individual plants so that the VPD around the plants could be modified. </w:t>
      </w:r>
    </w:p>
    <w:p w14:paraId="37BEECA6" w14:textId="77777777" w:rsidR="00013E2D" w:rsidRDefault="00013E2D" w:rsidP="00876960">
      <w:pPr>
        <w:rPr>
          <w:highlight w:val="yellow"/>
        </w:rPr>
      </w:pPr>
    </w:p>
    <w:p w14:paraId="47A722A9" w14:textId="7E8B0EAD" w:rsidR="00876960" w:rsidRPr="00876960" w:rsidRDefault="00876960" w:rsidP="00876960">
      <w:pPr>
        <w:rPr>
          <w:highlight w:val="yellow"/>
        </w:rPr>
      </w:pPr>
      <w:r w:rsidRPr="00876960">
        <w:rPr>
          <w:highlight w:val="yellow"/>
        </w:rPr>
        <w:t xml:space="preserve">The </w:t>
      </w:r>
      <w:proofErr w:type="gramStart"/>
      <w:r w:rsidRPr="00876960">
        <w:rPr>
          <w:highlight w:val="yellow"/>
        </w:rPr>
        <w:t>relative</w:t>
      </w:r>
      <w:proofErr w:type="gramEnd"/>
      <w:r w:rsidRPr="00876960">
        <w:rPr>
          <w:highlight w:val="yellow"/>
        </w:rPr>
        <w:t xml:space="preserve"> simple design of the measurement system allowed 12 chambers to be constructed so that 12 plants could be studied at one time. Since at least three replicate plants were studied at a </w:t>
      </w:r>
      <w:r w:rsidRPr="00876960">
        <w:rPr>
          <w:highlight w:val="yellow"/>
        </w:rPr>
        <w:lastRenderedPageBreak/>
        <w:t>time, three or four genotypes were included in each experiment. A total of seven experiments were performed to measure the TR response to VPD of all 26 sorghum genotypes identified in the field experiments.</w:t>
      </w:r>
    </w:p>
    <w:p w14:paraId="71E97AA5" w14:textId="77777777" w:rsidR="00876960" w:rsidRPr="00876960" w:rsidRDefault="00876960" w:rsidP="00876960">
      <w:pPr>
        <w:rPr>
          <w:highlight w:val="yellow"/>
        </w:rPr>
      </w:pPr>
    </w:p>
    <w:p w14:paraId="2512F033" w14:textId="77777777" w:rsidR="00876960" w:rsidRPr="00876960" w:rsidRDefault="00876960" w:rsidP="00876960">
      <w:pPr>
        <w:rPr>
          <w:highlight w:val="yellow"/>
        </w:rPr>
      </w:pPr>
      <w:r w:rsidRPr="00876960">
        <w:rPr>
          <w:highlight w:val="yellow"/>
        </w:rPr>
        <w:t xml:space="preserve">The plants were grown in pots constructed so that shoot chambers could be readily attached when VPD treatments were to be imposed. The pots were constructed from polyvinyl chloride pipe (0.1-m diameter and 0.32-m tall). They were filled with 1.8–2 kg of compost garden soil (Miracle-Gro Lawn Products, Inc., Marysville, OH) containing slow-release fertilizer (15% N–5% P–10% K). Five small holes were drilled in the center of the bottom end cap of the pot for drainage. A PVC toilet flange was glued to the top, open end of the pots to facilitate attachment of the VPD chamber. Four seeds were sown in each pot. The plants were grown in a greenhouse at Raleigh, NC (35°47′N, 78°39′W) with temperature regulated for a minimum temperature of 22 °C and maximum temperature of 30 °C. Pots were watered every 2–3 d. About 10 d after sowing, each pot was thinned </w:t>
      </w:r>
      <w:proofErr w:type="gramStart"/>
      <w:r w:rsidRPr="00876960">
        <w:rPr>
          <w:highlight w:val="yellow"/>
        </w:rPr>
        <w:t>to</w:t>
      </w:r>
      <w:proofErr w:type="gramEnd"/>
      <w:r w:rsidRPr="00876960">
        <w:rPr>
          <w:highlight w:val="yellow"/>
        </w:rPr>
        <w:t xml:space="preserve"> a single plant.</w:t>
      </w:r>
    </w:p>
    <w:p w14:paraId="62958980" w14:textId="77777777" w:rsidR="00876960" w:rsidRPr="00876960" w:rsidRDefault="00876960" w:rsidP="00876960">
      <w:pPr>
        <w:rPr>
          <w:highlight w:val="yellow"/>
        </w:rPr>
      </w:pPr>
    </w:p>
    <w:p w14:paraId="1DC8DD73" w14:textId="77777777" w:rsidR="00876960" w:rsidRPr="00876960" w:rsidRDefault="00876960" w:rsidP="00876960">
      <w:pPr>
        <w:rPr>
          <w:highlight w:val="yellow"/>
        </w:rPr>
      </w:pPr>
      <w:r w:rsidRPr="00876960">
        <w:rPr>
          <w:highlight w:val="yellow"/>
        </w:rPr>
        <w:t>Plants were grown for approximately 24 d until the projected canopy diameters of the plants were near the diameter of the VPD chambers for the TR measurements, i.e. 0.3 m. The day before TR measurements, 12 plants were placed in a walk-in growth chamber (31 °C) and watered to dripping. Aluminum foil was placed over the soil and sealed around the stem of the plant to eliminate soil evaporation into the chamber. The foil combined with a positive air pressure on the foil minimized soil evaporation. The following morning the aerial parts of each plant were individually sealed into 0.38-m tall × 0.34-m diameter, 21-L clear plastic food containers (Cambro Manufacturing, Huntington Beach, CA). The containers were inverted over the plants and sealed to its lid which had been previously attached to the toilet flange on the pot. Each container was equipped with a 12 V, 76-mm diameter computer box fan (Northern Tool and Equipment, Burnsville, MN) to mix the air inside the chamber. A humidity/temperature sensor (</w:t>
      </w:r>
      <w:proofErr w:type="spellStart"/>
      <w:r w:rsidRPr="00876960">
        <w:rPr>
          <w:highlight w:val="yellow"/>
        </w:rPr>
        <w:t>Extech</w:t>
      </w:r>
      <w:proofErr w:type="spellEnd"/>
      <w:r w:rsidRPr="00876960">
        <w:rPr>
          <w:highlight w:val="yellow"/>
        </w:rPr>
        <w:t xml:space="preserve"> Instruments, League City, TX) was mounted through the side wall of each container. The photosynthetically active radiation in the chamber was constant at about 800 </w:t>
      </w:r>
      <w:proofErr w:type="spellStart"/>
      <w:r w:rsidRPr="00876960">
        <w:rPr>
          <w:highlight w:val="yellow"/>
        </w:rPr>
        <w:t>μmole</w:t>
      </w:r>
      <w:proofErr w:type="spellEnd"/>
      <w:r w:rsidRPr="00876960">
        <w:rPr>
          <w:highlight w:val="yellow"/>
        </w:rPr>
        <w:t xml:space="preserve"> m−2 s−1. Continuous flow of air through the VPD chamber ensured that no carbon dioxide deficit developed in </w:t>
      </w:r>
      <w:proofErr w:type="spellStart"/>
      <w:r w:rsidRPr="00876960">
        <w:rPr>
          <w:highlight w:val="yellow"/>
        </w:rPr>
        <w:t>th</w:t>
      </w:r>
      <w:proofErr w:type="spellEnd"/>
      <w:r w:rsidRPr="00876960">
        <w:rPr>
          <w:highlight w:val="yellow"/>
        </w:rPr>
        <w:t xml:space="preserve"> chambers.</w:t>
      </w:r>
    </w:p>
    <w:p w14:paraId="3DE45879" w14:textId="77777777" w:rsidR="00876960" w:rsidRPr="00876960" w:rsidRDefault="00876960" w:rsidP="00876960">
      <w:pPr>
        <w:rPr>
          <w:highlight w:val="yellow"/>
        </w:rPr>
      </w:pPr>
    </w:p>
    <w:p w14:paraId="7C22EFAC" w14:textId="77777777" w:rsidR="00876960" w:rsidRPr="00876960" w:rsidRDefault="00876960" w:rsidP="00876960">
      <w:pPr>
        <w:rPr>
          <w:highlight w:val="yellow"/>
        </w:rPr>
      </w:pPr>
      <w:r w:rsidRPr="00876960">
        <w:rPr>
          <w:highlight w:val="yellow"/>
        </w:rPr>
        <w:t xml:space="preserve">Three VPD ranges were targeted (0.5–1.5 kPa, 1.5–2.5 kPa, 2.5–3.5 kPa) for each set of plants on each day. Different VPD levels were established in the chambers by adjusting the air source and flow rate into the chambers. The lowest VPD in the chambers was established by varying input air flow rate between 0.4 and 0.8 L min−1. The middle range of VPD was achieved by increasing the air flow rate to between 0.8 and 1.2 L min−1. The highest VPD was obtained by first flowing air through a column of </w:t>
      </w:r>
      <w:proofErr w:type="spellStart"/>
      <w:r w:rsidRPr="00876960">
        <w:rPr>
          <w:highlight w:val="yellow"/>
        </w:rPr>
        <w:t>Drierite</w:t>
      </w:r>
      <w:proofErr w:type="spellEnd"/>
      <w:r w:rsidRPr="00876960">
        <w:rPr>
          <w:highlight w:val="yellow"/>
        </w:rPr>
        <w:t xml:space="preserve"> (W.A. Hammond </w:t>
      </w:r>
      <w:proofErr w:type="spellStart"/>
      <w:r w:rsidRPr="00876960">
        <w:rPr>
          <w:highlight w:val="yellow"/>
        </w:rPr>
        <w:t>Drierite</w:t>
      </w:r>
      <w:proofErr w:type="spellEnd"/>
      <w:r w:rsidRPr="00876960">
        <w:rPr>
          <w:highlight w:val="yellow"/>
        </w:rPr>
        <w:t xml:space="preserve"> Co., Xenia, OH) before the air entered the VPD chambers at 1.2–2.2 L min−1. </w:t>
      </w:r>
      <w:proofErr w:type="gramStart"/>
      <w:r w:rsidRPr="00876960">
        <w:rPr>
          <w:highlight w:val="yellow"/>
        </w:rPr>
        <w:t>The VPD</w:t>
      </w:r>
      <w:proofErr w:type="gramEnd"/>
      <w:r w:rsidRPr="00876960">
        <w:rPr>
          <w:highlight w:val="yellow"/>
        </w:rPr>
        <w:t xml:space="preserve"> treatments were applied sequentially, from the lowest to the highest. Prior to data collection for each VPD treatment, the humidity was adjusted and the atmosphere in the containers was allowed to equilibrate for 25–30 min. The TR at each VPD was measured for 90 min. The measurement period for the low VPD treatment usually began at about 08:30 (standard time). Temperature and relative humidity were periodically recorded in each chamber to calculate the actual atmospheric VPD in each chamber during measurements. Since the chambers incorporated a fan to stir the air, previous tests showed the leaf temperature was approximately equal to air temperature (Sinclair et al., 2008), justifying the estimate of VPD based on air temperature.</w:t>
      </w:r>
    </w:p>
    <w:p w14:paraId="635191E4" w14:textId="77777777" w:rsidR="00876960" w:rsidRPr="00876960" w:rsidRDefault="00876960" w:rsidP="00876960">
      <w:pPr>
        <w:rPr>
          <w:highlight w:val="yellow"/>
        </w:rPr>
      </w:pPr>
    </w:p>
    <w:p w14:paraId="4B56D422" w14:textId="77777777" w:rsidR="00876960" w:rsidRPr="00876960" w:rsidRDefault="00876960" w:rsidP="00876960">
      <w:pPr>
        <w:rPr>
          <w:highlight w:val="yellow"/>
        </w:rPr>
      </w:pPr>
      <w:r w:rsidRPr="00876960">
        <w:rPr>
          <w:highlight w:val="yellow"/>
        </w:rPr>
        <w:t>Once the atmosphere in the chambers was equilibrated, the entire unit of plant, container, and pot were weighed on a balance with a resolution of 0.1 g (Model SI-8001, Denver Instrument, Denver, CO). The loss in weight of each pot after a 90-min exposure was determined by again weighing the pots. The corresponding VPD values were calculated from the temperature and relative humidity data and averaged for the measurement period. On the second day, the entire sequence of measurements was repeated. Following TR measurements on the second day, leaves were removed from the plants and passed through an area meter (Model LI-3100, Licor, Lincoln). Transpiration rate for each plant was expressed per unit of leaf area.</w:t>
      </w:r>
    </w:p>
    <w:p w14:paraId="5D15034D" w14:textId="77777777" w:rsidR="00876960" w:rsidRPr="00876960" w:rsidRDefault="00876960" w:rsidP="00876960">
      <w:pPr>
        <w:rPr>
          <w:highlight w:val="yellow"/>
        </w:rPr>
      </w:pPr>
    </w:p>
    <w:p w14:paraId="07726829" w14:textId="0A2C90D8" w:rsidR="00CA65FA" w:rsidRDefault="00876960" w:rsidP="00876960">
      <w:r w:rsidRPr="00876960">
        <w:rPr>
          <w:highlight w:val="yellow"/>
        </w:rPr>
        <w:t>Rate of transpiration for each genotype was regressed against atmospheric VPD determined for each genotype. The data were first submitted to a two-segment linear regression analysis intersecting at a common value (Prism 2.01, GraphPad Software Inc., San Diego, CA). This method relied on an iterative procedure starting with initial conditions provided by the user. Initial values had to be given for slopes of the two linear segments and the breakpoint (BP) VPD between the two segments. The iteration tested whether the slopes of the two linear segments derived from linear regression were significantly different (P &lt; 0.05). Convergence of the iterative algorithm, however, proved to be dependent on the scatter of the data in the region of the BP and on the initial BP value. Therefore, repeated segmented regression fittings were done on the data by providing initial BP values at 0.2 kPa increments over the range from 0.8 to 3 kPa. For a given genotype, the final regression parameters were those obtained as the same results from two to four analyses starting with successive initial BP values. Two linear regression equations for the successful regression fit to the two-segment model was the coefficients in the following two equations. A key output was the VPD value for BP where the two linear segments intersected.</w:t>
      </w:r>
    </w:p>
    <w:p w14:paraId="7F7A260A" w14:textId="77777777" w:rsidR="00876960" w:rsidRDefault="00876960" w:rsidP="00876960"/>
    <w:tbl>
      <w:tblPr>
        <w:tblW w:w="8720" w:type="dxa"/>
        <w:tblLook w:val="04A0" w:firstRow="1" w:lastRow="0" w:firstColumn="1" w:lastColumn="0" w:noHBand="0" w:noVBand="1"/>
      </w:tblPr>
      <w:tblGrid>
        <w:gridCol w:w="3200"/>
        <w:gridCol w:w="580"/>
        <w:gridCol w:w="580"/>
        <w:gridCol w:w="580"/>
        <w:gridCol w:w="580"/>
        <w:gridCol w:w="580"/>
        <w:gridCol w:w="580"/>
        <w:gridCol w:w="580"/>
        <w:gridCol w:w="580"/>
        <w:gridCol w:w="880"/>
      </w:tblGrid>
      <w:tr w:rsidR="00A156D8" w:rsidRPr="00F06284" w14:paraId="5A41DCDB" w14:textId="77777777" w:rsidTr="00A156D8">
        <w:trPr>
          <w:trHeight w:val="290"/>
        </w:trPr>
        <w:tc>
          <w:tcPr>
            <w:tcW w:w="320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EDCBBE8" w14:textId="77777777" w:rsidR="00A156D8" w:rsidRPr="00F06284" w:rsidRDefault="00A156D8">
            <w:pPr>
              <w:rPr>
                <w:color w:val="000000"/>
              </w:rPr>
            </w:pPr>
            <w:r w:rsidRPr="00F06284">
              <w:rPr>
                <w:color w:val="000000"/>
              </w:rPr>
              <w:t>Work Plan and Timeline</w:t>
            </w:r>
          </w:p>
        </w:tc>
        <w:tc>
          <w:tcPr>
            <w:tcW w:w="2320" w:type="dxa"/>
            <w:gridSpan w:val="4"/>
            <w:tcBorders>
              <w:top w:val="single" w:sz="4" w:space="0" w:color="auto"/>
              <w:left w:val="nil"/>
              <w:bottom w:val="single" w:sz="4" w:space="0" w:color="auto"/>
              <w:right w:val="single" w:sz="4" w:space="0" w:color="auto"/>
            </w:tcBorders>
            <w:shd w:val="clear" w:color="auto" w:fill="auto"/>
            <w:noWrap/>
            <w:vAlign w:val="center"/>
            <w:hideMark/>
          </w:tcPr>
          <w:p w14:paraId="7521BDE5" w14:textId="77777777" w:rsidR="00A156D8" w:rsidRPr="00F06284" w:rsidRDefault="00A156D8">
            <w:pPr>
              <w:jc w:val="center"/>
              <w:rPr>
                <w:color w:val="000000"/>
              </w:rPr>
            </w:pPr>
            <w:r w:rsidRPr="00F06284">
              <w:rPr>
                <w:color w:val="000000"/>
              </w:rPr>
              <w:t>Year 1</w:t>
            </w:r>
          </w:p>
        </w:tc>
        <w:tc>
          <w:tcPr>
            <w:tcW w:w="2320" w:type="dxa"/>
            <w:gridSpan w:val="4"/>
            <w:tcBorders>
              <w:top w:val="single" w:sz="4" w:space="0" w:color="auto"/>
              <w:left w:val="nil"/>
              <w:bottom w:val="single" w:sz="4" w:space="0" w:color="auto"/>
              <w:right w:val="single" w:sz="4" w:space="0" w:color="auto"/>
            </w:tcBorders>
            <w:shd w:val="clear" w:color="auto" w:fill="auto"/>
            <w:noWrap/>
            <w:vAlign w:val="center"/>
            <w:hideMark/>
          </w:tcPr>
          <w:p w14:paraId="2A7EFBE5" w14:textId="77777777" w:rsidR="00A156D8" w:rsidRPr="00F06284" w:rsidRDefault="00A156D8">
            <w:pPr>
              <w:jc w:val="center"/>
              <w:rPr>
                <w:color w:val="000000"/>
              </w:rPr>
            </w:pPr>
            <w:r w:rsidRPr="00F06284">
              <w:rPr>
                <w:color w:val="000000"/>
              </w:rPr>
              <w:t>Year 2</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649243DA" w14:textId="77777777" w:rsidR="00A156D8" w:rsidRPr="00F06284" w:rsidRDefault="00A156D8">
            <w:pPr>
              <w:jc w:val="center"/>
              <w:rPr>
                <w:color w:val="000000"/>
              </w:rPr>
            </w:pPr>
            <w:r w:rsidRPr="00F06284">
              <w:rPr>
                <w:color w:val="000000"/>
              </w:rPr>
              <w:t>Year 3</w:t>
            </w:r>
          </w:p>
        </w:tc>
      </w:tr>
      <w:tr w:rsidR="00A156D8" w:rsidRPr="00F06284" w14:paraId="20EABD6F" w14:textId="77777777" w:rsidTr="00A156D8">
        <w:trPr>
          <w:trHeight w:val="290"/>
        </w:trPr>
        <w:tc>
          <w:tcPr>
            <w:tcW w:w="3200" w:type="dxa"/>
            <w:vMerge/>
            <w:tcBorders>
              <w:top w:val="single" w:sz="4" w:space="0" w:color="auto"/>
              <w:left w:val="single" w:sz="4" w:space="0" w:color="auto"/>
              <w:bottom w:val="single" w:sz="4" w:space="0" w:color="000000"/>
              <w:right w:val="single" w:sz="4" w:space="0" w:color="auto"/>
            </w:tcBorders>
            <w:vAlign w:val="center"/>
            <w:hideMark/>
          </w:tcPr>
          <w:p w14:paraId="2BC2B585" w14:textId="77777777" w:rsidR="00A156D8" w:rsidRPr="00F06284" w:rsidRDefault="00A156D8">
            <w:pPr>
              <w:rPr>
                <w:color w:val="000000"/>
              </w:rPr>
            </w:pPr>
          </w:p>
        </w:tc>
        <w:tc>
          <w:tcPr>
            <w:tcW w:w="580" w:type="dxa"/>
            <w:tcBorders>
              <w:top w:val="nil"/>
              <w:left w:val="nil"/>
              <w:bottom w:val="single" w:sz="4" w:space="0" w:color="auto"/>
              <w:right w:val="single" w:sz="4" w:space="0" w:color="auto"/>
            </w:tcBorders>
            <w:shd w:val="clear" w:color="auto" w:fill="auto"/>
            <w:noWrap/>
            <w:vAlign w:val="center"/>
            <w:hideMark/>
          </w:tcPr>
          <w:p w14:paraId="67BA81BC" w14:textId="77777777" w:rsidR="00A156D8" w:rsidRPr="00F06284" w:rsidRDefault="00A156D8">
            <w:pPr>
              <w:jc w:val="center"/>
              <w:rPr>
                <w:color w:val="000000"/>
              </w:rPr>
            </w:pPr>
            <w:r w:rsidRPr="00F06284">
              <w:rPr>
                <w:color w:val="000000"/>
              </w:rPr>
              <w:t>Q1</w:t>
            </w:r>
          </w:p>
        </w:tc>
        <w:tc>
          <w:tcPr>
            <w:tcW w:w="580" w:type="dxa"/>
            <w:tcBorders>
              <w:top w:val="nil"/>
              <w:left w:val="nil"/>
              <w:bottom w:val="single" w:sz="4" w:space="0" w:color="auto"/>
              <w:right w:val="single" w:sz="4" w:space="0" w:color="auto"/>
            </w:tcBorders>
            <w:shd w:val="clear" w:color="auto" w:fill="auto"/>
            <w:noWrap/>
            <w:vAlign w:val="center"/>
            <w:hideMark/>
          </w:tcPr>
          <w:p w14:paraId="79100201" w14:textId="77777777" w:rsidR="00A156D8" w:rsidRPr="00F06284" w:rsidRDefault="00A156D8">
            <w:pPr>
              <w:jc w:val="center"/>
              <w:rPr>
                <w:color w:val="000000"/>
              </w:rPr>
            </w:pPr>
            <w:r w:rsidRPr="00F06284">
              <w:rPr>
                <w:color w:val="000000"/>
              </w:rPr>
              <w:t>Q2</w:t>
            </w:r>
          </w:p>
        </w:tc>
        <w:tc>
          <w:tcPr>
            <w:tcW w:w="580" w:type="dxa"/>
            <w:tcBorders>
              <w:top w:val="nil"/>
              <w:left w:val="nil"/>
              <w:bottom w:val="single" w:sz="4" w:space="0" w:color="auto"/>
              <w:right w:val="single" w:sz="4" w:space="0" w:color="auto"/>
            </w:tcBorders>
            <w:shd w:val="clear" w:color="auto" w:fill="auto"/>
            <w:noWrap/>
            <w:vAlign w:val="center"/>
            <w:hideMark/>
          </w:tcPr>
          <w:p w14:paraId="7629D21A" w14:textId="77777777" w:rsidR="00A156D8" w:rsidRPr="00F06284" w:rsidRDefault="00A156D8">
            <w:pPr>
              <w:jc w:val="center"/>
              <w:rPr>
                <w:color w:val="000000"/>
              </w:rPr>
            </w:pPr>
            <w:r w:rsidRPr="00F06284">
              <w:rPr>
                <w:color w:val="000000"/>
              </w:rPr>
              <w:t>Q3</w:t>
            </w:r>
          </w:p>
        </w:tc>
        <w:tc>
          <w:tcPr>
            <w:tcW w:w="580" w:type="dxa"/>
            <w:tcBorders>
              <w:top w:val="nil"/>
              <w:left w:val="nil"/>
              <w:bottom w:val="single" w:sz="4" w:space="0" w:color="auto"/>
              <w:right w:val="single" w:sz="4" w:space="0" w:color="auto"/>
            </w:tcBorders>
            <w:shd w:val="clear" w:color="auto" w:fill="auto"/>
            <w:noWrap/>
            <w:vAlign w:val="center"/>
            <w:hideMark/>
          </w:tcPr>
          <w:p w14:paraId="3D6E2575" w14:textId="77777777" w:rsidR="00A156D8" w:rsidRPr="00F06284" w:rsidRDefault="00A156D8">
            <w:pPr>
              <w:jc w:val="center"/>
              <w:rPr>
                <w:color w:val="000000"/>
              </w:rPr>
            </w:pPr>
            <w:r w:rsidRPr="00F06284">
              <w:rPr>
                <w:color w:val="000000"/>
              </w:rPr>
              <w:t>Q4</w:t>
            </w:r>
          </w:p>
        </w:tc>
        <w:tc>
          <w:tcPr>
            <w:tcW w:w="580" w:type="dxa"/>
            <w:tcBorders>
              <w:top w:val="nil"/>
              <w:left w:val="nil"/>
              <w:bottom w:val="single" w:sz="4" w:space="0" w:color="auto"/>
              <w:right w:val="single" w:sz="4" w:space="0" w:color="auto"/>
            </w:tcBorders>
            <w:shd w:val="clear" w:color="auto" w:fill="auto"/>
            <w:noWrap/>
            <w:vAlign w:val="center"/>
            <w:hideMark/>
          </w:tcPr>
          <w:p w14:paraId="459FD6A4" w14:textId="77777777" w:rsidR="00A156D8" w:rsidRPr="00F06284" w:rsidRDefault="00A156D8">
            <w:pPr>
              <w:jc w:val="center"/>
              <w:rPr>
                <w:color w:val="000000"/>
              </w:rPr>
            </w:pPr>
            <w:r w:rsidRPr="00F06284">
              <w:rPr>
                <w:color w:val="000000"/>
              </w:rPr>
              <w:t>Q1</w:t>
            </w:r>
          </w:p>
        </w:tc>
        <w:tc>
          <w:tcPr>
            <w:tcW w:w="580" w:type="dxa"/>
            <w:tcBorders>
              <w:top w:val="nil"/>
              <w:left w:val="nil"/>
              <w:bottom w:val="single" w:sz="4" w:space="0" w:color="auto"/>
              <w:right w:val="single" w:sz="4" w:space="0" w:color="auto"/>
            </w:tcBorders>
            <w:shd w:val="clear" w:color="auto" w:fill="auto"/>
            <w:noWrap/>
            <w:vAlign w:val="center"/>
            <w:hideMark/>
          </w:tcPr>
          <w:p w14:paraId="1FFA22F4" w14:textId="77777777" w:rsidR="00A156D8" w:rsidRPr="00F06284" w:rsidRDefault="00A156D8">
            <w:pPr>
              <w:jc w:val="center"/>
              <w:rPr>
                <w:color w:val="000000"/>
              </w:rPr>
            </w:pPr>
            <w:r w:rsidRPr="00F06284">
              <w:rPr>
                <w:color w:val="000000"/>
              </w:rPr>
              <w:t>Q2</w:t>
            </w:r>
          </w:p>
        </w:tc>
        <w:tc>
          <w:tcPr>
            <w:tcW w:w="580" w:type="dxa"/>
            <w:tcBorders>
              <w:top w:val="nil"/>
              <w:left w:val="nil"/>
              <w:bottom w:val="single" w:sz="4" w:space="0" w:color="auto"/>
              <w:right w:val="single" w:sz="4" w:space="0" w:color="auto"/>
            </w:tcBorders>
            <w:shd w:val="clear" w:color="auto" w:fill="auto"/>
            <w:noWrap/>
            <w:vAlign w:val="center"/>
            <w:hideMark/>
          </w:tcPr>
          <w:p w14:paraId="5A1BA828" w14:textId="77777777" w:rsidR="00A156D8" w:rsidRPr="00F06284" w:rsidRDefault="00A156D8">
            <w:pPr>
              <w:jc w:val="center"/>
              <w:rPr>
                <w:color w:val="000000"/>
              </w:rPr>
            </w:pPr>
            <w:r w:rsidRPr="00F06284">
              <w:rPr>
                <w:color w:val="000000"/>
              </w:rPr>
              <w:t>Q3</w:t>
            </w:r>
          </w:p>
        </w:tc>
        <w:tc>
          <w:tcPr>
            <w:tcW w:w="580" w:type="dxa"/>
            <w:tcBorders>
              <w:top w:val="nil"/>
              <w:left w:val="nil"/>
              <w:bottom w:val="single" w:sz="4" w:space="0" w:color="auto"/>
              <w:right w:val="single" w:sz="4" w:space="0" w:color="auto"/>
            </w:tcBorders>
            <w:shd w:val="clear" w:color="auto" w:fill="auto"/>
            <w:noWrap/>
            <w:vAlign w:val="center"/>
            <w:hideMark/>
          </w:tcPr>
          <w:p w14:paraId="720EE53D" w14:textId="77777777" w:rsidR="00A156D8" w:rsidRPr="00F06284" w:rsidRDefault="00A156D8">
            <w:pPr>
              <w:jc w:val="center"/>
              <w:rPr>
                <w:color w:val="000000"/>
              </w:rPr>
            </w:pPr>
            <w:r w:rsidRPr="00F06284">
              <w:rPr>
                <w:color w:val="000000"/>
              </w:rPr>
              <w:t>Q4</w:t>
            </w:r>
          </w:p>
        </w:tc>
        <w:tc>
          <w:tcPr>
            <w:tcW w:w="880" w:type="dxa"/>
            <w:tcBorders>
              <w:top w:val="nil"/>
              <w:left w:val="nil"/>
              <w:bottom w:val="single" w:sz="4" w:space="0" w:color="auto"/>
              <w:right w:val="single" w:sz="4" w:space="0" w:color="auto"/>
            </w:tcBorders>
            <w:shd w:val="clear" w:color="auto" w:fill="auto"/>
            <w:noWrap/>
            <w:vAlign w:val="center"/>
            <w:hideMark/>
          </w:tcPr>
          <w:p w14:paraId="407D45C7" w14:textId="77777777" w:rsidR="00A156D8" w:rsidRPr="00F06284" w:rsidRDefault="00A156D8">
            <w:pPr>
              <w:jc w:val="center"/>
              <w:rPr>
                <w:color w:val="000000"/>
              </w:rPr>
            </w:pPr>
            <w:r w:rsidRPr="00F06284">
              <w:rPr>
                <w:color w:val="000000"/>
              </w:rPr>
              <w:t>Q1</w:t>
            </w:r>
          </w:p>
        </w:tc>
      </w:tr>
      <w:tr w:rsidR="00A156D8" w:rsidRPr="00F06284" w14:paraId="13865A5A" w14:textId="77777777" w:rsidTr="00A156D8">
        <w:trPr>
          <w:trHeight w:val="520"/>
        </w:trPr>
        <w:tc>
          <w:tcPr>
            <w:tcW w:w="3200" w:type="dxa"/>
            <w:tcBorders>
              <w:top w:val="nil"/>
              <w:left w:val="single" w:sz="4" w:space="0" w:color="auto"/>
              <w:bottom w:val="single" w:sz="4" w:space="0" w:color="auto"/>
              <w:right w:val="single" w:sz="4" w:space="0" w:color="auto"/>
            </w:tcBorders>
            <w:shd w:val="clear" w:color="auto" w:fill="auto"/>
            <w:vAlign w:val="center"/>
            <w:hideMark/>
          </w:tcPr>
          <w:p w14:paraId="68721281" w14:textId="1E7F3CF9" w:rsidR="00A156D8" w:rsidRPr="00F06284" w:rsidRDefault="00A156D8">
            <w:pPr>
              <w:rPr>
                <w:color w:val="000000"/>
              </w:rPr>
            </w:pPr>
            <w:r w:rsidRPr="00F06284">
              <w:rPr>
                <w:color w:val="000000"/>
              </w:rPr>
              <w:t xml:space="preserve">Setting up and </w:t>
            </w:r>
            <w:r w:rsidR="00F06284" w:rsidRPr="00F06284">
              <w:rPr>
                <w:color w:val="000000"/>
              </w:rPr>
              <w:t>programming</w:t>
            </w:r>
            <w:r w:rsidRPr="00F06284">
              <w:rPr>
                <w:color w:val="000000"/>
              </w:rPr>
              <w:t xml:space="preserve"> the </w:t>
            </w:r>
            <w:r w:rsidR="004E5E34">
              <w:rPr>
                <w:color w:val="000000"/>
              </w:rPr>
              <w:t>portable balance</w:t>
            </w:r>
            <w:r w:rsidRPr="00F06284">
              <w:rPr>
                <w:color w:val="000000"/>
              </w:rPr>
              <w:t xml:space="preserve"> system</w:t>
            </w:r>
          </w:p>
        </w:tc>
        <w:tc>
          <w:tcPr>
            <w:tcW w:w="580" w:type="dxa"/>
            <w:tcBorders>
              <w:top w:val="nil"/>
              <w:left w:val="nil"/>
              <w:bottom w:val="single" w:sz="4" w:space="0" w:color="auto"/>
              <w:right w:val="single" w:sz="4" w:space="0" w:color="auto"/>
            </w:tcBorders>
            <w:shd w:val="clear" w:color="auto" w:fill="auto"/>
            <w:noWrap/>
            <w:vAlign w:val="bottom"/>
            <w:hideMark/>
          </w:tcPr>
          <w:p w14:paraId="7B3CCE21"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66BCBE13"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71D4C2EE"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0A47111C"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63682155"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2CD3A2A1"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4E12D1C7"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4306B096" w14:textId="77777777" w:rsidR="00A156D8" w:rsidRPr="00F06284" w:rsidRDefault="00A156D8">
            <w:pPr>
              <w:rPr>
                <w:color w:val="000000"/>
              </w:rPr>
            </w:pPr>
            <w:r w:rsidRPr="00F06284">
              <w:rPr>
                <w:color w:val="000000"/>
              </w:rPr>
              <w:t> </w:t>
            </w:r>
          </w:p>
        </w:tc>
        <w:tc>
          <w:tcPr>
            <w:tcW w:w="880" w:type="dxa"/>
            <w:tcBorders>
              <w:top w:val="nil"/>
              <w:left w:val="nil"/>
              <w:bottom w:val="single" w:sz="4" w:space="0" w:color="auto"/>
              <w:right w:val="single" w:sz="4" w:space="0" w:color="auto"/>
            </w:tcBorders>
            <w:shd w:val="clear" w:color="auto" w:fill="auto"/>
            <w:noWrap/>
            <w:vAlign w:val="bottom"/>
            <w:hideMark/>
          </w:tcPr>
          <w:p w14:paraId="72B1368B" w14:textId="77777777" w:rsidR="00A156D8" w:rsidRPr="00F06284" w:rsidRDefault="00A156D8">
            <w:pPr>
              <w:rPr>
                <w:color w:val="000000"/>
              </w:rPr>
            </w:pPr>
            <w:r w:rsidRPr="00F06284">
              <w:rPr>
                <w:color w:val="000000"/>
              </w:rPr>
              <w:t> </w:t>
            </w:r>
          </w:p>
        </w:tc>
      </w:tr>
      <w:tr w:rsidR="00A156D8" w:rsidRPr="00F06284" w14:paraId="3064D3EE" w14:textId="77777777" w:rsidTr="00A156D8">
        <w:trPr>
          <w:trHeight w:val="520"/>
        </w:trPr>
        <w:tc>
          <w:tcPr>
            <w:tcW w:w="3200" w:type="dxa"/>
            <w:tcBorders>
              <w:top w:val="nil"/>
              <w:left w:val="single" w:sz="4" w:space="0" w:color="auto"/>
              <w:bottom w:val="single" w:sz="4" w:space="0" w:color="auto"/>
              <w:right w:val="single" w:sz="4" w:space="0" w:color="auto"/>
            </w:tcBorders>
            <w:shd w:val="clear" w:color="auto" w:fill="auto"/>
            <w:vAlign w:val="center"/>
            <w:hideMark/>
          </w:tcPr>
          <w:p w14:paraId="2444D8E2" w14:textId="77777777" w:rsidR="00A156D8" w:rsidRPr="00F06284" w:rsidRDefault="00A156D8">
            <w:pPr>
              <w:rPr>
                <w:color w:val="000000"/>
              </w:rPr>
            </w:pPr>
            <w:r w:rsidRPr="00F06284">
              <w:rPr>
                <w:color w:val="000000"/>
              </w:rPr>
              <w:t>Growth chamber experiments &amp; data collection</w:t>
            </w:r>
          </w:p>
        </w:tc>
        <w:tc>
          <w:tcPr>
            <w:tcW w:w="580" w:type="dxa"/>
            <w:tcBorders>
              <w:top w:val="nil"/>
              <w:left w:val="nil"/>
              <w:bottom w:val="single" w:sz="4" w:space="0" w:color="auto"/>
              <w:right w:val="single" w:sz="4" w:space="0" w:color="auto"/>
            </w:tcBorders>
            <w:shd w:val="clear" w:color="auto" w:fill="auto"/>
            <w:noWrap/>
            <w:vAlign w:val="bottom"/>
            <w:hideMark/>
          </w:tcPr>
          <w:p w14:paraId="004113B2"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5B9D52FA"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3D852D52"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39286540"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5DC12682"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55EF3665"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5506B37B"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7D205A02" w14:textId="77777777" w:rsidR="00A156D8" w:rsidRPr="00F06284" w:rsidRDefault="00A156D8">
            <w:pPr>
              <w:rPr>
                <w:color w:val="000000"/>
              </w:rPr>
            </w:pPr>
            <w:r w:rsidRPr="00F06284">
              <w:rPr>
                <w:color w:val="000000"/>
              </w:rPr>
              <w:t> </w:t>
            </w:r>
          </w:p>
        </w:tc>
        <w:tc>
          <w:tcPr>
            <w:tcW w:w="880" w:type="dxa"/>
            <w:tcBorders>
              <w:top w:val="nil"/>
              <w:left w:val="nil"/>
              <w:bottom w:val="single" w:sz="4" w:space="0" w:color="auto"/>
              <w:right w:val="single" w:sz="4" w:space="0" w:color="auto"/>
            </w:tcBorders>
            <w:shd w:val="clear" w:color="auto" w:fill="auto"/>
            <w:noWrap/>
            <w:vAlign w:val="bottom"/>
            <w:hideMark/>
          </w:tcPr>
          <w:p w14:paraId="5D2A073F" w14:textId="77777777" w:rsidR="00A156D8" w:rsidRPr="00F06284" w:rsidRDefault="00A156D8">
            <w:pPr>
              <w:rPr>
                <w:color w:val="000000"/>
              </w:rPr>
            </w:pPr>
            <w:r w:rsidRPr="00F06284">
              <w:rPr>
                <w:color w:val="000000"/>
              </w:rPr>
              <w:t> </w:t>
            </w:r>
          </w:p>
        </w:tc>
      </w:tr>
      <w:tr w:rsidR="00A156D8" w:rsidRPr="00F06284" w14:paraId="35C0FCDC" w14:textId="77777777" w:rsidTr="00F32DBB">
        <w:trPr>
          <w:trHeight w:val="550"/>
        </w:trPr>
        <w:tc>
          <w:tcPr>
            <w:tcW w:w="3200" w:type="dxa"/>
            <w:tcBorders>
              <w:top w:val="nil"/>
              <w:left w:val="single" w:sz="4" w:space="0" w:color="auto"/>
              <w:bottom w:val="single" w:sz="4" w:space="0" w:color="auto"/>
              <w:right w:val="single" w:sz="4" w:space="0" w:color="auto"/>
            </w:tcBorders>
            <w:shd w:val="clear" w:color="auto" w:fill="auto"/>
            <w:vAlign w:val="center"/>
            <w:hideMark/>
          </w:tcPr>
          <w:p w14:paraId="27231559" w14:textId="79DB1FEF" w:rsidR="00A156D8" w:rsidRPr="00F06284" w:rsidRDefault="00A156D8">
            <w:pPr>
              <w:rPr>
                <w:color w:val="000000"/>
              </w:rPr>
            </w:pPr>
            <w:r w:rsidRPr="00F06284">
              <w:rPr>
                <w:color w:val="000000"/>
              </w:rPr>
              <w:t>Data analysis</w:t>
            </w:r>
          </w:p>
        </w:tc>
        <w:tc>
          <w:tcPr>
            <w:tcW w:w="580" w:type="dxa"/>
            <w:tcBorders>
              <w:top w:val="nil"/>
              <w:left w:val="nil"/>
              <w:bottom w:val="single" w:sz="4" w:space="0" w:color="auto"/>
              <w:right w:val="single" w:sz="4" w:space="0" w:color="auto"/>
            </w:tcBorders>
            <w:shd w:val="clear" w:color="auto" w:fill="auto"/>
            <w:noWrap/>
            <w:vAlign w:val="bottom"/>
            <w:hideMark/>
          </w:tcPr>
          <w:p w14:paraId="07F6C08A"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2045335E"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19D070B2"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6C802471"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0B0303B5"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0DB1E596"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7CC1731F" w14:textId="77777777" w:rsidR="00A156D8" w:rsidRPr="00F06284" w:rsidRDefault="00A156D8">
            <w:pPr>
              <w:rPr>
                <w:color w:val="000000"/>
              </w:rPr>
            </w:pPr>
            <w:r w:rsidRPr="00F06284">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246A5EFB" w14:textId="77777777" w:rsidR="00A156D8" w:rsidRPr="00F06284" w:rsidRDefault="00A156D8">
            <w:pPr>
              <w:rPr>
                <w:color w:val="000000"/>
              </w:rPr>
            </w:pPr>
            <w:r w:rsidRPr="00F06284">
              <w:rPr>
                <w:color w:val="000000"/>
              </w:rPr>
              <w:t> </w:t>
            </w:r>
          </w:p>
        </w:tc>
        <w:tc>
          <w:tcPr>
            <w:tcW w:w="880" w:type="dxa"/>
            <w:tcBorders>
              <w:top w:val="nil"/>
              <w:left w:val="nil"/>
              <w:bottom w:val="single" w:sz="4" w:space="0" w:color="auto"/>
              <w:right w:val="single" w:sz="4" w:space="0" w:color="auto"/>
            </w:tcBorders>
            <w:shd w:val="clear" w:color="000000" w:fill="00B050"/>
            <w:noWrap/>
            <w:vAlign w:val="bottom"/>
            <w:hideMark/>
          </w:tcPr>
          <w:p w14:paraId="1FCA7A42" w14:textId="77777777" w:rsidR="00A156D8" w:rsidRPr="00F06284" w:rsidRDefault="00A156D8">
            <w:pPr>
              <w:rPr>
                <w:color w:val="000000"/>
              </w:rPr>
            </w:pPr>
            <w:r w:rsidRPr="00F06284">
              <w:rPr>
                <w:color w:val="000000"/>
              </w:rPr>
              <w:t> </w:t>
            </w:r>
          </w:p>
        </w:tc>
      </w:tr>
    </w:tbl>
    <w:p w14:paraId="60DBFF4C" w14:textId="77777777" w:rsidR="00AB0C5A" w:rsidRPr="00463380" w:rsidRDefault="00AB0C5A" w:rsidP="00862831"/>
    <w:p w14:paraId="6CE2548F" w14:textId="77777777" w:rsidR="00504661" w:rsidRDefault="00504661" w:rsidP="00504661"/>
    <w:p w14:paraId="41D2F4D9" w14:textId="1CA1184C" w:rsidR="00504661" w:rsidRDefault="00F06284" w:rsidP="00F06284">
      <w:r>
        <w:t xml:space="preserve">6. </w:t>
      </w:r>
      <w:r w:rsidR="00504661">
        <w:t>How will this project be leveraged to apply for extramural funding?</w:t>
      </w:r>
    </w:p>
    <w:p w14:paraId="55080F42" w14:textId="6E2C694F" w:rsidR="00504661" w:rsidRDefault="00A35175" w:rsidP="00EA3955">
      <w:r w:rsidRPr="00E47E44">
        <w:t>This proposal will generate preliminary results for a NIFA proposal aiming at designing multiple genetic strategies to maximize soybean yields in the context of climate change. Our proof-of-concept experiment can potentially generate evidence that genotypes with higher water use efficiency have the ability to decrease transpiration rates at high VPD values</w:t>
      </w:r>
      <w:r w:rsidR="00F14985" w:rsidRPr="00E47E44">
        <w:t xml:space="preserve">. This hypothesis could be further explored in </w:t>
      </w:r>
      <w:r w:rsidR="00622602" w:rsidRPr="00E47E44">
        <w:t xml:space="preserve">the </w:t>
      </w:r>
      <w:r w:rsidR="00F14985" w:rsidRPr="00E47E44">
        <w:t xml:space="preserve">NIFA proposal to identify geographical areas in the US Midsouth in which the </w:t>
      </w:r>
      <w:r w:rsidR="00F14985" w:rsidRPr="00E47E44">
        <w:rPr>
          <w:color w:val="000000"/>
        </w:rPr>
        <w:t>limited transpiration trait</w:t>
      </w:r>
      <w:r w:rsidR="00F14985" w:rsidRPr="00E47E44">
        <w:t xml:space="preserve"> would benefit soybean yields under climate change.</w:t>
      </w:r>
    </w:p>
    <w:p w14:paraId="28BB0B77" w14:textId="77777777" w:rsidR="00A35175" w:rsidRDefault="00A35175" w:rsidP="00EA3955"/>
    <w:p w14:paraId="5CB0E051" w14:textId="77777777" w:rsidR="00E47E44" w:rsidRDefault="00E47E44" w:rsidP="00F06284"/>
    <w:p w14:paraId="287C82E6" w14:textId="77777777" w:rsidR="00E47E44" w:rsidRDefault="00E47E44" w:rsidP="00F06284"/>
    <w:p w14:paraId="31683D65" w14:textId="77777777" w:rsidR="00E47E44" w:rsidRDefault="00E47E44" w:rsidP="00F06284"/>
    <w:p w14:paraId="5E020AAC" w14:textId="77777777" w:rsidR="00E47E44" w:rsidRDefault="00E47E44" w:rsidP="00F06284"/>
    <w:p w14:paraId="7D8C3CE9" w14:textId="77777777" w:rsidR="00E47E44" w:rsidRDefault="00E47E44" w:rsidP="00F06284"/>
    <w:p w14:paraId="3BA11F8D" w14:textId="0F60543C" w:rsidR="009C1E73" w:rsidRDefault="00F06284" w:rsidP="00F06284">
      <w:r>
        <w:t xml:space="preserve">7. </w:t>
      </w:r>
      <w:r w:rsidR="008329B1" w:rsidRPr="00463380">
        <w:t>Citations</w:t>
      </w:r>
    </w:p>
    <w:sdt>
      <w:sdtPr>
        <w:tag w:val="MENDELEY_BIBLIOGRAPHY"/>
        <w:id w:val="-1345856555"/>
        <w:placeholder>
          <w:docPart w:val="DefaultPlaceholder_-1854013440"/>
        </w:placeholder>
      </w:sdtPr>
      <w:sdtContent>
        <w:p w14:paraId="23E9B41D" w14:textId="77777777" w:rsidR="00EA3955" w:rsidRDefault="00EA3955">
          <w:pPr>
            <w:autoSpaceDE w:val="0"/>
            <w:autoSpaceDN w:val="0"/>
            <w:ind w:hanging="480"/>
            <w:divId w:val="1858038198"/>
          </w:pPr>
          <w:r>
            <w:t>Chamarthi, S.K., Kaler, A.S., Abdel-Haleem, H., Fritschi, F.B., Gillman, J.D., Ray, J.D., Smith, J.R., Purcell, L.C., 2022. Identification of genomic regions associated with the plasticity of carbon 13 ratio in soybean. Plant Genome e20284. https://doi.org/10.1002/TPG2.20284</w:t>
          </w:r>
        </w:p>
        <w:p w14:paraId="57AF8870" w14:textId="77777777" w:rsidR="00EA3955" w:rsidRDefault="00EA3955">
          <w:pPr>
            <w:autoSpaceDE w:val="0"/>
            <w:autoSpaceDN w:val="0"/>
            <w:ind w:hanging="480"/>
            <w:divId w:val="897668519"/>
          </w:pPr>
          <w:r>
            <w:t xml:space="preserve">Condon, A.G., Richards, R.A., </w:t>
          </w:r>
          <w:proofErr w:type="spellStart"/>
          <w:r>
            <w:t>Rebetzke</w:t>
          </w:r>
          <w:proofErr w:type="spellEnd"/>
          <w:r>
            <w:t>, G.J., Farquhar, G.D., 2004. Breeding for high water-use efficiency. J Exp Bot 55, 2447–2460. https://doi.org/10.1093/JXB/ERH277</w:t>
          </w:r>
        </w:p>
        <w:p w14:paraId="2F444B07" w14:textId="07523872" w:rsidR="008329B1" w:rsidRDefault="00EA3955" w:rsidP="00EA3955">
          <w:pPr>
            <w:autoSpaceDE w:val="0"/>
            <w:autoSpaceDN w:val="0"/>
            <w:ind w:left="480" w:hanging="480"/>
            <w:divId w:val="185094789"/>
          </w:pPr>
          <w:r>
            <w:t xml:space="preserve">Sinclair, T.R., Messina, C.D., Beatty, A., Samples, M., 2010. Assessment across the United States of the Benefits of Altered Soybean Drought Traits. </w:t>
          </w:r>
          <w:proofErr w:type="spellStart"/>
          <w:r>
            <w:t>Agron</w:t>
          </w:r>
          <w:proofErr w:type="spellEnd"/>
          <w:r>
            <w:t xml:space="preserve"> J 102, 475–482. https://doi.org/10.2134/AGRONJ2009.0195</w:t>
          </w:r>
        </w:p>
      </w:sdtContent>
    </w:sdt>
    <w:p w14:paraId="7B770F41" w14:textId="77777777" w:rsidR="00EA3955" w:rsidRDefault="00EA3955" w:rsidP="00463380"/>
    <w:p w14:paraId="5B2726F1" w14:textId="77777777" w:rsidR="00EA3955" w:rsidRDefault="00EA3955" w:rsidP="00463380"/>
    <w:p w14:paraId="3B7942DB" w14:textId="77777777" w:rsidR="00EA3955" w:rsidRDefault="00EA3955" w:rsidP="00463380"/>
    <w:p w14:paraId="38406903" w14:textId="77777777" w:rsidR="00EA3955" w:rsidRDefault="00EA3955" w:rsidP="00463380"/>
    <w:p w14:paraId="75DABAD9" w14:textId="77777777" w:rsidR="00EA3955" w:rsidRDefault="00EA3955" w:rsidP="00463380"/>
    <w:p w14:paraId="04B17979" w14:textId="77777777" w:rsidR="00EA3955" w:rsidRDefault="00EA3955" w:rsidP="00463380"/>
    <w:p w14:paraId="06CF6829" w14:textId="77777777" w:rsidR="00EA3955" w:rsidRDefault="00EA3955" w:rsidP="00463380"/>
    <w:p w14:paraId="507B6D77" w14:textId="77777777" w:rsidR="00EA3955" w:rsidRPr="00463380" w:rsidRDefault="00EA3955" w:rsidP="00463380"/>
    <w:p w14:paraId="69FF071C" w14:textId="1B1B16EC" w:rsidR="00504661" w:rsidRDefault="00F06284" w:rsidP="00F06284">
      <w:r>
        <w:t xml:space="preserve">8. </w:t>
      </w:r>
      <w:r w:rsidR="00504661">
        <w:t>Budget</w:t>
      </w:r>
    </w:p>
    <w:p w14:paraId="1706D175" w14:textId="77777777" w:rsidR="00EA3955" w:rsidRDefault="00EA3955" w:rsidP="00F06284"/>
    <w:tbl>
      <w:tblPr>
        <w:tblW w:w="7830" w:type="dxa"/>
        <w:tblLook w:val="04A0" w:firstRow="1" w:lastRow="0" w:firstColumn="1" w:lastColumn="0" w:noHBand="0" w:noVBand="1"/>
      </w:tblPr>
      <w:tblGrid>
        <w:gridCol w:w="3810"/>
        <w:gridCol w:w="1410"/>
        <w:gridCol w:w="1350"/>
        <w:gridCol w:w="1260"/>
      </w:tblGrid>
      <w:tr w:rsidR="00EA3955" w14:paraId="57D59A7C" w14:textId="77777777" w:rsidTr="004B3061">
        <w:trPr>
          <w:trHeight w:val="270"/>
        </w:trPr>
        <w:tc>
          <w:tcPr>
            <w:tcW w:w="7830" w:type="dxa"/>
            <w:gridSpan w:val="4"/>
            <w:tcBorders>
              <w:bottom w:val="single" w:sz="4" w:space="0" w:color="auto"/>
            </w:tcBorders>
            <w:shd w:val="clear" w:color="auto" w:fill="auto"/>
            <w:noWrap/>
            <w:vAlign w:val="bottom"/>
            <w:hideMark/>
          </w:tcPr>
          <w:p w14:paraId="5C58DAFA"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Research Incentive Grant</w:t>
            </w:r>
            <w:r>
              <w:rPr>
                <w:rFonts w:ascii="Arial" w:hAnsi="Arial" w:cs="Arial"/>
                <w:b/>
                <w:sz w:val="18"/>
                <w:szCs w:val="18"/>
              </w:rPr>
              <w:t xml:space="preserve"> Budget*</w:t>
            </w:r>
          </w:p>
        </w:tc>
      </w:tr>
      <w:tr w:rsidR="00EA3955" w14:paraId="327D71CC" w14:textId="77777777" w:rsidTr="004B3061">
        <w:trPr>
          <w:trHeight w:val="270"/>
        </w:trPr>
        <w:tc>
          <w:tcPr>
            <w:tcW w:w="7830" w:type="dxa"/>
            <w:gridSpan w:val="4"/>
            <w:tcBorders>
              <w:top w:val="single" w:sz="4" w:space="0" w:color="auto"/>
              <w:left w:val="single" w:sz="4" w:space="0" w:color="auto"/>
              <w:right w:val="single" w:sz="4" w:space="0" w:color="auto"/>
            </w:tcBorders>
            <w:shd w:val="clear" w:color="auto" w:fill="auto"/>
            <w:noWrap/>
            <w:vAlign w:val="bottom"/>
          </w:tcPr>
          <w:p w14:paraId="389475F1" w14:textId="22B61563" w:rsidR="00EA3955" w:rsidRDefault="00EA3955" w:rsidP="004B3061">
            <w:pPr>
              <w:rPr>
                <w:rFonts w:ascii="Arial" w:hAnsi="Arial" w:cs="Arial"/>
                <w:sz w:val="18"/>
                <w:szCs w:val="18"/>
              </w:rPr>
            </w:pPr>
            <w:r>
              <w:rPr>
                <w:rFonts w:ascii="Arial" w:hAnsi="Arial" w:cs="Arial"/>
                <w:sz w:val="18"/>
                <w:szCs w:val="18"/>
              </w:rPr>
              <w:t xml:space="preserve">Title: </w:t>
            </w:r>
            <w:r w:rsidRPr="00EA3955">
              <w:rPr>
                <w:rFonts w:ascii="Arial" w:hAnsi="Arial" w:cs="Arial"/>
                <w:sz w:val="18"/>
                <w:szCs w:val="18"/>
              </w:rPr>
              <w:t>Investigating transpiration responses of soybean genotypes to vapor pressure deficit for enhanced drought tolerance</w:t>
            </w:r>
          </w:p>
        </w:tc>
      </w:tr>
      <w:tr w:rsidR="00EA3955" w14:paraId="7AA18102" w14:textId="77777777" w:rsidTr="004B3061">
        <w:trPr>
          <w:trHeight w:val="270"/>
        </w:trPr>
        <w:tc>
          <w:tcPr>
            <w:tcW w:w="7830" w:type="dxa"/>
            <w:gridSpan w:val="4"/>
            <w:tcBorders>
              <w:left w:val="single" w:sz="4" w:space="0" w:color="auto"/>
              <w:right w:val="single" w:sz="4" w:space="0" w:color="auto"/>
            </w:tcBorders>
            <w:shd w:val="clear" w:color="auto" w:fill="auto"/>
            <w:noWrap/>
            <w:vAlign w:val="bottom"/>
          </w:tcPr>
          <w:p w14:paraId="11837162" w14:textId="38C7D01E" w:rsidR="00EA3955" w:rsidRDefault="00EA3955" w:rsidP="004B3061">
            <w:pPr>
              <w:rPr>
                <w:rFonts w:ascii="Arial" w:hAnsi="Arial" w:cs="Arial"/>
                <w:sz w:val="18"/>
                <w:szCs w:val="18"/>
              </w:rPr>
            </w:pPr>
            <w:r>
              <w:rPr>
                <w:rFonts w:ascii="Arial" w:hAnsi="Arial" w:cs="Arial"/>
                <w:sz w:val="18"/>
                <w:szCs w:val="18"/>
              </w:rPr>
              <w:t>PIs: Elvis Eli</w:t>
            </w:r>
          </w:p>
        </w:tc>
      </w:tr>
      <w:tr w:rsidR="00EA3955" w14:paraId="2B69CBDE" w14:textId="77777777" w:rsidTr="004B3061">
        <w:trPr>
          <w:trHeight w:val="270"/>
        </w:trPr>
        <w:tc>
          <w:tcPr>
            <w:tcW w:w="7830" w:type="dxa"/>
            <w:gridSpan w:val="4"/>
            <w:tcBorders>
              <w:left w:val="single" w:sz="4" w:space="0" w:color="auto"/>
              <w:bottom w:val="single" w:sz="4" w:space="0" w:color="auto"/>
              <w:right w:val="single" w:sz="4" w:space="0" w:color="auto"/>
            </w:tcBorders>
            <w:shd w:val="clear" w:color="auto" w:fill="auto"/>
            <w:noWrap/>
            <w:vAlign w:val="bottom"/>
          </w:tcPr>
          <w:p w14:paraId="20DF23B6" w14:textId="3DFBFE86" w:rsidR="00EA3955" w:rsidRDefault="00EA3955" w:rsidP="004B3061">
            <w:pPr>
              <w:rPr>
                <w:rFonts w:ascii="Arial" w:hAnsi="Arial" w:cs="Arial"/>
                <w:sz w:val="18"/>
                <w:szCs w:val="18"/>
              </w:rPr>
            </w:pPr>
            <w:r>
              <w:rPr>
                <w:rFonts w:ascii="Arial" w:hAnsi="Arial" w:cs="Arial"/>
                <w:sz w:val="18"/>
                <w:szCs w:val="18"/>
              </w:rPr>
              <w:t xml:space="preserve">Project dates: </w:t>
            </w:r>
            <w:r w:rsidRPr="00EA3955">
              <w:rPr>
                <w:rFonts w:ascii="Arial" w:hAnsi="Arial" w:cs="Arial"/>
                <w:sz w:val="18"/>
                <w:szCs w:val="18"/>
                <w:highlight w:val="yellow"/>
              </w:rPr>
              <w:t>03/2024 – 02/2026</w:t>
            </w:r>
          </w:p>
        </w:tc>
      </w:tr>
      <w:tr w:rsidR="00EA3955" w14:paraId="3C9B33AB" w14:textId="77777777" w:rsidTr="004B3061">
        <w:trPr>
          <w:trHeight w:val="270"/>
        </w:trPr>
        <w:tc>
          <w:tcPr>
            <w:tcW w:w="3810" w:type="dxa"/>
            <w:tcBorders>
              <w:top w:val="single" w:sz="4" w:space="0" w:color="auto"/>
              <w:bottom w:val="single" w:sz="4" w:space="0" w:color="auto"/>
            </w:tcBorders>
            <w:shd w:val="clear" w:color="auto" w:fill="auto"/>
            <w:noWrap/>
            <w:vAlign w:val="bottom"/>
          </w:tcPr>
          <w:p w14:paraId="14BED9D2" w14:textId="77777777" w:rsidR="00EA3955" w:rsidRDefault="00EA3955" w:rsidP="004B3061">
            <w:pPr>
              <w:rPr>
                <w:rFonts w:ascii="Arial" w:hAnsi="Arial" w:cs="Arial"/>
                <w:sz w:val="18"/>
                <w:szCs w:val="18"/>
              </w:rPr>
            </w:pPr>
          </w:p>
        </w:tc>
        <w:tc>
          <w:tcPr>
            <w:tcW w:w="1410" w:type="dxa"/>
            <w:tcBorders>
              <w:top w:val="single" w:sz="4" w:space="0" w:color="auto"/>
              <w:bottom w:val="single" w:sz="4" w:space="0" w:color="auto"/>
            </w:tcBorders>
          </w:tcPr>
          <w:p w14:paraId="78B6FC6A" w14:textId="77777777" w:rsidR="00EA3955" w:rsidRPr="00520ACC" w:rsidRDefault="00EA3955" w:rsidP="004B3061">
            <w:pPr>
              <w:rPr>
                <w:rFonts w:ascii="Arial" w:hAnsi="Arial" w:cs="Arial"/>
                <w:b/>
                <w:sz w:val="18"/>
                <w:szCs w:val="18"/>
              </w:rPr>
            </w:pPr>
            <w:r w:rsidRPr="00520ACC">
              <w:rPr>
                <w:rFonts w:ascii="Arial" w:hAnsi="Arial" w:cs="Arial"/>
                <w:b/>
                <w:sz w:val="18"/>
                <w:szCs w:val="18"/>
              </w:rPr>
              <w:t>Budget ($)</w:t>
            </w:r>
          </w:p>
        </w:tc>
        <w:tc>
          <w:tcPr>
            <w:tcW w:w="1350" w:type="dxa"/>
            <w:tcBorders>
              <w:top w:val="single" w:sz="4" w:space="0" w:color="auto"/>
              <w:bottom w:val="single" w:sz="4" w:space="0" w:color="auto"/>
            </w:tcBorders>
          </w:tcPr>
          <w:p w14:paraId="1EFE7861" w14:textId="77777777" w:rsidR="00EA3955" w:rsidRDefault="00EA3955" w:rsidP="004B3061">
            <w:pPr>
              <w:rPr>
                <w:rFonts w:ascii="Arial" w:hAnsi="Arial" w:cs="Arial"/>
                <w:sz w:val="18"/>
                <w:szCs w:val="18"/>
              </w:rPr>
            </w:pPr>
          </w:p>
        </w:tc>
        <w:tc>
          <w:tcPr>
            <w:tcW w:w="1260" w:type="dxa"/>
            <w:tcBorders>
              <w:top w:val="single" w:sz="4" w:space="0" w:color="auto"/>
              <w:bottom w:val="single" w:sz="4" w:space="0" w:color="auto"/>
            </w:tcBorders>
          </w:tcPr>
          <w:p w14:paraId="235CDD1C" w14:textId="77777777" w:rsidR="00EA3955" w:rsidRDefault="00EA3955" w:rsidP="004B3061">
            <w:pPr>
              <w:rPr>
                <w:rFonts w:ascii="Arial" w:hAnsi="Arial" w:cs="Arial"/>
                <w:sz w:val="18"/>
                <w:szCs w:val="18"/>
              </w:rPr>
            </w:pPr>
          </w:p>
        </w:tc>
      </w:tr>
      <w:tr w:rsidR="00EA3955" w14:paraId="3CDF8F6B" w14:textId="77777777" w:rsidTr="004B3061">
        <w:trPr>
          <w:trHeight w:val="270"/>
        </w:trPr>
        <w:tc>
          <w:tcPr>
            <w:tcW w:w="3810" w:type="dxa"/>
            <w:tcBorders>
              <w:top w:val="single" w:sz="4" w:space="0" w:color="auto"/>
              <w:bottom w:val="single" w:sz="4" w:space="0" w:color="auto"/>
            </w:tcBorders>
            <w:shd w:val="clear" w:color="auto" w:fill="auto"/>
            <w:noWrap/>
            <w:vAlign w:val="bottom"/>
          </w:tcPr>
          <w:p w14:paraId="2919FF50" w14:textId="77777777" w:rsidR="00EA3955" w:rsidRDefault="00EA3955" w:rsidP="004B3061">
            <w:pPr>
              <w:rPr>
                <w:rFonts w:ascii="Arial" w:hAnsi="Arial" w:cs="Arial"/>
                <w:sz w:val="18"/>
                <w:szCs w:val="18"/>
              </w:rPr>
            </w:pPr>
          </w:p>
        </w:tc>
        <w:tc>
          <w:tcPr>
            <w:tcW w:w="1410" w:type="dxa"/>
            <w:tcBorders>
              <w:top w:val="single" w:sz="4" w:space="0" w:color="auto"/>
              <w:bottom w:val="single" w:sz="4" w:space="0" w:color="auto"/>
            </w:tcBorders>
          </w:tcPr>
          <w:p w14:paraId="656471E2"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PI</w:t>
            </w:r>
          </w:p>
        </w:tc>
        <w:tc>
          <w:tcPr>
            <w:tcW w:w="1350" w:type="dxa"/>
            <w:tcBorders>
              <w:top w:val="single" w:sz="4" w:space="0" w:color="auto"/>
              <w:bottom w:val="single" w:sz="4" w:space="0" w:color="auto"/>
            </w:tcBorders>
          </w:tcPr>
          <w:p w14:paraId="5971D26D"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Co-PI</w:t>
            </w:r>
          </w:p>
        </w:tc>
        <w:tc>
          <w:tcPr>
            <w:tcW w:w="1260" w:type="dxa"/>
            <w:tcBorders>
              <w:top w:val="single" w:sz="4" w:space="0" w:color="auto"/>
              <w:bottom w:val="single" w:sz="4" w:space="0" w:color="auto"/>
            </w:tcBorders>
          </w:tcPr>
          <w:p w14:paraId="7EA28BF1"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Co-PI</w:t>
            </w:r>
          </w:p>
        </w:tc>
      </w:tr>
      <w:tr w:rsidR="00EA3955" w14:paraId="2B3221B4" w14:textId="77777777" w:rsidTr="004B3061">
        <w:trPr>
          <w:trHeight w:val="270"/>
        </w:trPr>
        <w:tc>
          <w:tcPr>
            <w:tcW w:w="3810" w:type="dxa"/>
            <w:tcBorders>
              <w:top w:val="single" w:sz="4" w:space="0" w:color="auto"/>
              <w:right w:val="single" w:sz="4" w:space="0" w:color="auto"/>
            </w:tcBorders>
            <w:shd w:val="clear" w:color="auto" w:fill="auto"/>
            <w:noWrap/>
            <w:vAlign w:val="bottom"/>
          </w:tcPr>
          <w:p w14:paraId="678DC0E1" w14:textId="77777777" w:rsidR="00EA3955" w:rsidRDefault="00EA3955" w:rsidP="004B3061">
            <w:pPr>
              <w:rPr>
                <w:rFonts w:ascii="Arial" w:hAnsi="Arial" w:cs="Arial"/>
                <w:sz w:val="18"/>
                <w:szCs w:val="18"/>
              </w:rPr>
            </w:pPr>
            <w:r>
              <w:rPr>
                <w:rFonts w:ascii="Arial" w:hAnsi="Arial" w:cs="Arial"/>
                <w:sz w:val="18"/>
                <w:szCs w:val="18"/>
              </w:rPr>
              <w:t>SALARIES</w:t>
            </w:r>
          </w:p>
        </w:tc>
        <w:tc>
          <w:tcPr>
            <w:tcW w:w="1410" w:type="dxa"/>
            <w:tcBorders>
              <w:top w:val="single" w:sz="4" w:space="0" w:color="auto"/>
              <w:left w:val="single" w:sz="4" w:space="0" w:color="auto"/>
            </w:tcBorders>
          </w:tcPr>
          <w:p w14:paraId="442D5CBE" w14:textId="77777777" w:rsidR="00EA3955" w:rsidRDefault="00EA3955" w:rsidP="004B3061">
            <w:pPr>
              <w:rPr>
                <w:rFonts w:ascii="Arial" w:hAnsi="Arial" w:cs="Arial"/>
                <w:sz w:val="18"/>
                <w:szCs w:val="18"/>
              </w:rPr>
            </w:pPr>
          </w:p>
        </w:tc>
        <w:tc>
          <w:tcPr>
            <w:tcW w:w="1350" w:type="dxa"/>
            <w:tcBorders>
              <w:top w:val="single" w:sz="4" w:space="0" w:color="auto"/>
              <w:left w:val="single" w:sz="4" w:space="0" w:color="auto"/>
            </w:tcBorders>
          </w:tcPr>
          <w:p w14:paraId="1B4BB92C" w14:textId="77777777" w:rsidR="00EA3955" w:rsidRDefault="00EA3955" w:rsidP="004B3061">
            <w:pPr>
              <w:rPr>
                <w:rFonts w:ascii="Arial" w:hAnsi="Arial" w:cs="Arial"/>
                <w:sz w:val="18"/>
                <w:szCs w:val="18"/>
              </w:rPr>
            </w:pPr>
          </w:p>
        </w:tc>
        <w:tc>
          <w:tcPr>
            <w:tcW w:w="1260" w:type="dxa"/>
            <w:tcBorders>
              <w:top w:val="single" w:sz="4" w:space="0" w:color="auto"/>
              <w:left w:val="single" w:sz="4" w:space="0" w:color="auto"/>
              <w:right w:val="single" w:sz="4" w:space="0" w:color="auto"/>
            </w:tcBorders>
          </w:tcPr>
          <w:p w14:paraId="430B7FC9" w14:textId="77777777" w:rsidR="00EA3955" w:rsidRDefault="00EA3955" w:rsidP="004B3061">
            <w:pPr>
              <w:rPr>
                <w:rFonts w:ascii="Arial" w:hAnsi="Arial" w:cs="Arial"/>
                <w:sz w:val="18"/>
                <w:szCs w:val="18"/>
              </w:rPr>
            </w:pPr>
          </w:p>
        </w:tc>
      </w:tr>
      <w:tr w:rsidR="00EA3955" w14:paraId="01EB7220" w14:textId="77777777" w:rsidTr="004B3061">
        <w:trPr>
          <w:trHeight w:val="270"/>
        </w:trPr>
        <w:tc>
          <w:tcPr>
            <w:tcW w:w="3810" w:type="dxa"/>
            <w:tcBorders>
              <w:right w:val="single" w:sz="4" w:space="0" w:color="auto"/>
            </w:tcBorders>
            <w:shd w:val="clear" w:color="auto" w:fill="auto"/>
            <w:noWrap/>
            <w:vAlign w:val="bottom"/>
          </w:tcPr>
          <w:p w14:paraId="3D43CE82" w14:textId="77777777" w:rsidR="00EA3955" w:rsidRDefault="00EA3955" w:rsidP="004B3061">
            <w:pPr>
              <w:ind w:left="247"/>
              <w:rPr>
                <w:rFonts w:ascii="Arial" w:hAnsi="Arial" w:cs="Arial"/>
                <w:sz w:val="18"/>
                <w:szCs w:val="18"/>
              </w:rPr>
            </w:pPr>
            <w:r>
              <w:rPr>
                <w:rFonts w:ascii="Arial" w:hAnsi="Arial" w:cs="Arial"/>
                <w:sz w:val="18"/>
                <w:szCs w:val="18"/>
              </w:rPr>
              <w:t>GRA(s)</w:t>
            </w:r>
          </w:p>
        </w:tc>
        <w:tc>
          <w:tcPr>
            <w:tcW w:w="1410" w:type="dxa"/>
            <w:tcBorders>
              <w:left w:val="single" w:sz="4" w:space="0" w:color="auto"/>
            </w:tcBorders>
          </w:tcPr>
          <w:p w14:paraId="6D561C14"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1B8016B7"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1BF4303E" w14:textId="77777777" w:rsidR="00EA3955" w:rsidRDefault="00EA3955" w:rsidP="004B3061">
            <w:pPr>
              <w:ind w:left="247"/>
              <w:rPr>
                <w:rFonts w:ascii="Arial" w:hAnsi="Arial" w:cs="Arial"/>
                <w:sz w:val="18"/>
                <w:szCs w:val="18"/>
              </w:rPr>
            </w:pPr>
          </w:p>
        </w:tc>
      </w:tr>
      <w:tr w:rsidR="00EA3955" w14:paraId="1987E709" w14:textId="77777777" w:rsidTr="004B3061">
        <w:trPr>
          <w:trHeight w:val="270"/>
        </w:trPr>
        <w:tc>
          <w:tcPr>
            <w:tcW w:w="3810" w:type="dxa"/>
            <w:tcBorders>
              <w:right w:val="single" w:sz="4" w:space="0" w:color="auto"/>
            </w:tcBorders>
            <w:shd w:val="clear" w:color="auto" w:fill="auto"/>
            <w:noWrap/>
            <w:vAlign w:val="bottom"/>
          </w:tcPr>
          <w:p w14:paraId="4085E08F" w14:textId="77777777" w:rsidR="00EA3955" w:rsidRDefault="00EA3955" w:rsidP="004B3061">
            <w:pPr>
              <w:ind w:left="247"/>
              <w:rPr>
                <w:rFonts w:ascii="Arial" w:hAnsi="Arial" w:cs="Arial"/>
                <w:sz w:val="18"/>
                <w:szCs w:val="18"/>
              </w:rPr>
            </w:pPr>
            <w:r>
              <w:rPr>
                <w:rFonts w:ascii="Arial" w:hAnsi="Arial" w:cs="Arial"/>
                <w:sz w:val="18"/>
                <w:szCs w:val="18"/>
              </w:rPr>
              <w:t>Staff</w:t>
            </w:r>
          </w:p>
        </w:tc>
        <w:tc>
          <w:tcPr>
            <w:tcW w:w="1410" w:type="dxa"/>
            <w:tcBorders>
              <w:left w:val="single" w:sz="4" w:space="0" w:color="auto"/>
            </w:tcBorders>
          </w:tcPr>
          <w:p w14:paraId="6B04AADC"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2D1BB3C2"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1ACBDA71" w14:textId="77777777" w:rsidR="00EA3955" w:rsidRDefault="00EA3955" w:rsidP="004B3061">
            <w:pPr>
              <w:ind w:left="247"/>
              <w:rPr>
                <w:rFonts w:ascii="Arial" w:hAnsi="Arial" w:cs="Arial"/>
                <w:sz w:val="18"/>
                <w:szCs w:val="18"/>
              </w:rPr>
            </w:pPr>
          </w:p>
        </w:tc>
      </w:tr>
      <w:tr w:rsidR="00EA3955" w14:paraId="559B67E0" w14:textId="77777777" w:rsidTr="004B3061">
        <w:trPr>
          <w:trHeight w:val="270"/>
        </w:trPr>
        <w:tc>
          <w:tcPr>
            <w:tcW w:w="3810" w:type="dxa"/>
            <w:tcBorders>
              <w:right w:val="single" w:sz="4" w:space="0" w:color="auto"/>
            </w:tcBorders>
            <w:shd w:val="clear" w:color="auto" w:fill="auto"/>
            <w:noWrap/>
            <w:vAlign w:val="bottom"/>
          </w:tcPr>
          <w:p w14:paraId="0DB710C6" w14:textId="77777777" w:rsidR="00EA3955" w:rsidRDefault="00EA3955" w:rsidP="004B3061">
            <w:pPr>
              <w:ind w:left="247"/>
              <w:rPr>
                <w:rFonts w:ascii="Arial" w:hAnsi="Arial" w:cs="Arial"/>
                <w:sz w:val="18"/>
                <w:szCs w:val="18"/>
              </w:rPr>
            </w:pPr>
            <w:r>
              <w:rPr>
                <w:rFonts w:ascii="Arial" w:hAnsi="Arial" w:cs="Arial"/>
                <w:sz w:val="18"/>
                <w:szCs w:val="18"/>
              </w:rPr>
              <w:t>Hourly, non-student</w:t>
            </w:r>
          </w:p>
        </w:tc>
        <w:tc>
          <w:tcPr>
            <w:tcW w:w="1410" w:type="dxa"/>
            <w:tcBorders>
              <w:left w:val="single" w:sz="4" w:space="0" w:color="auto"/>
            </w:tcBorders>
          </w:tcPr>
          <w:p w14:paraId="430B40DD"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21C43C53"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004AEE0F" w14:textId="77777777" w:rsidR="00EA3955" w:rsidRDefault="00EA3955" w:rsidP="004B3061">
            <w:pPr>
              <w:ind w:left="247"/>
              <w:rPr>
                <w:rFonts w:ascii="Arial" w:hAnsi="Arial" w:cs="Arial"/>
                <w:sz w:val="18"/>
                <w:szCs w:val="18"/>
              </w:rPr>
            </w:pPr>
          </w:p>
        </w:tc>
      </w:tr>
      <w:tr w:rsidR="00EA3955" w14:paraId="4104A2A8" w14:textId="77777777" w:rsidTr="004B3061">
        <w:trPr>
          <w:trHeight w:val="270"/>
        </w:trPr>
        <w:tc>
          <w:tcPr>
            <w:tcW w:w="3810" w:type="dxa"/>
            <w:tcBorders>
              <w:right w:val="single" w:sz="4" w:space="0" w:color="auto"/>
            </w:tcBorders>
            <w:shd w:val="clear" w:color="auto" w:fill="auto"/>
            <w:noWrap/>
            <w:vAlign w:val="bottom"/>
          </w:tcPr>
          <w:p w14:paraId="45ECDF95" w14:textId="77777777" w:rsidR="00EA3955" w:rsidRDefault="00EA3955" w:rsidP="004B3061">
            <w:pPr>
              <w:ind w:left="247"/>
              <w:rPr>
                <w:rFonts w:ascii="Arial" w:hAnsi="Arial" w:cs="Arial"/>
                <w:sz w:val="18"/>
                <w:szCs w:val="18"/>
              </w:rPr>
            </w:pPr>
            <w:r>
              <w:rPr>
                <w:rFonts w:ascii="Arial" w:hAnsi="Arial" w:cs="Arial"/>
                <w:sz w:val="18"/>
                <w:szCs w:val="18"/>
              </w:rPr>
              <w:t>Hourly, enrolled student</w:t>
            </w:r>
          </w:p>
        </w:tc>
        <w:tc>
          <w:tcPr>
            <w:tcW w:w="1410" w:type="dxa"/>
            <w:tcBorders>
              <w:left w:val="single" w:sz="4" w:space="0" w:color="auto"/>
            </w:tcBorders>
          </w:tcPr>
          <w:p w14:paraId="2B4A2BE0"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5781F48F"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2F8FF707" w14:textId="77777777" w:rsidR="00EA3955" w:rsidRDefault="00EA3955" w:rsidP="004B3061">
            <w:pPr>
              <w:ind w:left="247"/>
              <w:rPr>
                <w:rFonts w:ascii="Arial" w:hAnsi="Arial" w:cs="Arial"/>
                <w:sz w:val="18"/>
                <w:szCs w:val="18"/>
              </w:rPr>
            </w:pPr>
          </w:p>
        </w:tc>
      </w:tr>
      <w:tr w:rsidR="00EA3955" w14:paraId="5692A603" w14:textId="77777777" w:rsidTr="004B3061">
        <w:trPr>
          <w:trHeight w:val="270"/>
        </w:trPr>
        <w:tc>
          <w:tcPr>
            <w:tcW w:w="3810" w:type="dxa"/>
            <w:tcBorders>
              <w:right w:val="single" w:sz="4" w:space="0" w:color="auto"/>
            </w:tcBorders>
            <w:shd w:val="clear" w:color="auto" w:fill="auto"/>
            <w:noWrap/>
            <w:vAlign w:val="bottom"/>
          </w:tcPr>
          <w:p w14:paraId="69E0DC13" w14:textId="77777777" w:rsidR="00EA3955" w:rsidRDefault="00EA3955" w:rsidP="004B3061">
            <w:pPr>
              <w:rPr>
                <w:rFonts w:ascii="Arial" w:hAnsi="Arial" w:cs="Arial"/>
                <w:sz w:val="18"/>
                <w:szCs w:val="18"/>
              </w:rPr>
            </w:pPr>
            <w:r>
              <w:rPr>
                <w:rFonts w:ascii="Arial" w:hAnsi="Arial" w:cs="Arial"/>
                <w:sz w:val="18"/>
                <w:szCs w:val="18"/>
              </w:rPr>
              <w:t>FRINGES</w:t>
            </w:r>
          </w:p>
        </w:tc>
        <w:tc>
          <w:tcPr>
            <w:tcW w:w="1410" w:type="dxa"/>
            <w:tcBorders>
              <w:left w:val="single" w:sz="4" w:space="0" w:color="auto"/>
            </w:tcBorders>
          </w:tcPr>
          <w:p w14:paraId="7267A4F5" w14:textId="77777777" w:rsidR="00EA3955" w:rsidRDefault="00EA3955" w:rsidP="004B3061">
            <w:pPr>
              <w:rPr>
                <w:rFonts w:ascii="Arial" w:hAnsi="Arial" w:cs="Arial"/>
                <w:sz w:val="18"/>
                <w:szCs w:val="18"/>
              </w:rPr>
            </w:pPr>
          </w:p>
        </w:tc>
        <w:tc>
          <w:tcPr>
            <w:tcW w:w="1350" w:type="dxa"/>
            <w:tcBorders>
              <w:left w:val="single" w:sz="4" w:space="0" w:color="auto"/>
            </w:tcBorders>
          </w:tcPr>
          <w:p w14:paraId="0D3045F7"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0FF8CB0F" w14:textId="77777777" w:rsidR="00EA3955" w:rsidRDefault="00EA3955" w:rsidP="004B3061">
            <w:pPr>
              <w:rPr>
                <w:rFonts w:ascii="Arial" w:hAnsi="Arial" w:cs="Arial"/>
                <w:sz w:val="18"/>
                <w:szCs w:val="18"/>
              </w:rPr>
            </w:pPr>
          </w:p>
        </w:tc>
      </w:tr>
      <w:tr w:rsidR="00EA3955" w14:paraId="626A0B29" w14:textId="77777777" w:rsidTr="004B3061">
        <w:trPr>
          <w:trHeight w:val="270"/>
        </w:trPr>
        <w:tc>
          <w:tcPr>
            <w:tcW w:w="3810" w:type="dxa"/>
            <w:tcBorders>
              <w:right w:val="single" w:sz="4" w:space="0" w:color="auto"/>
            </w:tcBorders>
            <w:shd w:val="clear" w:color="auto" w:fill="auto"/>
            <w:noWrap/>
            <w:vAlign w:val="bottom"/>
            <w:hideMark/>
          </w:tcPr>
          <w:p w14:paraId="52F79755" w14:textId="77777777" w:rsidR="00EA3955" w:rsidRDefault="00EA3955" w:rsidP="004B3061">
            <w:pPr>
              <w:rPr>
                <w:rFonts w:ascii="Arial" w:hAnsi="Arial" w:cs="Arial"/>
                <w:sz w:val="18"/>
                <w:szCs w:val="18"/>
              </w:rPr>
            </w:pPr>
            <w:r>
              <w:rPr>
                <w:rFonts w:ascii="Arial" w:hAnsi="Arial" w:cs="Arial"/>
                <w:sz w:val="18"/>
                <w:szCs w:val="18"/>
              </w:rPr>
              <w:t>TRAVEL - Domestic</w:t>
            </w:r>
          </w:p>
        </w:tc>
        <w:tc>
          <w:tcPr>
            <w:tcW w:w="1410" w:type="dxa"/>
            <w:tcBorders>
              <w:left w:val="single" w:sz="4" w:space="0" w:color="auto"/>
            </w:tcBorders>
          </w:tcPr>
          <w:p w14:paraId="7F757456" w14:textId="77777777" w:rsidR="00EA3955" w:rsidRDefault="00EA3955" w:rsidP="004B3061">
            <w:pPr>
              <w:rPr>
                <w:rFonts w:ascii="Arial" w:hAnsi="Arial" w:cs="Arial"/>
                <w:sz w:val="18"/>
                <w:szCs w:val="18"/>
              </w:rPr>
            </w:pPr>
          </w:p>
        </w:tc>
        <w:tc>
          <w:tcPr>
            <w:tcW w:w="1350" w:type="dxa"/>
            <w:tcBorders>
              <w:left w:val="single" w:sz="4" w:space="0" w:color="auto"/>
            </w:tcBorders>
          </w:tcPr>
          <w:p w14:paraId="57FD0CFD"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21E82898" w14:textId="77777777" w:rsidR="00EA3955" w:rsidRDefault="00EA3955" w:rsidP="004B3061">
            <w:pPr>
              <w:rPr>
                <w:rFonts w:ascii="Arial" w:hAnsi="Arial" w:cs="Arial"/>
                <w:sz w:val="18"/>
                <w:szCs w:val="18"/>
              </w:rPr>
            </w:pPr>
          </w:p>
        </w:tc>
      </w:tr>
      <w:tr w:rsidR="00EA3955" w14:paraId="4F9AB439" w14:textId="77777777" w:rsidTr="004B3061">
        <w:trPr>
          <w:trHeight w:val="270"/>
        </w:trPr>
        <w:tc>
          <w:tcPr>
            <w:tcW w:w="3810" w:type="dxa"/>
            <w:tcBorders>
              <w:right w:val="single" w:sz="4" w:space="0" w:color="auto"/>
            </w:tcBorders>
            <w:shd w:val="clear" w:color="auto" w:fill="auto"/>
            <w:noWrap/>
            <w:vAlign w:val="bottom"/>
            <w:hideMark/>
          </w:tcPr>
          <w:p w14:paraId="193B09BA" w14:textId="77777777" w:rsidR="00EA3955" w:rsidRDefault="00EA3955" w:rsidP="004B3061">
            <w:pPr>
              <w:rPr>
                <w:rFonts w:ascii="Arial" w:hAnsi="Arial" w:cs="Arial"/>
                <w:sz w:val="18"/>
                <w:szCs w:val="18"/>
              </w:rPr>
            </w:pPr>
            <w:r>
              <w:rPr>
                <w:rFonts w:ascii="Arial" w:hAnsi="Arial" w:cs="Arial"/>
                <w:sz w:val="18"/>
                <w:szCs w:val="18"/>
              </w:rPr>
              <w:t>TRAVEL - Foreign</w:t>
            </w:r>
          </w:p>
        </w:tc>
        <w:tc>
          <w:tcPr>
            <w:tcW w:w="1410" w:type="dxa"/>
            <w:tcBorders>
              <w:left w:val="single" w:sz="4" w:space="0" w:color="auto"/>
            </w:tcBorders>
          </w:tcPr>
          <w:p w14:paraId="08F0D248" w14:textId="77777777" w:rsidR="00EA3955" w:rsidRDefault="00EA3955" w:rsidP="004B3061">
            <w:pPr>
              <w:rPr>
                <w:rFonts w:ascii="Arial" w:hAnsi="Arial" w:cs="Arial"/>
                <w:sz w:val="18"/>
                <w:szCs w:val="18"/>
              </w:rPr>
            </w:pPr>
          </w:p>
        </w:tc>
        <w:tc>
          <w:tcPr>
            <w:tcW w:w="1350" w:type="dxa"/>
            <w:tcBorders>
              <w:left w:val="single" w:sz="4" w:space="0" w:color="auto"/>
            </w:tcBorders>
          </w:tcPr>
          <w:p w14:paraId="19BFBFFE"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6C3530B6" w14:textId="77777777" w:rsidR="00EA3955" w:rsidRDefault="00EA3955" w:rsidP="004B3061">
            <w:pPr>
              <w:rPr>
                <w:rFonts w:ascii="Arial" w:hAnsi="Arial" w:cs="Arial"/>
                <w:sz w:val="18"/>
                <w:szCs w:val="18"/>
              </w:rPr>
            </w:pPr>
          </w:p>
        </w:tc>
      </w:tr>
      <w:tr w:rsidR="00EA3955" w14:paraId="633550D6" w14:textId="77777777" w:rsidTr="004B3061">
        <w:trPr>
          <w:trHeight w:val="270"/>
        </w:trPr>
        <w:tc>
          <w:tcPr>
            <w:tcW w:w="3810" w:type="dxa"/>
            <w:tcBorders>
              <w:right w:val="single" w:sz="4" w:space="0" w:color="auto"/>
            </w:tcBorders>
            <w:shd w:val="clear" w:color="auto" w:fill="auto"/>
            <w:noWrap/>
            <w:vAlign w:val="bottom"/>
          </w:tcPr>
          <w:p w14:paraId="7D00BD27" w14:textId="77777777" w:rsidR="00EA3955" w:rsidRDefault="00EA3955" w:rsidP="004B3061">
            <w:pPr>
              <w:rPr>
                <w:rFonts w:ascii="Arial" w:hAnsi="Arial" w:cs="Arial"/>
                <w:sz w:val="18"/>
                <w:szCs w:val="18"/>
              </w:rPr>
            </w:pPr>
            <w:r>
              <w:rPr>
                <w:rFonts w:ascii="Arial" w:hAnsi="Arial" w:cs="Arial"/>
                <w:sz w:val="18"/>
                <w:szCs w:val="18"/>
              </w:rPr>
              <w:t>EQUIPMENT</w:t>
            </w:r>
          </w:p>
        </w:tc>
        <w:tc>
          <w:tcPr>
            <w:tcW w:w="1410" w:type="dxa"/>
            <w:tcBorders>
              <w:left w:val="single" w:sz="4" w:space="0" w:color="auto"/>
            </w:tcBorders>
          </w:tcPr>
          <w:p w14:paraId="20658831" w14:textId="77777777" w:rsidR="00EA3955" w:rsidRDefault="00EA3955" w:rsidP="004B3061">
            <w:pPr>
              <w:rPr>
                <w:rFonts w:ascii="Arial" w:hAnsi="Arial" w:cs="Arial"/>
                <w:sz w:val="18"/>
                <w:szCs w:val="18"/>
              </w:rPr>
            </w:pPr>
          </w:p>
        </w:tc>
        <w:tc>
          <w:tcPr>
            <w:tcW w:w="1350" w:type="dxa"/>
            <w:tcBorders>
              <w:left w:val="single" w:sz="4" w:space="0" w:color="auto"/>
            </w:tcBorders>
          </w:tcPr>
          <w:p w14:paraId="72267F90"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49F8A741" w14:textId="77777777" w:rsidR="00EA3955" w:rsidRDefault="00EA3955" w:rsidP="004B3061">
            <w:pPr>
              <w:rPr>
                <w:rFonts w:ascii="Arial" w:hAnsi="Arial" w:cs="Arial"/>
                <w:sz w:val="18"/>
                <w:szCs w:val="18"/>
              </w:rPr>
            </w:pPr>
          </w:p>
        </w:tc>
      </w:tr>
      <w:tr w:rsidR="00EA3955" w14:paraId="3E01D86F" w14:textId="77777777" w:rsidTr="004B3061">
        <w:trPr>
          <w:trHeight w:val="270"/>
        </w:trPr>
        <w:tc>
          <w:tcPr>
            <w:tcW w:w="3810" w:type="dxa"/>
            <w:tcBorders>
              <w:right w:val="single" w:sz="4" w:space="0" w:color="auto"/>
            </w:tcBorders>
            <w:shd w:val="clear" w:color="auto" w:fill="auto"/>
            <w:noWrap/>
            <w:vAlign w:val="bottom"/>
            <w:hideMark/>
          </w:tcPr>
          <w:p w14:paraId="0F6B14FC" w14:textId="77777777" w:rsidR="00EA3955" w:rsidRDefault="00EA3955" w:rsidP="004B3061">
            <w:pPr>
              <w:rPr>
                <w:rFonts w:ascii="Arial" w:hAnsi="Arial" w:cs="Arial"/>
                <w:sz w:val="18"/>
                <w:szCs w:val="18"/>
              </w:rPr>
            </w:pPr>
            <w:r>
              <w:rPr>
                <w:rFonts w:ascii="Arial" w:hAnsi="Arial" w:cs="Arial"/>
                <w:sz w:val="18"/>
                <w:szCs w:val="18"/>
              </w:rPr>
              <w:t xml:space="preserve">MATERIALS &amp; SUPPLIES </w:t>
            </w:r>
          </w:p>
        </w:tc>
        <w:tc>
          <w:tcPr>
            <w:tcW w:w="1410" w:type="dxa"/>
            <w:tcBorders>
              <w:left w:val="single" w:sz="4" w:space="0" w:color="auto"/>
            </w:tcBorders>
          </w:tcPr>
          <w:p w14:paraId="1A10C8F6" w14:textId="77777777" w:rsidR="00EA3955" w:rsidRDefault="00EA3955" w:rsidP="004B3061">
            <w:pPr>
              <w:rPr>
                <w:rFonts w:ascii="Arial" w:hAnsi="Arial" w:cs="Arial"/>
                <w:sz w:val="18"/>
                <w:szCs w:val="18"/>
              </w:rPr>
            </w:pPr>
          </w:p>
        </w:tc>
        <w:tc>
          <w:tcPr>
            <w:tcW w:w="1350" w:type="dxa"/>
            <w:tcBorders>
              <w:left w:val="single" w:sz="4" w:space="0" w:color="auto"/>
            </w:tcBorders>
          </w:tcPr>
          <w:p w14:paraId="10FA4ECD"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6DADC23F" w14:textId="77777777" w:rsidR="00EA3955" w:rsidRDefault="00EA3955" w:rsidP="004B3061">
            <w:pPr>
              <w:rPr>
                <w:rFonts w:ascii="Arial" w:hAnsi="Arial" w:cs="Arial"/>
                <w:sz w:val="18"/>
                <w:szCs w:val="18"/>
              </w:rPr>
            </w:pPr>
          </w:p>
        </w:tc>
      </w:tr>
      <w:tr w:rsidR="00EA3955" w14:paraId="70341854" w14:textId="77777777" w:rsidTr="004B3061">
        <w:trPr>
          <w:trHeight w:val="270"/>
        </w:trPr>
        <w:tc>
          <w:tcPr>
            <w:tcW w:w="3810" w:type="dxa"/>
            <w:tcBorders>
              <w:right w:val="single" w:sz="4" w:space="0" w:color="auto"/>
            </w:tcBorders>
            <w:shd w:val="clear" w:color="auto" w:fill="auto"/>
            <w:noWrap/>
            <w:vAlign w:val="bottom"/>
            <w:hideMark/>
          </w:tcPr>
          <w:p w14:paraId="67D8E361" w14:textId="77777777" w:rsidR="00EA3955" w:rsidRDefault="00EA3955" w:rsidP="004B3061">
            <w:pPr>
              <w:rPr>
                <w:rFonts w:ascii="Arial" w:hAnsi="Arial" w:cs="Arial"/>
                <w:sz w:val="18"/>
                <w:szCs w:val="18"/>
              </w:rPr>
            </w:pPr>
            <w:r>
              <w:rPr>
                <w:rFonts w:ascii="Arial" w:hAnsi="Arial" w:cs="Arial"/>
                <w:sz w:val="18"/>
                <w:szCs w:val="18"/>
              </w:rPr>
              <w:t>JOURNAL PUBLICATION FEES</w:t>
            </w:r>
          </w:p>
        </w:tc>
        <w:tc>
          <w:tcPr>
            <w:tcW w:w="1410" w:type="dxa"/>
            <w:tcBorders>
              <w:left w:val="single" w:sz="4" w:space="0" w:color="auto"/>
            </w:tcBorders>
          </w:tcPr>
          <w:p w14:paraId="0697DDE7" w14:textId="77777777" w:rsidR="00EA3955" w:rsidRDefault="00EA3955" w:rsidP="004B3061">
            <w:pPr>
              <w:rPr>
                <w:rFonts w:ascii="Arial" w:hAnsi="Arial" w:cs="Arial"/>
                <w:sz w:val="18"/>
                <w:szCs w:val="18"/>
              </w:rPr>
            </w:pPr>
          </w:p>
        </w:tc>
        <w:tc>
          <w:tcPr>
            <w:tcW w:w="1350" w:type="dxa"/>
            <w:tcBorders>
              <w:left w:val="single" w:sz="4" w:space="0" w:color="auto"/>
            </w:tcBorders>
          </w:tcPr>
          <w:p w14:paraId="0B289C58"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3002A301" w14:textId="77777777" w:rsidR="00EA3955" w:rsidRDefault="00EA3955" w:rsidP="004B3061">
            <w:pPr>
              <w:rPr>
                <w:rFonts w:ascii="Arial" w:hAnsi="Arial" w:cs="Arial"/>
                <w:sz w:val="18"/>
                <w:szCs w:val="18"/>
              </w:rPr>
            </w:pPr>
          </w:p>
        </w:tc>
      </w:tr>
      <w:tr w:rsidR="00EA3955" w14:paraId="519A332C" w14:textId="77777777" w:rsidTr="004B3061">
        <w:trPr>
          <w:trHeight w:val="270"/>
        </w:trPr>
        <w:tc>
          <w:tcPr>
            <w:tcW w:w="3810" w:type="dxa"/>
            <w:tcBorders>
              <w:bottom w:val="single" w:sz="4" w:space="0" w:color="auto"/>
              <w:right w:val="single" w:sz="4" w:space="0" w:color="auto"/>
            </w:tcBorders>
            <w:shd w:val="clear" w:color="auto" w:fill="auto"/>
            <w:noWrap/>
            <w:vAlign w:val="bottom"/>
            <w:hideMark/>
          </w:tcPr>
          <w:p w14:paraId="19964CD9" w14:textId="77777777" w:rsidR="00EA3955" w:rsidRDefault="00EA3955" w:rsidP="004B3061">
            <w:pPr>
              <w:rPr>
                <w:rFonts w:ascii="Arial" w:hAnsi="Arial" w:cs="Arial"/>
                <w:sz w:val="18"/>
                <w:szCs w:val="18"/>
              </w:rPr>
            </w:pPr>
            <w:r>
              <w:rPr>
                <w:rFonts w:ascii="Arial" w:hAnsi="Arial" w:cs="Arial"/>
                <w:sz w:val="18"/>
                <w:szCs w:val="18"/>
              </w:rPr>
              <w:t xml:space="preserve">OTHER DIRECT COSTS </w:t>
            </w:r>
          </w:p>
        </w:tc>
        <w:tc>
          <w:tcPr>
            <w:tcW w:w="1410" w:type="dxa"/>
            <w:tcBorders>
              <w:left w:val="single" w:sz="4" w:space="0" w:color="auto"/>
              <w:bottom w:val="single" w:sz="4" w:space="0" w:color="auto"/>
            </w:tcBorders>
          </w:tcPr>
          <w:p w14:paraId="360EDDE6" w14:textId="77777777" w:rsidR="00EA3955" w:rsidRDefault="00EA3955" w:rsidP="004B3061">
            <w:pPr>
              <w:rPr>
                <w:rFonts w:ascii="Arial" w:hAnsi="Arial" w:cs="Arial"/>
                <w:sz w:val="18"/>
                <w:szCs w:val="18"/>
              </w:rPr>
            </w:pPr>
          </w:p>
        </w:tc>
        <w:tc>
          <w:tcPr>
            <w:tcW w:w="1350" w:type="dxa"/>
            <w:tcBorders>
              <w:left w:val="single" w:sz="4" w:space="0" w:color="auto"/>
              <w:bottom w:val="single" w:sz="4" w:space="0" w:color="auto"/>
            </w:tcBorders>
          </w:tcPr>
          <w:p w14:paraId="73639BD1" w14:textId="77777777" w:rsidR="00EA3955" w:rsidRDefault="00EA3955" w:rsidP="004B3061">
            <w:pPr>
              <w:rPr>
                <w:rFonts w:ascii="Arial" w:hAnsi="Arial" w:cs="Arial"/>
                <w:sz w:val="18"/>
                <w:szCs w:val="18"/>
              </w:rPr>
            </w:pPr>
          </w:p>
        </w:tc>
        <w:tc>
          <w:tcPr>
            <w:tcW w:w="1260" w:type="dxa"/>
            <w:tcBorders>
              <w:left w:val="single" w:sz="4" w:space="0" w:color="auto"/>
              <w:bottom w:val="single" w:sz="4" w:space="0" w:color="auto"/>
              <w:right w:val="single" w:sz="4" w:space="0" w:color="auto"/>
            </w:tcBorders>
          </w:tcPr>
          <w:p w14:paraId="4F5D83E8" w14:textId="77777777" w:rsidR="00EA3955" w:rsidRDefault="00EA3955" w:rsidP="004B3061">
            <w:pPr>
              <w:rPr>
                <w:rFonts w:ascii="Arial" w:hAnsi="Arial" w:cs="Arial"/>
                <w:sz w:val="18"/>
                <w:szCs w:val="18"/>
              </w:rPr>
            </w:pPr>
          </w:p>
        </w:tc>
      </w:tr>
      <w:tr w:rsidR="00EA3955" w14:paraId="47D11B23" w14:textId="77777777" w:rsidTr="004B3061">
        <w:trPr>
          <w:trHeight w:val="270"/>
        </w:trPr>
        <w:tc>
          <w:tcPr>
            <w:tcW w:w="3810" w:type="dxa"/>
            <w:tcBorders>
              <w:top w:val="single" w:sz="4" w:space="0" w:color="auto"/>
              <w:bottom w:val="single" w:sz="4" w:space="0" w:color="auto"/>
              <w:right w:val="single" w:sz="4" w:space="0" w:color="auto"/>
            </w:tcBorders>
            <w:shd w:val="clear" w:color="auto" w:fill="auto"/>
            <w:noWrap/>
            <w:vAlign w:val="bottom"/>
          </w:tcPr>
          <w:p w14:paraId="23A9FB4C" w14:textId="77777777" w:rsidR="00EA3955" w:rsidRPr="00520ACC" w:rsidRDefault="00EA3955" w:rsidP="004B3061">
            <w:pPr>
              <w:rPr>
                <w:rFonts w:ascii="Arial" w:hAnsi="Arial" w:cs="Arial"/>
                <w:b/>
                <w:sz w:val="18"/>
                <w:szCs w:val="18"/>
              </w:rPr>
            </w:pPr>
            <w:r w:rsidRPr="00520ACC">
              <w:rPr>
                <w:rFonts w:ascii="Arial" w:hAnsi="Arial" w:cs="Arial"/>
                <w:b/>
                <w:sz w:val="18"/>
                <w:szCs w:val="18"/>
              </w:rPr>
              <w:t>TOTAL</w:t>
            </w:r>
          </w:p>
        </w:tc>
        <w:tc>
          <w:tcPr>
            <w:tcW w:w="1410" w:type="dxa"/>
            <w:tcBorders>
              <w:top w:val="single" w:sz="4" w:space="0" w:color="auto"/>
              <w:left w:val="single" w:sz="4" w:space="0" w:color="auto"/>
              <w:bottom w:val="single" w:sz="4" w:space="0" w:color="auto"/>
            </w:tcBorders>
          </w:tcPr>
          <w:p w14:paraId="4B1A640E" w14:textId="77777777" w:rsidR="00EA3955" w:rsidRDefault="00EA3955" w:rsidP="004B3061">
            <w:pPr>
              <w:rPr>
                <w:rFonts w:ascii="Arial" w:hAnsi="Arial" w:cs="Arial"/>
                <w:sz w:val="18"/>
                <w:szCs w:val="18"/>
              </w:rPr>
            </w:pPr>
          </w:p>
        </w:tc>
        <w:tc>
          <w:tcPr>
            <w:tcW w:w="1350" w:type="dxa"/>
            <w:tcBorders>
              <w:top w:val="single" w:sz="4" w:space="0" w:color="auto"/>
              <w:left w:val="single" w:sz="4" w:space="0" w:color="auto"/>
              <w:bottom w:val="single" w:sz="4" w:space="0" w:color="auto"/>
            </w:tcBorders>
          </w:tcPr>
          <w:p w14:paraId="4E7D57EF" w14:textId="77777777" w:rsidR="00EA3955" w:rsidRDefault="00EA3955" w:rsidP="004B3061">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39A3466A" w14:textId="77777777" w:rsidR="00EA3955" w:rsidRDefault="00EA3955" w:rsidP="004B3061">
            <w:pPr>
              <w:rPr>
                <w:rFonts w:ascii="Arial" w:hAnsi="Arial" w:cs="Arial"/>
                <w:sz w:val="18"/>
                <w:szCs w:val="18"/>
              </w:rPr>
            </w:pPr>
          </w:p>
        </w:tc>
      </w:tr>
      <w:tr w:rsidR="00EA3955" w14:paraId="3F8CA8EC" w14:textId="77777777" w:rsidTr="004B3061">
        <w:trPr>
          <w:trHeight w:val="270"/>
        </w:trPr>
        <w:tc>
          <w:tcPr>
            <w:tcW w:w="7830"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3C0AE442" w14:textId="77777777" w:rsidR="00EA3955" w:rsidRDefault="00EA3955" w:rsidP="004B3061">
            <w:pPr>
              <w:rPr>
                <w:rFonts w:ascii="Arial" w:hAnsi="Arial" w:cs="Arial"/>
                <w:b/>
                <w:sz w:val="18"/>
                <w:szCs w:val="18"/>
              </w:rPr>
            </w:pPr>
            <w:r>
              <w:rPr>
                <w:rFonts w:ascii="Arial" w:hAnsi="Arial" w:cs="Arial"/>
                <w:b/>
                <w:sz w:val="18"/>
                <w:szCs w:val="18"/>
              </w:rPr>
              <w:t>Budget Narrative:</w:t>
            </w:r>
          </w:p>
          <w:p w14:paraId="08E389F4" w14:textId="77777777" w:rsidR="00EA3955" w:rsidRDefault="00EA3955" w:rsidP="004B3061">
            <w:pPr>
              <w:rPr>
                <w:rFonts w:ascii="Arial" w:hAnsi="Arial" w:cs="Arial"/>
                <w:b/>
                <w:sz w:val="18"/>
                <w:szCs w:val="18"/>
              </w:rPr>
            </w:pPr>
          </w:p>
          <w:p w14:paraId="1C2FFE2E" w14:textId="77777777" w:rsidR="00EA3955" w:rsidRDefault="00EA3955" w:rsidP="004B3061">
            <w:pPr>
              <w:rPr>
                <w:rFonts w:ascii="Arial" w:hAnsi="Arial" w:cs="Arial"/>
                <w:b/>
                <w:sz w:val="18"/>
                <w:szCs w:val="18"/>
              </w:rPr>
            </w:pPr>
          </w:p>
          <w:p w14:paraId="7836E873" w14:textId="77777777" w:rsidR="00EA3955" w:rsidRDefault="00EA3955" w:rsidP="004B3061">
            <w:pPr>
              <w:rPr>
                <w:rFonts w:ascii="Arial" w:hAnsi="Arial" w:cs="Arial"/>
                <w:b/>
                <w:sz w:val="18"/>
                <w:szCs w:val="18"/>
              </w:rPr>
            </w:pPr>
          </w:p>
          <w:p w14:paraId="6D807764" w14:textId="77777777" w:rsidR="00EA3955" w:rsidRDefault="00EA3955" w:rsidP="004B3061">
            <w:pPr>
              <w:rPr>
                <w:rFonts w:ascii="Arial" w:hAnsi="Arial" w:cs="Arial"/>
                <w:b/>
                <w:sz w:val="18"/>
                <w:szCs w:val="18"/>
              </w:rPr>
            </w:pPr>
          </w:p>
          <w:p w14:paraId="74711BA7" w14:textId="77777777" w:rsidR="00EA3955" w:rsidRDefault="00EA3955" w:rsidP="004B3061">
            <w:pPr>
              <w:rPr>
                <w:rFonts w:ascii="Arial" w:hAnsi="Arial" w:cs="Arial"/>
                <w:b/>
                <w:sz w:val="18"/>
                <w:szCs w:val="18"/>
              </w:rPr>
            </w:pPr>
          </w:p>
          <w:p w14:paraId="323EDE43" w14:textId="77777777" w:rsidR="00EA3955" w:rsidRDefault="00EA3955" w:rsidP="004B3061">
            <w:pPr>
              <w:rPr>
                <w:rFonts w:ascii="Arial" w:hAnsi="Arial" w:cs="Arial"/>
                <w:b/>
                <w:sz w:val="18"/>
                <w:szCs w:val="18"/>
              </w:rPr>
            </w:pPr>
          </w:p>
          <w:p w14:paraId="30E18F46" w14:textId="77777777" w:rsidR="00EA3955" w:rsidRDefault="00EA3955" w:rsidP="004B3061">
            <w:pPr>
              <w:rPr>
                <w:rFonts w:ascii="Arial" w:hAnsi="Arial" w:cs="Arial"/>
                <w:b/>
                <w:sz w:val="18"/>
                <w:szCs w:val="18"/>
              </w:rPr>
            </w:pPr>
          </w:p>
          <w:p w14:paraId="58424F96" w14:textId="77777777" w:rsidR="00EA3955" w:rsidRDefault="00EA3955" w:rsidP="004B3061">
            <w:pPr>
              <w:rPr>
                <w:rFonts w:ascii="Arial" w:hAnsi="Arial" w:cs="Arial"/>
                <w:b/>
                <w:sz w:val="18"/>
                <w:szCs w:val="18"/>
              </w:rPr>
            </w:pPr>
          </w:p>
          <w:p w14:paraId="02F4218F" w14:textId="77777777" w:rsidR="00EA3955" w:rsidRDefault="00EA3955" w:rsidP="004B3061">
            <w:pPr>
              <w:rPr>
                <w:rFonts w:ascii="Arial" w:hAnsi="Arial" w:cs="Arial"/>
                <w:b/>
                <w:sz w:val="18"/>
                <w:szCs w:val="18"/>
              </w:rPr>
            </w:pPr>
          </w:p>
          <w:p w14:paraId="6AB82C49" w14:textId="77777777" w:rsidR="00EA3955" w:rsidRDefault="00EA3955" w:rsidP="004B3061">
            <w:pPr>
              <w:rPr>
                <w:rFonts w:ascii="Arial" w:hAnsi="Arial" w:cs="Arial"/>
                <w:b/>
                <w:sz w:val="18"/>
                <w:szCs w:val="18"/>
              </w:rPr>
            </w:pPr>
          </w:p>
          <w:p w14:paraId="3687D559" w14:textId="77777777" w:rsidR="00EA3955" w:rsidRDefault="00EA3955" w:rsidP="004B3061">
            <w:pPr>
              <w:rPr>
                <w:rFonts w:ascii="Arial" w:hAnsi="Arial" w:cs="Arial"/>
                <w:b/>
                <w:sz w:val="18"/>
                <w:szCs w:val="18"/>
              </w:rPr>
            </w:pPr>
          </w:p>
          <w:p w14:paraId="1410863C" w14:textId="77777777" w:rsidR="00EA3955" w:rsidRDefault="00EA3955" w:rsidP="004B3061">
            <w:pPr>
              <w:rPr>
                <w:rFonts w:ascii="Arial" w:hAnsi="Arial" w:cs="Arial"/>
                <w:b/>
                <w:sz w:val="18"/>
                <w:szCs w:val="18"/>
              </w:rPr>
            </w:pPr>
          </w:p>
          <w:p w14:paraId="58FA6989" w14:textId="77777777" w:rsidR="00EA3955" w:rsidRDefault="00EA3955" w:rsidP="004B3061">
            <w:pPr>
              <w:rPr>
                <w:rFonts w:ascii="Arial" w:hAnsi="Arial" w:cs="Arial"/>
                <w:b/>
                <w:sz w:val="18"/>
                <w:szCs w:val="18"/>
              </w:rPr>
            </w:pPr>
          </w:p>
          <w:p w14:paraId="19AFA063" w14:textId="77777777" w:rsidR="00EA3955" w:rsidRDefault="00EA3955" w:rsidP="004B3061">
            <w:pPr>
              <w:rPr>
                <w:rFonts w:ascii="Arial" w:hAnsi="Arial" w:cs="Arial"/>
                <w:b/>
                <w:sz w:val="18"/>
                <w:szCs w:val="18"/>
              </w:rPr>
            </w:pPr>
          </w:p>
          <w:p w14:paraId="01A8B3DC" w14:textId="77777777" w:rsidR="00EA3955" w:rsidRDefault="00EA3955" w:rsidP="004B3061">
            <w:pPr>
              <w:rPr>
                <w:rFonts w:ascii="Arial" w:hAnsi="Arial" w:cs="Arial"/>
                <w:b/>
                <w:sz w:val="18"/>
                <w:szCs w:val="18"/>
              </w:rPr>
            </w:pPr>
          </w:p>
          <w:p w14:paraId="4008B3BF" w14:textId="77777777" w:rsidR="00EA3955" w:rsidRDefault="00EA3955" w:rsidP="004B3061">
            <w:pPr>
              <w:rPr>
                <w:rFonts w:ascii="Arial" w:hAnsi="Arial" w:cs="Arial"/>
                <w:b/>
                <w:sz w:val="18"/>
                <w:szCs w:val="18"/>
              </w:rPr>
            </w:pPr>
          </w:p>
          <w:p w14:paraId="28E48267" w14:textId="77777777" w:rsidR="00EA3955" w:rsidRDefault="00EA3955" w:rsidP="004B3061">
            <w:pPr>
              <w:rPr>
                <w:rFonts w:ascii="Arial" w:hAnsi="Arial" w:cs="Arial"/>
                <w:b/>
                <w:sz w:val="18"/>
                <w:szCs w:val="18"/>
              </w:rPr>
            </w:pPr>
          </w:p>
          <w:p w14:paraId="616B6A74" w14:textId="77777777" w:rsidR="00EA3955" w:rsidRDefault="00EA3955" w:rsidP="004B3061">
            <w:pPr>
              <w:rPr>
                <w:rFonts w:ascii="Arial" w:hAnsi="Arial" w:cs="Arial"/>
                <w:b/>
                <w:sz w:val="18"/>
                <w:szCs w:val="18"/>
              </w:rPr>
            </w:pPr>
          </w:p>
          <w:p w14:paraId="70DFD774" w14:textId="77777777" w:rsidR="00EA3955" w:rsidRDefault="00EA3955" w:rsidP="004B3061">
            <w:pPr>
              <w:rPr>
                <w:rFonts w:ascii="Arial" w:hAnsi="Arial" w:cs="Arial"/>
                <w:b/>
                <w:sz w:val="18"/>
                <w:szCs w:val="18"/>
              </w:rPr>
            </w:pPr>
          </w:p>
          <w:p w14:paraId="56596BE2" w14:textId="77777777" w:rsidR="00EA3955" w:rsidRDefault="00EA3955" w:rsidP="004B3061">
            <w:pPr>
              <w:rPr>
                <w:rFonts w:ascii="Arial" w:hAnsi="Arial" w:cs="Arial"/>
                <w:b/>
                <w:sz w:val="18"/>
                <w:szCs w:val="18"/>
              </w:rPr>
            </w:pPr>
          </w:p>
        </w:tc>
      </w:tr>
    </w:tbl>
    <w:p w14:paraId="77C0A685" w14:textId="77777777" w:rsidR="00504661" w:rsidRDefault="00504661" w:rsidP="00504661">
      <w:pPr>
        <w:pStyle w:val="ListParagraph"/>
      </w:pPr>
    </w:p>
    <w:p w14:paraId="34C124FE" w14:textId="44242865" w:rsidR="00504661" w:rsidRDefault="00F06284" w:rsidP="00F06284">
      <w:r>
        <w:t xml:space="preserve">9. </w:t>
      </w:r>
      <w:r w:rsidR="001C36AF">
        <w:t>Current and Pending Support</w:t>
      </w:r>
    </w:p>
    <w:p w14:paraId="70B4F4AB" w14:textId="77777777" w:rsidR="005651B7" w:rsidRDefault="005651B7" w:rsidP="00463380"/>
    <w:p w14:paraId="691B4080" w14:textId="77777777" w:rsidR="00775465" w:rsidRDefault="00775465" w:rsidP="00463380"/>
    <w:p w14:paraId="55865C6B" w14:textId="77777777" w:rsidR="00A15B21" w:rsidRPr="00463380" w:rsidRDefault="00A15B21" w:rsidP="00463380"/>
    <w:p w14:paraId="1E94609F" w14:textId="77777777" w:rsidR="00A15B21" w:rsidRPr="00463380" w:rsidRDefault="00A15B21" w:rsidP="00463380"/>
    <w:p w14:paraId="3D4B6EE1" w14:textId="77777777" w:rsidR="00A15B21" w:rsidRPr="00463380" w:rsidRDefault="00A15B21" w:rsidP="00463380"/>
    <w:p w14:paraId="11E993A5" w14:textId="77777777" w:rsidR="00350AE5" w:rsidRPr="00463380" w:rsidRDefault="00350AE5" w:rsidP="00463380"/>
    <w:p w14:paraId="48D1D59E" w14:textId="77777777" w:rsidR="00350AE5" w:rsidRPr="00463380" w:rsidRDefault="00350AE5" w:rsidP="00463380"/>
    <w:p w14:paraId="34FCDC7A" w14:textId="77777777" w:rsidR="00350AE5" w:rsidRPr="00463380" w:rsidRDefault="00350AE5" w:rsidP="00463380"/>
    <w:p w14:paraId="63A2F222" w14:textId="77777777" w:rsidR="00350AE5" w:rsidRPr="00463380" w:rsidRDefault="00350AE5" w:rsidP="00463380"/>
    <w:p w14:paraId="7D2FFCEE" w14:textId="77777777" w:rsidR="00350AE5" w:rsidRPr="00463380" w:rsidRDefault="00350AE5" w:rsidP="00463380"/>
    <w:p w14:paraId="35073CF5" w14:textId="77777777" w:rsidR="00463380" w:rsidRDefault="00463380" w:rsidP="00350AE5">
      <w:pPr>
        <w:rPr>
          <w:b/>
        </w:rPr>
      </w:pPr>
    </w:p>
    <w:p w14:paraId="71BA5EA3" w14:textId="77777777" w:rsidR="00463380" w:rsidRDefault="00463380" w:rsidP="00350AE5">
      <w:pPr>
        <w:rPr>
          <w:b/>
        </w:rPr>
      </w:pPr>
    </w:p>
    <w:p w14:paraId="15CD990A" w14:textId="77777777" w:rsidR="005651B7" w:rsidRDefault="005651B7" w:rsidP="00504661">
      <w:pPr>
        <w:widowControl w:val="0"/>
        <w:numPr>
          <w:ilvl w:val="12"/>
          <w:numId w:val="0"/>
        </w:numPr>
        <w:autoSpaceDE w:val="0"/>
        <w:autoSpaceDN w:val="0"/>
        <w:adjustRightInd w:val="0"/>
        <w:jc w:val="both"/>
      </w:pPr>
      <w:r>
        <w:br w:type="page"/>
      </w:r>
    </w:p>
    <w:sectPr w:rsidR="005651B7" w:rsidSect="0078133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74399" w14:textId="77777777" w:rsidR="0078133A" w:rsidRDefault="0078133A" w:rsidP="00B3530C">
      <w:r>
        <w:separator/>
      </w:r>
    </w:p>
  </w:endnote>
  <w:endnote w:type="continuationSeparator" w:id="0">
    <w:p w14:paraId="24E6C19B" w14:textId="77777777" w:rsidR="0078133A" w:rsidRDefault="0078133A" w:rsidP="00B3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8974884"/>
      <w:docPartObj>
        <w:docPartGallery w:val="Page Numbers (Bottom of Page)"/>
        <w:docPartUnique/>
      </w:docPartObj>
    </w:sdtPr>
    <w:sdtEndPr>
      <w:rPr>
        <w:noProof/>
      </w:rPr>
    </w:sdtEndPr>
    <w:sdtContent>
      <w:p w14:paraId="190B6C84" w14:textId="77777777" w:rsidR="005A57D0" w:rsidRDefault="005A57D0">
        <w:pPr>
          <w:pStyle w:val="Footer"/>
          <w:jc w:val="right"/>
        </w:pPr>
        <w:r>
          <w:fldChar w:fldCharType="begin"/>
        </w:r>
        <w:r>
          <w:instrText xml:space="preserve"> PAGE   \* MERGEFORMAT </w:instrText>
        </w:r>
        <w:r>
          <w:fldChar w:fldCharType="separate"/>
        </w:r>
        <w:r w:rsidR="007E28BB">
          <w:rPr>
            <w:noProof/>
          </w:rPr>
          <w:t>1</w:t>
        </w:r>
        <w:r>
          <w:rPr>
            <w:noProof/>
          </w:rPr>
          <w:fldChar w:fldCharType="end"/>
        </w:r>
      </w:p>
    </w:sdtContent>
  </w:sdt>
  <w:p w14:paraId="664EC537" w14:textId="77777777" w:rsidR="005A57D0" w:rsidRDefault="005A5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21CDC" w14:textId="77777777" w:rsidR="0078133A" w:rsidRDefault="0078133A" w:rsidP="00B3530C">
      <w:r>
        <w:separator/>
      </w:r>
    </w:p>
  </w:footnote>
  <w:footnote w:type="continuationSeparator" w:id="0">
    <w:p w14:paraId="190D37F8" w14:textId="77777777" w:rsidR="0078133A" w:rsidRDefault="0078133A" w:rsidP="00B35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C4B9E" w14:textId="77777777" w:rsidR="00B3530C" w:rsidRDefault="00B3530C">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0822"/>
    <w:multiLevelType w:val="multilevel"/>
    <w:tmpl w:val="4BB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76722"/>
    <w:multiLevelType w:val="hybridMultilevel"/>
    <w:tmpl w:val="81368B64"/>
    <w:lvl w:ilvl="0" w:tplc="0409000B">
      <w:start w:val="1"/>
      <w:numFmt w:val="bullet"/>
      <w:lvlText w:val=""/>
      <w:lvlJc w:val="left"/>
      <w:pPr>
        <w:tabs>
          <w:tab w:val="num" w:pos="845"/>
        </w:tabs>
        <w:ind w:left="845" w:hanging="360"/>
      </w:pPr>
      <w:rPr>
        <w:rFonts w:ascii="Wingdings" w:hAnsi="Wingdings" w:hint="default"/>
      </w:rPr>
    </w:lvl>
    <w:lvl w:ilvl="1" w:tplc="04090003" w:tentative="1">
      <w:start w:val="1"/>
      <w:numFmt w:val="bullet"/>
      <w:lvlText w:val="o"/>
      <w:lvlJc w:val="left"/>
      <w:pPr>
        <w:tabs>
          <w:tab w:val="num" w:pos="1565"/>
        </w:tabs>
        <w:ind w:left="1565" w:hanging="360"/>
      </w:pPr>
      <w:rPr>
        <w:rFonts w:ascii="Courier New" w:hAnsi="Courier New" w:cs="Courier New" w:hint="default"/>
      </w:rPr>
    </w:lvl>
    <w:lvl w:ilvl="2" w:tplc="04090005" w:tentative="1">
      <w:start w:val="1"/>
      <w:numFmt w:val="bullet"/>
      <w:lvlText w:val=""/>
      <w:lvlJc w:val="left"/>
      <w:pPr>
        <w:tabs>
          <w:tab w:val="num" w:pos="2285"/>
        </w:tabs>
        <w:ind w:left="2285" w:hanging="360"/>
      </w:pPr>
      <w:rPr>
        <w:rFonts w:ascii="Wingdings" w:hAnsi="Wingdings" w:hint="default"/>
      </w:rPr>
    </w:lvl>
    <w:lvl w:ilvl="3" w:tplc="04090001" w:tentative="1">
      <w:start w:val="1"/>
      <w:numFmt w:val="bullet"/>
      <w:lvlText w:val=""/>
      <w:lvlJc w:val="left"/>
      <w:pPr>
        <w:tabs>
          <w:tab w:val="num" w:pos="3005"/>
        </w:tabs>
        <w:ind w:left="3005" w:hanging="360"/>
      </w:pPr>
      <w:rPr>
        <w:rFonts w:ascii="Symbol" w:hAnsi="Symbol" w:hint="default"/>
      </w:rPr>
    </w:lvl>
    <w:lvl w:ilvl="4" w:tplc="04090003" w:tentative="1">
      <w:start w:val="1"/>
      <w:numFmt w:val="bullet"/>
      <w:lvlText w:val="o"/>
      <w:lvlJc w:val="left"/>
      <w:pPr>
        <w:tabs>
          <w:tab w:val="num" w:pos="3725"/>
        </w:tabs>
        <w:ind w:left="3725" w:hanging="360"/>
      </w:pPr>
      <w:rPr>
        <w:rFonts w:ascii="Courier New" w:hAnsi="Courier New" w:cs="Courier New" w:hint="default"/>
      </w:rPr>
    </w:lvl>
    <w:lvl w:ilvl="5" w:tplc="04090005" w:tentative="1">
      <w:start w:val="1"/>
      <w:numFmt w:val="bullet"/>
      <w:lvlText w:val=""/>
      <w:lvlJc w:val="left"/>
      <w:pPr>
        <w:tabs>
          <w:tab w:val="num" w:pos="4445"/>
        </w:tabs>
        <w:ind w:left="4445" w:hanging="360"/>
      </w:pPr>
      <w:rPr>
        <w:rFonts w:ascii="Wingdings" w:hAnsi="Wingdings" w:hint="default"/>
      </w:rPr>
    </w:lvl>
    <w:lvl w:ilvl="6" w:tplc="04090001" w:tentative="1">
      <w:start w:val="1"/>
      <w:numFmt w:val="bullet"/>
      <w:lvlText w:val=""/>
      <w:lvlJc w:val="left"/>
      <w:pPr>
        <w:tabs>
          <w:tab w:val="num" w:pos="5165"/>
        </w:tabs>
        <w:ind w:left="5165" w:hanging="360"/>
      </w:pPr>
      <w:rPr>
        <w:rFonts w:ascii="Symbol" w:hAnsi="Symbol" w:hint="default"/>
      </w:rPr>
    </w:lvl>
    <w:lvl w:ilvl="7" w:tplc="04090003" w:tentative="1">
      <w:start w:val="1"/>
      <w:numFmt w:val="bullet"/>
      <w:lvlText w:val="o"/>
      <w:lvlJc w:val="left"/>
      <w:pPr>
        <w:tabs>
          <w:tab w:val="num" w:pos="5885"/>
        </w:tabs>
        <w:ind w:left="5885" w:hanging="360"/>
      </w:pPr>
      <w:rPr>
        <w:rFonts w:ascii="Courier New" w:hAnsi="Courier New" w:cs="Courier New" w:hint="default"/>
      </w:rPr>
    </w:lvl>
    <w:lvl w:ilvl="8" w:tplc="04090005" w:tentative="1">
      <w:start w:val="1"/>
      <w:numFmt w:val="bullet"/>
      <w:lvlText w:val=""/>
      <w:lvlJc w:val="left"/>
      <w:pPr>
        <w:tabs>
          <w:tab w:val="num" w:pos="6605"/>
        </w:tabs>
        <w:ind w:left="6605" w:hanging="360"/>
      </w:pPr>
      <w:rPr>
        <w:rFonts w:ascii="Wingdings" w:hAnsi="Wingdings" w:hint="default"/>
      </w:rPr>
    </w:lvl>
  </w:abstractNum>
  <w:abstractNum w:abstractNumId="2" w15:restartNumberingAfterBreak="0">
    <w:nsid w:val="4AF8569B"/>
    <w:multiLevelType w:val="hybridMultilevel"/>
    <w:tmpl w:val="19565C28"/>
    <w:lvl w:ilvl="0" w:tplc="F5D0D2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0C1A48"/>
    <w:multiLevelType w:val="hybridMultilevel"/>
    <w:tmpl w:val="E376DB38"/>
    <w:lvl w:ilvl="0" w:tplc="A802EB0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969504D"/>
    <w:multiLevelType w:val="hybridMultilevel"/>
    <w:tmpl w:val="1CDEC9A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EF41F0"/>
    <w:multiLevelType w:val="hybridMultilevel"/>
    <w:tmpl w:val="BD9CAE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927D63"/>
    <w:multiLevelType w:val="hybridMultilevel"/>
    <w:tmpl w:val="EDD002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7A70AF9"/>
    <w:multiLevelType w:val="hybridMultilevel"/>
    <w:tmpl w:val="CC743C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1499175">
    <w:abstractNumId w:val="1"/>
  </w:num>
  <w:num w:numId="2" w16cid:durableId="2143495645">
    <w:abstractNumId w:val="5"/>
  </w:num>
  <w:num w:numId="3" w16cid:durableId="1292247012">
    <w:abstractNumId w:val="0"/>
  </w:num>
  <w:num w:numId="4" w16cid:durableId="1033388841">
    <w:abstractNumId w:val="3"/>
  </w:num>
  <w:num w:numId="5" w16cid:durableId="85808710">
    <w:abstractNumId w:val="4"/>
  </w:num>
  <w:num w:numId="6" w16cid:durableId="1479608040">
    <w:abstractNumId w:val="6"/>
  </w:num>
  <w:num w:numId="7" w16cid:durableId="640353252">
    <w:abstractNumId w:val="7"/>
  </w:num>
  <w:num w:numId="8" w16cid:durableId="722797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30C"/>
    <w:rsid w:val="0001074F"/>
    <w:rsid w:val="00013E2D"/>
    <w:rsid w:val="00092453"/>
    <w:rsid w:val="00094D08"/>
    <w:rsid w:val="000A7C2F"/>
    <w:rsid w:val="000D0C00"/>
    <w:rsid w:val="000F328D"/>
    <w:rsid w:val="00102408"/>
    <w:rsid w:val="0011020A"/>
    <w:rsid w:val="00113CDD"/>
    <w:rsid w:val="001213E1"/>
    <w:rsid w:val="00124871"/>
    <w:rsid w:val="001608B7"/>
    <w:rsid w:val="001C36AF"/>
    <w:rsid w:val="001C4EF0"/>
    <w:rsid w:val="00203660"/>
    <w:rsid w:val="00207484"/>
    <w:rsid w:val="00255659"/>
    <w:rsid w:val="00261892"/>
    <w:rsid w:val="002A347E"/>
    <w:rsid w:val="002A4A6B"/>
    <w:rsid w:val="002C23DD"/>
    <w:rsid w:val="002D31AE"/>
    <w:rsid w:val="002E7A44"/>
    <w:rsid w:val="002F7F08"/>
    <w:rsid w:val="003038E5"/>
    <w:rsid w:val="00350AE5"/>
    <w:rsid w:val="00383637"/>
    <w:rsid w:val="00396B81"/>
    <w:rsid w:val="003A0A9A"/>
    <w:rsid w:val="003D248F"/>
    <w:rsid w:val="003D6D19"/>
    <w:rsid w:val="00423E17"/>
    <w:rsid w:val="004301DE"/>
    <w:rsid w:val="0044785B"/>
    <w:rsid w:val="00463380"/>
    <w:rsid w:val="004B70DE"/>
    <w:rsid w:val="004D51D1"/>
    <w:rsid w:val="004D5FF4"/>
    <w:rsid w:val="004E47D6"/>
    <w:rsid w:val="004E5E34"/>
    <w:rsid w:val="00501F95"/>
    <w:rsid w:val="00503D73"/>
    <w:rsid w:val="00504661"/>
    <w:rsid w:val="00510E99"/>
    <w:rsid w:val="00520ACC"/>
    <w:rsid w:val="00526DA1"/>
    <w:rsid w:val="005651B7"/>
    <w:rsid w:val="00584555"/>
    <w:rsid w:val="005A57D0"/>
    <w:rsid w:val="00606034"/>
    <w:rsid w:val="00622602"/>
    <w:rsid w:val="00680863"/>
    <w:rsid w:val="00693CD4"/>
    <w:rsid w:val="006A46CE"/>
    <w:rsid w:val="006B135A"/>
    <w:rsid w:val="006B4B24"/>
    <w:rsid w:val="006D33CD"/>
    <w:rsid w:val="006E028F"/>
    <w:rsid w:val="007337DF"/>
    <w:rsid w:val="00742BED"/>
    <w:rsid w:val="007541E1"/>
    <w:rsid w:val="0076469D"/>
    <w:rsid w:val="007726AF"/>
    <w:rsid w:val="00775465"/>
    <w:rsid w:val="0078133A"/>
    <w:rsid w:val="007A68CA"/>
    <w:rsid w:val="007C4172"/>
    <w:rsid w:val="007C75FA"/>
    <w:rsid w:val="007E28BB"/>
    <w:rsid w:val="0080443A"/>
    <w:rsid w:val="008217FE"/>
    <w:rsid w:val="008329B1"/>
    <w:rsid w:val="00862831"/>
    <w:rsid w:val="00865211"/>
    <w:rsid w:val="00871B75"/>
    <w:rsid w:val="00871B93"/>
    <w:rsid w:val="00876960"/>
    <w:rsid w:val="008829CB"/>
    <w:rsid w:val="008E3548"/>
    <w:rsid w:val="008F4FBB"/>
    <w:rsid w:val="008F5C60"/>
    <w:rsid w:val="00921F8F"/>
    <w:rsid w:val="00930BB9"/>
    <w:rsid w:val="00937B67"/>
    <w:rsid w:val="00981D6B"/>
    <w:rsid w:val="00991080"/>
    <w:rsid w:val="009C1E73"/>
    <w:rsid w:val="00A07C89"/>
    <w:rsid w:val="00A156D8"/>
    <w:rsid w:val="00A15B21"/>
    <w:rsid w:val="00A35175"/>
    <w:rsid w:val="00A40960"/>
    <w:rsid w:val="00A4112F"/>
    <w:rsid w:val="00A7708A"/>
    <w:rsid w:val="00A963D8"/>
    <w:rsid w:val="00AA5880"/>
    <w:rsid w:val="00AB0C5A"/>
    <w:rsid w:val="00AB3948"/>
    <w:rsid w:val="00AC2175"/>
    <w:rsid w:val="00B3530C"/>
    <w:rsid w:val="00B4246E"/>
    <w:rsid w:val="00B544DE"/>
    <w:rsid w:val="00B97545"/>
    <w:rsid w:val="00BC4E51"/>
    <w:rsid w:val="00BC6A40"/>
    <w:rsid w:val="00C1765B"/>
    <w:rsid w:val="00C60A4D"/>
    <w:rsid w:val="00C65FCE"/>
    <w:rsid w:val="00C716EF"/>
    <w:rsid w:val="00C915FD"/>
    <w:rsid w:val="00C9593A"/>
    <w:rsid w:val="00CA4625"/>
    <w:rsid w:val="00CA65FA"/>
    <w:rsid w:val="00CB18BA"/>
    <w:rsid w:val="00CE6B02"/>
    <w:rsid w:val="00CF760B"/>
    <w:rsid w:val="00D10A8D"/>
    <w:rsid w:val="00D268A8"/>
    <w:rsid w:val="00D42373"/>
    <w:rsid w:val="00D7054C"/>
    <w:rsid w:val="00DB2ADE"/>
    <w:rsid w:val="00E03C42"/>
    <w:rsid w:val="00E14A7C"/>
    <w:rsid w:val="00E47E44"/>
    <w:rsid w:val="00E830B4"/>
    <w:rsid w:val="00E94B68"/>
    <w:rsid w:val="00E97FA7"/>
    <w:rsid w:val="00EA336A"/>
    <w:rsid w:val="00EA3955"/>
    <w:rsid w:val="00EA673E"/>
    <w:rsid w:val="00EC33C3"/>
    <w:rsid w:val="00ED5BFB"/>
    <w:rsid w:val="00EE63A3"/>
    <w:rsid w:val="00EF1AC4"/>
    <w:rsid w:val="00F0130D"/>
    <w:rsid w:val="00F06284"/>
    <w:rsid w:val="00F14985"/>
    <w:rsid w:val="00F17652"/>
    <w:rsid w:val="00F204BE"/>
    <w:rsid w:val="00F32DBB"/>
    <w:rsid w:val="00F34D31"/>
    <w:rsid w:val="00F62C4F"/>
    <w:rsid w:val="00F80041"/>
    <w:rsid w:val="00FE16D7"/>
    <w:rsid w:val="00FE5274"/>
    <w:rsid w:val="00FF3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2FD46"/>
  <w15:docId w15:val="{A6F503B1-81EA-4E4B-8CC6-12FB7AD9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30C"/>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ED5BFB"/>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ickFormat2">
    <w:name w:val="QuickFormat2"/>
    <w:rsid w:val="00B3530C"/>
    <w:pPr>
      <w:widowControl w:val="0"/>
      <w:autoSpaceDE w:val="0"/>
      <w:autoSpaceDN w:val="0"/>
      <w:adjustRightInd w:val="0"/>
      <w:spacing w:after="0" w:line="240" w:lineRule="auto"/>
    </w:pPr>
    <w:rPr>
      <w:rFonts w:ascii="Californian FB" w:eastAsia="Times New Roman" w:hAnsi="Californian FB" w:cs="Californian FB"/>
      <w:sz w:val="26"/>
      <w:szCs w:val="26"/>
    </w:rPr>
  </w:style>
  <w:style w:type="paragraph" w:styleId="Title">
    <w:name w:val="Title"/>
    <w:basedOn w:val="Normal"/>
    <w:link w:val="TitleChar"/>
    <w:qFormat/>
    <w:rsid w:val="00B3530C"/>
    <w:pPr>
      <w:jc w:val="center"/>
    </w:pPr>
    <w:rPr>
      <w:b/>
      <w:bCs/>
    </w:rPr>
  </w:style>
  <w:style w:type="character" w:customStyle="1" w:styleId="TitleChar">
    <w:name w:val="Title Char"/>
    <w:basedOn w:val="DefaultParagraphFont"/>
    <w:link w:val="Title"/>
    <w:rsid w:val="00B3530C"/>
    <w:rPr>
      <w:rFonts w:ascii="Times New Roman" w:eastAsia="Times New Roman" w:hAnsi="Times New Roman" w:cs="Times New Roman"/>
      <w:b/>
      <w:bCs/>
      <w:sz w:val="24"/>
      <w:szCs w:val="24"/>
    </w:rPr>
  </w:style>
  <w:style w:type="paragraph" w:styleId="BodyTextIndent2">
    <w:name w:val="Body Text Indent 2"/>
    <w:basedOn w:val="Normal"/>
    <w:link w:val="BodyTextIndent2Char"/>
    <w:rsid w:val="00B3530C"/>
    <w:pPr>
      <w:ind w:firstLine="720"/>
    </w:pPr>
  </w:style>
  <w:style w:type="character" w:customStyle="1" w:styleId="BodyTextIndent2Char">
    <w:name w:val="Body Text Indent 2 Char"/>
    <w:basedOn w:val="DefaultParagraphFont"/>
    <w:link w:val="BodyTextIndent2"/>
    <w:rsid w:val="00B3530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3530C"/>
    <w:pPr>
      <w:tabs>
        <w:tab w:val="center" w:pos="4680"/>
        <w:tab w:val="right" w:pos="9360"/>
      </w:tabs>
    </w:pPr>
  </w:style>
  <w:style w:type="character" w:customStyle="1" w:styleId="HeaderChar">
    <w:name w:val="Header Char"/>
    <w:basedOn w:val="DefaultParagraphFont"/>
    <w:link w:val="Header"/>
    <w:uiPriority w:val="99"/>
    <w:rsid w:val="00B3530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3530C"/>
    <w:pPr>
      <w:tabs>
        <w:tab w:val="center" w:pos="4680"/>
        <w:tab w:val="right" w:pos="9360"/>
      </w:tabs>
    </w:pPr>
  </w:style>
  <w:style w:type="character" w:customStyle="1" w:styleId="FooterChar">
    <w:name w:val="Footer Char"/>
    <w:basedOn w:val="DefaultParagraphFont"/>
    <w:link w:val="Footer"/>
    <w:uiPriority w:val="99"/>
    <w:rsid w:val="00B3530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530C"/>
    <w:rPr>
      <w:rFonts w:ascii="Tahoma" w:hAnsi="Tahoma" w:cs="Tahoma"/>
      <w:sz w:val="16"/>
      <w:szCs w:val="16"/>
    </w:rPr>
  </w:style>
  <w:style w:type="character" w:customStyle="1" w:styleId="BalloonTextChar">
    <w:name w:val="Balloon Text Char"/>
    <w:basedOn w:val="DefaultParagraphFont"/>
    <w:link w:val="BalloonText"/>
    <w:uiPriority w:val="99"/>
    <w:semiHidden/>
    <w:rsid w:val="00B3530C"/>
    <w:rPr>
      <w:rFonts w:ascii="Tahoma" w:eastAsia="Times New Roman" w:hAnsi="Tahoma" w:cs="Tahoma"/>
      <w:sz w:val="16"/>
      <w:szCs w:val="16"/>
    </w:rPr>
  </w:style>
  <w:style w:type="character" w:styleId="Hyperlink">
    <w:name w:val="Hyperlink"/>
    <w:basedOn w:val="DefaultParagraphFont"/>
    <w:uiPriority w:val="99"/>
    <w:semiHidden/>
    <w:unhideWhenUsed/>
    <w:rsid w:val="007C75FA"/>
    <w:rPr>
      <w:color w:val="0000FF"/>
      <w:u w:val="single"/>
    </w:rPr>
  </w:style>
  <w:style w:type="character" w:customStyle="1" w:styleId="label">
    <w:name w:val="label"/>
    <w:basedOn w:val="DefaultParagraphFont"/>
    <w:rsid w:val="00D268A8"/>
  </w:style>
  <w:style w:type="character" w:customStyle="1" w:styleId="databold">
    <w:name w:val="data_bold"/>
    <w:basedOn w:val="DefaultParagraphFont"/>
    <w:rsid w:val="00D268A8"/>
  </w:style>
  <w:style w:type="character" w:customStyle="1" w:styleId="hithilite">
    <w:name w:val="hithilite"/>
    <w:basedOn w:val="DefaultParagraphFont"/>
    <w:rsid w:val="00D268A8"/>
  </w:style>
  <w:style w:type="character" w:customStyle="1" w:styleId="cit-auth">
    <w:name w:val="cit-auth"/>
    <w:basedOn w:val="DefaultParagraphFont"/>
    <w:rsid w:val="00113CDD"/>
  </w:style>
  <w:style w:type="character" w:customStyle="1" w:styleId="cit-sep">
    <w:name w:val="cit-sep"/>
    <w:basedOn w:val="DefaultParagraphFont"/>
    <w:rsid w:val="00113CDD"/>
  </w:style>
  <w:style w:type="character" w:customStyle="1" w:styleId="cit-title">
    <w:name w:val="cit-title"/>
    <w:basedOn w:val="DefaultParagraphFont"/>
    <w:rsid w:val="00113CDD"/>
  </w:style>
  <w:style w:type="character" w:customStyle="1" w:styleId="slug-pages">
    <w:name w:val="slug-pages"/>
    <w:basedOn w:val="DefaultParagraphFont"/>
    <w:rsid w:val="00F204BE"/>
  </w:style>
  <w:style w:type="character" w:customStyle="1" w:styleId="Heading1Char">
    <w:name w:val="Heading 1 Char"/>
    <w:basedOn w:val="DefaultParagraphFont"/>
    <w:link w:val="Heading1"/>
    <w:uiPriority w:val="9"/>
    <w:rsid w:val="00ED5BFB"/>
    <w:rPr>
      <w:rFonts w:ascii="Times New Roman" w:eastAsia="Times New Roman" w:hAnsi="Times New Roman" w:cs="Times New Roman"/>
      <w:b/>
      <w:bCs/>
      <w:kern w:val="36"/>
      <w:sz w:val="48"/>
      <w:szCs w:val="48"/>
    </w:rPr>
  </w:style>
  <w:style w:type="character" w:customStyle="1" w:styleId="authorname">
    <w:name w:val="authorname"/>
    <w:basedOn w:val="DefaultParagraphFont"/>
    <w:rsid w:val="00ED5BFB"/>
  </w:style>
  <w:style w:type="character" w:customStyle="1" w:styleId="nlmxref-aff">
    <w:name w:val="nlm_xref-aff"/>
    <w:basedOn w:val="DefaultParagraphFont"/>
    <w:rsid w:val="00ED5BFB"/>
  </w:style>
  <w:style w:type="character" w:customStyle="1" w:styleId="articlepagesstyle">
    <w:name w:val="articlepagesstyle"/>
    <w:basedOn w:val="DefaultParagraphFont"/>
    <w:rsid w:val="008217FE"/>
  </w:style>
  <w:style w:type="paragraph" w:styleId="ListParagraph">
    <w:name w:val="List Paragraph"/>
    <w:basedOn w:val="Normal"/>
    <w:uiPriority w:val="34"/>
    <w:qFormat/>
    <w:rsid w:val="003D248F"/>
    <w:pPr>
      <w:ind w:left="720"/>
      <w:contextualSpacing/>
    </w:pPr>
  </w:style>
  <w:style w:type="character" w:styleId="PlaceholderText">
    <w:name w:val="Placeholder Text"/>
    <w:basedOn w:val="DefaultParagraphFont"/>
    <w:uiPriority w:val="99"/>
    <w:semiHidden/>
    <w:rsid w:val="00AB39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5127">
      <w:bodyDiv w:val="1"/>
      <w:marLeft w:val="0"/>
      <w:marRight w:val="0"/>
      <w:marTop w:val="0"/>
      <w:marBottom w:val="0"/>
      <w:divBdr>
        <w:top w:val="none" w:sz="0" w:space="0" w:color="auto"/>
        <w:left w:val="none" w:sz="0" w:space="0" w:color="auto"/>
        <w:bottom w:val="none" w:sz="0" w:space="0" w:color="auto"/>
        <w:right w:val="none" w:sz="0" w:space="0" w:color="auto"/>
      </w:divBdr>
    </w:div>
    <w:div w:id="97675121">
      <w:bodyDiv w:val="1"/>
      <w:marLeft w:val="0"/>
      <w:marRight w:val="0"/>
      <w:marTop w:val="0"/>
      <w:marBottom w:val="0"/>
      <w:divBdr>
        <w:top w:val="none" w:sz="0" w:space="0" w:color="auto"/>
        <w:left w:val="none" w:sz="0" w:space="0" w:color="auto"/>
        <w:bottom w:val="none" w:sz="0" w:space="0" w:color="auto"/>
        <w:right w:val="none" w:sz="0" w:space="0" w:color="auto"/>
      </w:divBdr>
    </w:div>
    <w:div w:id="1352410704">
      <w:bodyDiv w:val="1"/>
      <w:marLeft w:val="0"/>
      <w:marRight w:val="0"/>
      <w:marTop w:val="0"/>
      <w:marBottom w:val="0"/>
      <w:divBdr>
        <w:top w:val="none" w:sz="0" w:space="0" w:color="auto"/>
        <w:left w:val="none" w:sz="0" w:space="0" w:color="auto"/>
        <w:bottom w:val="none" w:sz="0" w:space="0" w:color="auto"/>
        <w:right w:val="none" w:sz="0" w:space="0" w:color="auto"/>
      </w:divBdr>
    </w:div>
    <w:div w:id="1515725058">
      <w:bodyDiv w:val="1"/>
      <w:marLeft w:val="0"/>
      <w:marRight w:val="0"/>
      <w:marTop w:val="0"/>
      <w:marBottom w:val="0"/>
      <w:divBdr>
        <w:top w:val="none" w:sz="0" w:space="0" w:color="auto"/>
        <w:left w:val="none" w:sz="0" w:space="0" w:color="auto"/>
        <w:bottom w:val="none" w:sz="0" w:space="0" w:color="auto"/>
        <w:right w:val="none" w:sz="0" w:space="0" w:color="auto"/>
      </w:divBdr>
    </w:div>
    <w:div w:id="1777869421">
      <w:bodyDiv w:val="1"/>
      <w:marLeft w:val="0"/>
      <w:marRight w:val="0"/>
      <w:marTop w:val="0"/>
      <w:marBottom w:val="0"/>
      <w:divBdr>
        <w:top w:val="none" w:sz="0" w:space="0" w:color="auto"/>
        <w:left w:val="none" w:sz="0" w:space="0" w:color="auto"/>
        <w:bottom w:val="none" w:sz="0" w:space="0" w:color="auto"/>
        <w:right w:val="none" w:sz="0" w:space="0" w:color="auto"/>
      </w:divBdr>
      <w:divsChild>
        <w:div w:id="1858038198">
          <w:marLeft w:val="480"/>
          <w:marRight w:val="0"/>
          <w:marTop w:val="0"/>
          <w:marBottom w:val="0"/>
          <w:divBdr>
            <w:top w:val="none" w:sz="0" w:space="0" w:color="auto"/>
            <w:left w:val="none" w:sz="0" w:space="0" w:color="auto"/>
            <w:bottom w:val="none" w:sz="0" w:space="0" w:color="auto"/>
            <w:right w:val="none" w:sz="0" w:space="0" w:color="auto"/>
          </w:divBdr>
        </w:div>
        <w:div w:id="897668519">
          <w:marLeft w:val="480"/>
          <w:marRight w:val="0"/>
          <w:marTop w:val="0"/>
          <w:marBottom w:val="0"/>
          <w:divBdr>
            <w:top w:val="none" w:sz="0" w:space="0" w:color="auto"/>
            <w:left w:val="none" w:sz="0" w:space="0" w:color="auto"/>
            <w:bottom w:val="none" w:sz="0" w:space="0" w:color="auto"/>
            <w:right w:val="none" w:sz="0" w:space="0" w:color="auto"/>
          </w:divBdr>
        </w:div>
        <w:div w:id="185094789">
          <w:marLeft w:val="480"/>
          <w:marRight w:val="0"/>
          <w:marTop w:val="0"/>
          <w:marBottom w:val="0"/>
          <w:divBdr>
            <w:top w:val="none" w:sz="0" w:space="0" w:color="auto"/>
            <w:left w:val="none" w:sz="0" w:space="0" w:color="auto"/>
            <w:bottom w:val="none" w:sz="0" w:space="0" w:color="auto"/>
            <w:right w:val="none" w:sz="0" w:space="0" w:color="auto"/>
          </w:divBdr>
        </w:div>
      </w:divsChild>
    </w:div>
    <w:div w:id="1958025923">
      <w:bodyDiv w:val="1"/>
      <w:marLeft w:val="0"/>
      <w:marRight w:val="0"/>
      <w:marTop w:val="0"/>
      <w:marBottom w:val="0"/>
      <w:divBdr>
        <w:top w:val="none" w:sz="0" w:space="0" w:color="auto"/>
        <w:left w:val="none" w:sz="0" w:space="0" w:color="auto"/>
        <w:bottom w:val="none" w:sz="0" w:space="0" w:color="auto"/>
        <w:right w:val="none" w:sz="0" w:space="0" w:color="auto"/>
      </w:divBdr>
      <w:divsChild>
        <w:div w:id="14985771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6F76D05-2FE0-41BA-8EF2-BBD859E867F5}"/>
      </w:docPartPr>
      <w:docPartBody>
        <w:p w:rsidR="0010768B" w:rsidRDefault="009D3CEC">
          <w:r w:rsidRPr="00BA70F6">
            <w:rPr>
              <w:rStyle w:val="PlaceholderText"/>
            </w:rPr>
            <w:t>Click or tap here to enter text.</w:t>
          </w:r>
        </w:p>
      </w:docPartBody>
    </w:docPart>
    <w:docPart>
      <w:docPartPr>
        <w:name w:val="49DA57D6A2C449AB9BEF931380131F1E"/>
        <w:category>
          <w:name w:val="General"/>
          <w:gallery w:val="placeholder"/>
        </w:category>
        <w:types>
          <w:type w:val="bbPlcHdr"/>
        </w:types>
        <w:behaviors>
          <w:behavior w:val="content"/>
        </w:behaviors>
        <w:guid w:val="{A480809E-5F47-4ABA-B58F-70EDBDC8F18D}"/>
      </w:docPartPr>
      <w:docPartBody>
        <w:p w:rsidR="0010768B" w:rsidRDefault="009D3CEC" w:rsidP="009D3CEC">
          <w:pPr>
            <w:pStyle w:val="49DA57D6A2C449AB9BEF931380131F1E"/>
          </w:pPr>
          <w:r w:rsidRPr="00BA70F6">
            <w:rPr>
              <w:rStyle w:val="PlaceholderText"/>
            </w:rPr>
            <w:t>Click or tap here to enter text.</w:t>
          </w:r>
        </w:p>
      </w:docPartBody>
    </w:docPart>
    <w:docPart>
      <w:docPartPr>
        <w:name w:val="1678C33230594F53B4AD408DBDC732B3"/>
        <w:category>
          <w:name w:val="General"/>
          <w:gallery w:val="placeholder"/>
        </w:category>
        <w:types>
          <w:type w:val="bbPlcHdr"/>
        </w:types>
        <w:behaviors>
          <w:behavior w:val="content"/>
        </w:behaviors>
        <w:guid w:val="{60FD0BB4-04C7-43B4-99E0-9CA17C338255}"/>
      </w:docPartPr>
      <w:docPartBody>
        <w:p w:rsidR="00000000" w:rsidRDefault="00C93F8A" w:rsidP="00C93F8A">
          <w:pPr>
            <w:pStyle w:val="1678C33230594F53B4AD408DBDC732B3"/>
          </w:pPr>
          <w:r w:rsidRPr="00BA70F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CEC"/>
    <w:rsid w:val="0010768B"/>
    <w:rsid w:val="001F0C56"/>
    <w:rsid w:val="00287158"/>
    <w:rsid w:val="006B61CE"/>
    <w:rsid w:val="008D74B5"/>
    <w:rsid w:val="009D3CEC"/>
    <w:rsid w:val="00C93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93F8A"/>
    <w:rPr>
      <w:color w:val="666666"/>
    </w:rPr>
  </w:style>
  <w:style w:type="paragraph" w:customStyle="1" w:styleId="49DA57D6A2C449AB9BEF931380131F1E">
    <w:name w:val="49DA57D6A2C449AB9BEF931380131F1E"/>
    <w:rsid w:val="009D3CEC"/>
  </w:style>
  <w:style w:type="paragraph" w:customStyle="1" w:styleId="1678C33230594F53B4AD408DBDC732B3">
    <w:name w:val="1678C33230594F53B4AD408DBDC732B3"/>
    <w:rsid w:val="00C93F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460499-B3A4-4F24-B435-E412C67D6FF0}">
  <we:reference id="wa104382081" version="1.55.1.0" store="en-US" storeType="OMEX"/>
  <we:alternateReferences>
    <we:reference id="wa104382081" version="1.55.1.0" store="" storeType="OMEX"/>
  </we:alternateReferences>
  <we:properties>
    <we:property name="MENDELEY_CITATIONS" value="[{&quot;citationID&quot;:&quot;MENDELEY_CITATION_f2d161ac-c075-4d77-9384-e078bcd69e33&quot;,&quot;properties&quot;:{&quot;noteIndex&quot;:0},&quot;isEdited&quot;:false,&quot;manualOverride&quot;:{&quot;isManuallyOverridden&quot;:false,&quot;citeprocText&quot;:&quot;(Condon et al., 2004)&quot;,&quot;manualOverrideText&quot;:&quot;&quot;},&quot;citationTag&quot;:&quot;MENDELEY_CITATION_v3_eyJjaXRhdGlvbklEIjoiTUVOREVMRVlfQ0lUQVRJT05fZjJkMTYxYWMtYzA3NS00ZDc3LTkzODQtZTA3OGJjZDY5ZTMzIiwicHJvcGVydGllcyI6eyJub3RlSW5kZXgiOjB9LCJpc0VkaXRlZCI6ZmFsc2UsIm1hbnVhbE92ZXJyaWRlIjp7ImlzTWFudWFsbHlPdmVycmlkZGVuIjpmYWxzZSwiY2l0ZXByb2NUZXh0IjoiKENvbmRvbiBldCBhbC4sIDIwMDQpIiwibWFudWFsT3ZlcnJpZGVUZXh0IjoiIn0sImNpdGF0aW9uSXRlbXMiOlt7ImlkIjoiYTQ3NmYzYTMtM2JkNi0zNWEyLTk4YzgtNmM3OWM1YjI0NWQ3IiwiaXRlbURhdGEiOnsidHlwZSI6ImFydGljbGUtam91cm5hbCIsImlkIjoiYTQ3NmYzYTMtM2JkNi0zNWEyLTk4YzgtNmM3OWM1YjI0NWQ3IiwidGl0bGUiOiJCcmVlZGluZyBmb3IgaGlnaCB3YXRlci11c2UgZWZmaWNpZW5jeSIsImF1dGhvciI6W3siZmFtaWx5IjoiQ29uZG9uIiwiZ2l2ZW4iOiJBLiBHLiIsInBhcnNlLW5hbWVzIjpmYWxzZSwiZHJvcHBpbmctcGFydGljbGUiOiIiLCJub24tZHJvcHBpbmctcGFydGljbGUiOiIifSx7ImZhbWlseSI6IlJpY2hhcmRzIiwiZ2l2ZW4iOiJSLiBBLiIsInBhcnNlLW5hbWVzIjpmYWxzZSwiZHJvcHBpbmctcGFydGljbGUiOiIiLCJub24tZHJvcHBpbmctcGFydGljbGUiOiIifSx7ImZhbWlseSI6IlJlYmV0emtlIiwiZ2l2ZW4iOiJHLiBKLiIsInBhcnNlLW5hbWVzIjpmYWxzZSwiZHJvcHBpbmctcGFydGljbGUiOiIiLCJub24tZHJvcHBpbmctcGFydGljbGUiOiIifSx7ImZhbWlseSI6IkZhcnF1aGFyIiwiZ2l2ZW4iOiJHLiBELiIsInBhcnNlLW5hbWVzIjpmYWxzZSwiZHJvcHBpbmctcGFydGljbGUiOiIiLCJub24tZHJvcHBpbmctcGFydGljbGUiOiIifV0sImNvbnRhaW5lci10aXRsZSI6IkpvdXJuYWwgb2YgRXhwZXJpbWVudGFsIEJvdGFueSIsImNvbnRhaW5lci10aXRsZS1zaG9ydCI6IkogRXhwIEJvdCIsImFjY2Vzc2VkIjp7ImRhdGUtcGFydHMiOltbMjAyNCwzLDEwXV19LCJET0kiOiIxMC4xMDkzL0pYQi9FUkgyNzciLCJJU1NOIjoiMDAyMi0wOTU3IiwiUE1JRCI6IjE1NDc1MzczIiwiVVJMIjoiaHR0cHM6Ly9keC5kb2kub3JnLzEwLjEwOTMvanhiL2VyaDI3NyIsImlzc3VlZCI6eyJkYXRlLXBhcnRzIjpbWzIwMDQsMTEsMV1dfSwicGFnZSI6IjI0NDctMjQ2MCIsImFic3RyYWN0IjoiVGhlcmUgaXMgYSBwcmVzc2luZyBuZWVkIHRvIGltcHJvdmUgdGhlIHdhdGVyLXVzZSBlZmZpY2llbmN5IG9mIHJhaW4tZmVkIGFuZCBpcnJpZ2F0ZWQgY3JvcCBwcm9kdWN0aW9uLiBCcmVlZGluZyBjcm9wIHZhcmlldGllcyB3aXRoIGhpZ2hlciB3YXRlci11c2UgZWZmaWNpZW5jeSBpcyBzZWVuIGFzIHByb3ZpZGluZyBwYXJ0IG9mIHRoZSBzb2x1dGlvbi4gVGhyZWUga2V5IHByb2Nlc3NlcyBjYW4gYmUgZXhwbG9pdGVkIGluIGJyZWVkaW5nIGZvciBoaWdoIHdhdGVyLXVzZSBlZmZpY2llbmN5OiAoaSkgbW92aW5nIG1vcmUgb2YgdGhlIGF2YWlsYWJsZSB3YXRlciB0aHJvdWdoIHRoZSBjcm9wIHJhdGhlciB0aGFuIGl0IGJlaW5nIHdhc3RlZCBhcyBldmFwb3JhdGlvbiBmcm9tIHRoZSBzb2lsIHN1cmZhY2Ugb3IgZHJhaW5hZ2UgYmV5b25kIHRoZSByb290IHpvbmUgb3IgYmVpbmcgbGVmdCBiZWhpbmQgaW4gdGhlIHJvb3Qgem9uZSBhdCBoYXJ2ZXN0OyAoaWkpIGFjcXVpcmluZyBtb3JlIGNhcmJvbiAoYmlvbWFzcykgaW4gZXhjaGFuZ2UgZm9yIHRoZSB3YXRlciB0cmFuc3BpcmVkIGJ5IHRoZSBjcm9wLCBpLmUuIGltcHJvdmluZyBjcm9wIHRyYW5zcGlyYXRpb24gZWZmaWNpZW5jeTsgKGlpaSkgcGFydGl0aW9uaW5nIG1vcmUgb2YgdGhlIGFjaGlldmVkIGJpb21hc3MgaW50byB0aGUgaGFydmVzdGVkIHByb2R1Y3QuIFRoZSByZWxhdGl2ZSBpbXBvcnRhbmNlIG9mIGFueSBvbmUgb2YgdGhlc2UgcHJvY2Vzc2VzIHdpbGwgdmFyeSBkZXBlbmRpbmcgb24gaG93IHdhdGVyIGF2YWlsYWJpbGl0eSB2YXJpZXMgZHVyaW5nIHRoZSBjcm9wIGN5Y2xlLiBIb3dldmVyLCB0aGVzZSB0aHJlZSBwcm9jZXNzZXMgYXJlIG5vdCBpbmRlcGVuZGVudC4gVGFyZ2V0aW5nIHNwZWNpZmljIHRyYWl0cyB0byBpbXByb3ZlIG9uZSBwcm9jZXNzIG1heSBoYXZlIGRldHJpbWVudGFsIGVmZmVjdHMgb24gdGhlIG90aGVyIHR3bywgYnV0IHRoZXJlIG1heSBhbHNvIGJlIHBvc2l0aXZlIGludGVyYWN0aW9ucy4gUHJvZ3Jlc3MgaW4gYnJlZWRpbmcgZm9yIGltcHJvdmVkIHdhdGVyLXVzZSBlZmZpY2llbmN5IG9mIHJhaW4tZmVkIHdoZWF0IGlzIHJldmlld2VkIHRvIGlsbHVzdHJhdGUgdGhlIG5hdHVyZSBvZiBzb21lIG9mIHRoZXNlIGludGVyYWN0aW9ucyBhbmQgdG8gaGlnaGxpZ2h0IG9wcG9ydHVuaXRpZXMgdGhhdCBtYXkgYmUgZXhwbG9pdGVkIGluIG90aGVyIGNyb3BzIGFzIHdlbGwgYXMgcG90ZW50aWFsIHBpdGZhbGxzLiBGb3IgQzMgc3BlY2llcywgbWVhc3VyaW5nIGNhcmJvbiBpc290b3BlIGRpc2NyaW1pbmF0aW9uIHByb3ZpZGVzIGEgcG93ZXJmdWwgbWVhbnMgb2YgaW1wcm92aW5nIHdhdGVyLXVzZSBlZmZpY2llbmN5IG9mIGxlYWYgZ2FzIGV4Y2hhbmdlLCBidXQgZXhwZXJpZW5jZSBoYXMgc2hvd24gdGhhdCBpbXByb3ZlbWVudHMgaW4gbGVhZi1sZXZlbCB3YXRlci11c2UgZWZmaWNpZW5jeSBtYXkgbm90IGFsd2F5cyB0cmFuc2xhdGUgaW50byBoaWdoZXIgY3JvcCB3YXRlci11c2UgZWZmaWNpZW5jeSBvciB5aWVsZC4gSW4gZmFjdCwgdGhlIHJldmVyc2UgaGFzIGZyZXF1ZW50bHkgYmVlbiBvYnNlcnZlZC4gUmVhc29ucyBmb3IgdGhpcyBhcmUgZXhwbG9yZWQgaW4gc29tZSBkZXRhaWwuIENyb3Agc2ltdWxhdGlvbiBtb2RlbGxpbmcgY2FuIGJlIHVzZWQgdG8gYXNzZXNzIHRoZSBsaWtlbHkgaW1wYWN0IG9uIHdhdGVyLXVzZSBlZmZpY2llbmN5IGFuZCB5aWVsZCBvZiBjaGFuZ2luZyB0aGUgZXhwcmVzc2lvbiBvZiB0cmFpdHMgb2YgaW50ZXJlc3QuIFJlc3VsdHMgb2Ygc3VjaCBzaW11bGF0aW9ucyBpbmRpY2F0ZSB0aGF0IGdyZWF0ZXIgcHJvZ3Jlc3MgbWF5IGJlIGFjaGlldmVkIGJ5IHB5cmFtaWRpbmcgdHJhaXRzIHNvIHRoYXQgcG90ZW50aWFsIG5lZ2F0aXZlIGVmZmVjdHMgb2YgaW5kaXZpZHVhbCB0cmFpdHMgYXJlIG5ldXRyYWxpemVkLiBETkEtYmFzZWQgc2VsZWN0aW9uIHRlY2huaXF1ZXMgbWF5IGFzc2lzdCBpbiBzdWNoIGEgc3RyYXRlZ3kuIiwicHVibGlzaGVyIjoiT3hmb3JkIEFjYWRlbWljIiwiaXNzdWUiOiI0MDciLCJ2b2x1bWUiOiI1NSJ9LCJpc1RlbXBvcmFyeSI6ZmFsc2V9XX0=&quot;,&quot;citationItems&quot;:[{&quot;id&quot;:&quot;a476f3a3-3bd6-35a2-98c8-6c79c5b245d7&quot;,&quot;itemData&quot;:{&quot;type&quot;:&quot;article-journal&quot;,&quot;id&quot;:&quot;a476f3a3-3bd6-35a2-98c8-6c79c5b245d7&quot;,&quot;title&quot;:&quot;Breeding for high water-use efficiency&quot;,&quot;author&quot;:[{&quot;family&quot;:&quot;Condon&quot;,&quot;given&quot;:&quot;A. G.&quot;,&quot;parse-names&quot;:false,&quot;dropping-particle&quot;:&quot;&quot;,&quot;non-dropping-particle&quot;:&quot;&quot;},{&quot;family&quot;:&quot;Richards&quot;,&quot;given&quot;:&quot;R. A.&quot;,&quot;parse-names&quot;:false,&quot;dropping-particle&quot;:&quot;&quot;,&quot;non-dropping-particle&quot;:&quot;&quot;},{&quot;family&quot;:&quot;Rebetzke&quot;,&quot;given&quot;:&quot;G. J.&quot;,&quot;parse-names&quot;:false,&quot;dropping-particle&quot;:&quot;&quot;,&quot;non-dropping-particle&quot;:&quot;&quot;},{&quot;family&quot;:&quot;Farquhar&quot;,&quot;given&quot;:&quot;G. D.&quot;,&quot;parse-names&quot;:false,&quot;dropping-particle&quot;:&quot;&quot;,&quot;non-dropping-particle&quot;:&quot;&quot;}],&quot;container-title&quot;:&quot;Journal of Experimental Botany&quot;,&quot;container-title-short&quot;:&quot;J Exp Bot&quot;,&quot;accessed&quot;:{&quot;date-parts&quot;:[[2024,3,10]]},&quot;DOI&quot;:&quot;10.1093/JXB/ERH277&quot;,&quot;ISSN&quot;:&quot;0022-0957&quot;,&quot;PMID&quot;:&quot;15475373&quot;,&quot;URL&quot;:&quot;https://dx.doi.org/10.1093/jxb/erh277&quot;,&quot;issued&quot;:{&quot;date-parts&quot;:[[2004,11,1]]},&quot;page&quot;:&quot;2447-2460&quot;,&quot;abstract&quot;:&quot;There is a pressing need to improve the water-use efficiency of rain-fed and irrigated crop production. Breeding crop varieties with higher water-use efficiency is seen as providing part of the solution. Three key processes can be exploited in breeding for high water-use efficiency: (i) moving more of the available water through the crop rather than it being wasted as evaporation from the soil surface or drainage beyond the root zone or being left behind in the root zone at harvest; (ii) acquiring more carbon (biomass) in exchange for the water transpired by the crop, i.e. improving crop transpiration efficiency; (iii) partitioning more of the achieved biomass into the harvested product. The relative importance of any one of these processes will vary depending on how water availability varies during the crop cycle. However, these three processes are not independent. Targeting specific traits to improve one process may have detrimental effects on the other two, but there may also be positive interactions. Progress in breeding for improved water-use efficiency of rain-fed wheat is reviewed to illustrate the nature of some of these interactions and to highlight opportunities that may be exploited in other crops as well as potential pitfalls. For C3 species, measuring carbon isotope discrimination provides a powerful means of improving water-use efficiency of leaf gas exchange, but experience has shown that improvements in leaf-level water-use efficiency may not always translate into higher crop water-use efficiency or yield. In fact, the reverse has frequently been observed. Reasons for this are explored in some detail. Crop simulation modelling can be used to assess the likely impact on water-use efficiency and yield of changing the expression of traits of interest. Results of such simulations indicate that greater progress may be achieved by pyramiding traits so that potential negative effects of individual traits are neutralized. DNA-based selection techniques may assist in such a strategy.&quot;,&quot;publisher&quot;:&quot;Oxford Academic&quot;,&quot;issue&quot;:&quot;407&quot;,&quot;volume&quot;:&quot;55&quot;},&quot;isTemporary&quot;:false}]},{&quot;citationID&quot;:&quot;MENDELEY_CITATION_76ab0b62-6ade-4a85-a80e-7b594f7f956a&quot;,&quot;properties&quot;:{&quot;noteIndex&quot;:0},&quot;isEdited&quot;:false,&quot;manualOverride&quot;:{&quot;isManuallyOverridden&quot;:true,&quot;citeprocText&quot;:&quot;(Sinclair et al., 2010)&quot;,&quot;manualOverrideText&quot;:&quot;Sinclair et al. (2010)&quot;},&quot;citationTag&quot;:&quot;MENDELEY_CITATION_v3_eyJjaXRhdGlvbklEIjoiTUVOREVMRVlfQ0lUQVRJT05fNzZhYjBiNjItNmFkZS00YTg1LWE4MGUtN2I1OTRmN2Y5NTZhIiwicHJvcGVydGllcyI6eyJub3RlSW5kZXgiOjB9LCJpc0VkaXRlZCI6ZmFsc2UsIm1hbnVhbE92ZXJyaWRlIjp7ImlzTWFudWFsbHlPdmVycmlkZGVuIjp0cnVlLCJjaXRlcHJvY1RleHQiOiIoU2luY2xhaXIgZXQgYWwuLCAyMDEwKSIsIm1hbnVhbE92ZXJyaWRlVGV4dCI6IlNpbmNsYWlyIGV0IGFsLiAoMjAxMCkifSwiY2l0YXRpb25JdGVtcyI6W3siaWQiOiJmNzFiYTExNC03NzI2LTMwOTMtOTVkYS05YTdiNGU1OTY0ZTciLCJpdGVtRGF0YSI6eyJ0eXBlIjoiYXJ0aWNsZS1qb3VybmFsIiwiaWQiOiJmNzFiYTExNC03NzI2LTMwOTMtOTVkYS05YTdiNGU1OTY0ZTciLCJ0aXRsZSI6IkFzc2Vzc21lbnQgYWNyb3NzIHRoZSBVbml0ZWQgU3RhdGVzIG9mIHRoZSBCZW5lZml0cyBvZiBBbHRlcmVkIFNveWJlYW4gRHJvdWdodCBUcmFpdHMiLCJhdXRob3IiOlt7ImZhbWlseSI6IlNpbmNsYWlyIiwiZ2l2ZW4iOiJUaG9tYXMgUi4iLCJwYXJzZS1uYW1lcyI6ZmFsc2UsImRyb3BwaW5nLXBhcnRpY2xlIjoiIiwibm9uLWRyb3BwaW5nLXBhcnRpY2xlIjoiIn0seyJmYW1pbHkiOiJNZXNzaW5hIiwiZ2l2ZW4iOiJDYXJsb3MgRC4iLCJwYXJzZS1uYW1lcyI6ZmFsc2UsImRyb3BwaW5nLXBhcnRpY2xlIjoiIiwibm9uLWRyb3BwaW5nLXBhcnRpY2xlIjoiIn0seyJmYW1pbHkiOiJCZWF0dHkiLCJnaXZlbiI6IkFuZHkiLCJwYXJzZS1uYW1lcyI6ZmFsc2UsImRyb3BwaW5nLXBhcnRpY2xlIjoiIiwibm9uLWRyb3BwaW5nLXBhcnRpY2xlIjoiIn0seyJmYW1pbHkiOiJTYW1wbGVzIiwiZ2l2ZW4iOiJNaXRjaCIsInBhcnNlLW5hbWVzIjpmYWxzZSwiZHJvcHBpbmctcGFydGljbGUiOiIiLCJub24tZHJvcHBpbmctcGFydGljbGUiOiIifV0sImNvbnRhaW5lci10aXRsZSI6IkFncm9ub215IEpvdXJuYWwiLCJjb250YWluZXItdGl0bGUtc2hvcnQiOiJBZ3JvbiBKIiwiYWNjZXNzZWQiOnsiZGF0ZS1wYXJ0cyI6W1syMDIyLDEwLDhdXX0sIkRPSSI6IjEwLjIxMzQvQUdST05KMjAwOS4wMTk1IiwiSVNTTiI6IjE0MzUtMDY0NSIsIlVSTCI6Imh0dHBzOi8vb25saW5lbGlicmFyeS53aWxleS5jb20vZG9pL2Z1bGwvMTAuMjEzNC9hZ3JvbmoyMDA5LjAxOTUiLCJpc3N1ZWQiOnsiZGF0ZS1wYXJ0cyI6W1syMDEwLDMsMV1dfSwicGFnZSI6IjQ3NS00ODIiLCJhYnN0cmFjdCI6IkEgbnVtYmVyIG9mIHBsYW50IHRyYWl0cyBoYXZlIGJlZW4gc3VnZ2VzdGVkIHRvIGFtZWxpb3JhdGUgdGhlIGVmZmVjdHMgb2Ygd2F0ZXIgZGVmaWNpdHMgb24gY3JvcCB5aWVsZC4gQSBxdWFudGl0YXRpdmUgcmVzcG9uc2UgYWNyb3NzIGEgcmFuZ2Ugb2YgeWVhcnMgYW5kIGxvY2F0aW9uIGlzIG5lZWRlZCBiZWNhdXNlIG1hbnkgdHJhaXRzIHRoYXQgY291bGQgYmUgYmVuZWZpY2lhbCBpbiBkcnkgeWVhcnMgbWlnaHQgYWxzbyBiZSBkZXRyaW1lbnRhbCBpbiB3ZXQgeWVhcnMuIFRoaXMgYW5hbHlzaXMgd2FzIHVuZGVydGFrZW4gdXNpbmcgYSByb2J1c3Qgc2ltdWxhdGlvbiBtb2RlbCBvZiBzb3liZWFuIFtHbHljaW5lIG1heCAoTC4pIE1lcnIuXSBkZXZlbG9wbWVudCBhbmQgZ3Jvd3RoIHRvIHF1YW50aWZ5IHlpZWxkIGNoYW5nZXMgYXMgYSByZXN1bHQgb2YgbW9kaWZpY2F0aW9uIG9mIGZpdmUgdHJhaXRzOiByb290aW5nIGRlcHRoIGV4dGVuc2lvbiwgcmF0ZSBvZiBsZWFmIGFyZWEgZGV2ZWxvcG1lbnQsIGRlY3JlYXNlZCBzdG9tYXRhIGNvbmR1Y3RhbmNlIGF0IGhpZ2ggc29pbCB3YXRlciBjb250ZW50LCByZWR1Y2VkIG1heGltdW0gdHJhbnNwaXJhdGlvbiByYXRlLCBhbmQgZHJvdWdodC10b2xlcmFudCBuaXRyb2dlbiBmaXhhdGlvbi4gU2ltdWxhdGlvbnMgd2VyZSBkb25lIGZvciA1MCB5ciBvZiB3ZWF0aGVyIGRhdGEgZm9yIDI2NTUgZ3JpZCBsb2NhdGlvbnMgb2YgMzAga20gYnkgMzAga20gc2l6ZSBpbiB0aGUgVW5pdGVkIFN0YXRlcy4gU2xvdyByYXRlIG9mIHJvb3RpbmcgZGV2ZWxvcG1lbnQgd2FzIGEgbmV1dHJhbCBvciBuZWdhdGl2ZSB0cmFpdCBpbiBtb3N0IGxvY2F0aW9ucy4gU2xvdyBsZWFmIGFyZWEgZGV2ZWxvcG1lbnQgcHJvdmVkIGJlbmVmaWNpYWwgaW4gbGVzcyB0aGFuIGhhbGYgdGhlIHllYXJzIGFuZCBpbiB3ZXR0ZXIgeWVhcnMgaXQgcmVzdWx0ZWQgaW4geWllbGQgbG9zc2VzLiBXYXRlciBjb25zZXJ2YXRpb24gYm90aCBieSBlYXJseSBkZWNyZWFzZSBpbiBzdG9tYXRhIGNvbmR1Y3RhbmNlIHdpdGggc29pbCBkcnlpbmcgYW5kIGJ5IHJlZHVjaW5nIHRoZSBtYXhpbXVtIHRyYW5zcGlyYXRpb24gcmF0ZSByZXN1bHRlZCBpbiB5aWVsZCBpbmNyZWFzZXMgaW4gbWFueSBsb2NhdGlvbnMgaW4gNzAlIG9yIG1vcmUgb2YgdGhlIHllYXJzLiBCb3RoIHRyYWl0cyByZXN1bHRlZCBpbiBvbmx5IHNtYWxsIHlpZWxkIGRlY3JlYXNlcyBpbiB0aGUgd2V0IHllYXJzLiBEcm91Z2h0LXRvbGVyYW50IG5pdHJvZ2VuIGZpeGF0aW9uIGhhZCB0aGUgZ3JlYXRlc3QgYmVuZWZpdCBvZiBhbGwgdHJhaXRzIHdpdGggYSB5aWVsZCBnYWluIGluIG1vcmUgdGhhbiA4NSUgb2YgdGhlIHllYXJzIGF0IG5lYXJseSBhbGwgbG9jYXRpb25zLCBhbmQgaW4gdGhvc2UgY2FzZXMgd2l0aCBubyB5aWVsZCBpbmNyZWFzZSB0aGVyZSB3YXMgb25seSBhIHZlcnkgc21hbGwgeWllbGQgbG9zcy4gwqkgMjAxMCBieSB0aGUgQW1lcmljYW4gU29jaWV0eSBvZiBBZ3Jvbm9teS4iLCJwdWJsaXNoZXIiOiJKb2huIFdpbGV5ICYgU29ucywgTHRkIiwiaXNzdWUiOiIyIiwidm9sdW1lIjoiMTAyIn0sImlzVGVtcG9yYXJ5IjpmYWxzZX1dfQ==&quot;,&quot;citationItems&quot;:[{&quot;id&quot;:&quot;f71ba114-7726-3093-95da-9a7b4e5964e7&quot;,&quot;itemData&quot;:{&quot;type&quot;:&quot;article-journal&quot;,&quot;id&quot;:&quot;f71ba114-7726-3093-95da-9a7b4e5964e7&quot;,&quot;title&quot;:&quot;Assessment across the United States of the Benefits of Altered Soybean Drought Traits&quot;,&quot;author&quot;:[{&quot;family&quot;:&quot;Sinclair&quot;,&quot;given&quot;:&quot;Thomas R.&quot;,&quot;parse-names&quot;:false,&quot;dropping-particle&quot;:&quot;&quot;,&quot;non-dropping-particle&quot;:&quot;&quot;},{&quot;family&quot;:&quot;Messina&quot;,&quot;given&quot;:&quot;Carlos D.&quot;,&quot;parse-names&quot;:false,&quot;dropping-particle&quot;:&quot;&quot;,&quot;non-dropping-particle&quot;:&quot;&quot;},{&quot;family&quot;:&quot;Beatty&quot;,&quot;given&quot;:&quot;Andy&quot;,&quot;parse-names&quot;:false,&quot;dropping-particle&quot;:&quot;&quot;,&quot;non-dropping-particle&quot;:&quot;&quot;},{&quot;family&quot;:&quot;Samples&quot;,&quot;given&quot;:&quot;Mitch&quot;,&quot;parse-names&quot;:false,&quot;dropping-particle&quot;:&quot;&quot;,&quot;non-dropping-particle&quot;:&quot;&quot;}],&quot;container-title&quot;:&quot;Agronomy Journal&quot;,&quot;container-title-short&quot;:&quot;Agron J&quot;,&quot;accessed&quot;:{&quot;date-parts&quot;:[[2022,10,8]]},&quot;DOI&quot;:&quot;10.2134/AGRONJ2009.0195&quot;,&quot;ISSN&quot;:&quot;1435-0645&quot;,&quot;URL&quot;:&quot;https://onlinelibrary.wiley.com/doi/full/10.2134/agronj2009.0195&quot;,&quot;issued&quot;:{&quot;date-parts&quot;:[[2010,3,1]]},&quot;page&quot;:&quot;475-482&quot;,&quot;abstract&quot;:&quot;A number of plant traits have been suggested to ameliorate the effects of water deficits on crop yield. A quantitative response across a range of years and location is needed because many traits that could be beneficial in dry years might also be detrimental in wet years. This analysis was undertaken using a robust simulation model of soybean [Glycine max (L.) Merr.] development and growth to quantify yield changes as a result of modification of five traits: rooting depth extension, rate of leaf area development, decreased stomata conductance at high soil water content, reduced maximum transpiration rate, and drought-tolerant nitrogen fixation. Simulations were done for 50 yr of weather data for 2655 grid locations of 30 km by 30 km size in the United States. Slow rate of rooting development was a neutral or negative trait in most locations. Slow leaf area development proved beneficial in less than half the years and in wetter years it resulted in yield losses. Water conservation both by early decrease in stomata conductance with soil drying and by reducing the maximum transpiration rate resulted in yield increases in many locations in 70% or more of the years. Both traits resulted in only small yield decreases in the wet years. Drought-tolerant nitrogen fixation had the greatest benefit of all traits with a yield gain in more than 85% of the years at nearly all locations, and in those cases with no yield increase there was only a very small yield loss. © 2010 by the American Society of Agronomy.&quot;,&quot;publisher&quot;:&quot;John Wiley &amp; Sons, Ltd&quot;,&quot;issue&quot;:&quot;2&quot;,&quot;volume&quot;:&quot;102&quot;},&quot;isTemporary&quot;:false}]},{&quot;citationID&quot;:&quot;MENDELEY_CITATION_fa4a1b26-9106-435e-ad63-6c64f462b995&quot;,&quot;properties&quot;:{&quot;noteIndex&quot;:0},&quot;isEdited&quot;:false,&quot;manualOverride&quot;:{&quot;isManuallyOverridden&quot;:false,&quot;citeprocText&quot;:&quot;(Chamarthi et al., 2022)&quot;,&quot;manualOverrideText&quot;:&quot;&quot;},&quot;citationTag&quot;:&quot;MENDELEY_CITATION_v3_eyJjaXRhdGlvbklEIjoiTUVOREVMRVlfQ0lUQVRJT05fZmE0YTFiMjYtOTEwNi00MzVlLWFkNjMtNmM2NGY0NjJiOTk1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quot;,&quot;citationItems&quot;:[{&quot;id&quot;:&quot;ba45cba9-521f-3281-bc73-b1591407f298&quot;,&quot;itemData&quot;:{&quot;type&quot;:&quot;article-journal&quot;,&quot;id&quot;:&quot;ba45cba9-521f-3281-bc73-b1591407f298&quot;,&quot;title&quot;:&quot;Identification of genomic regions associated with the plasticity of carbon 13 ratio in soybean&quot;,&quot;author&quot;:[{&quot;family&quot;:&quot;Chamarthi&quot;,&quot;given&quot;:&quot;Siva K.&quot;,&quot;parse-names&quot;:false,&quot;dropping-particle&quot;:&quot;&quot;,&quot;non-dropping-particle&quot;:&quot;&quot;},{&quot;family&quot;:&quot;Kaler&quot;,&quot;given&quot;:&quot;Avjinder S.&quot;,&quot;parse-names&quot;:false,&quot;dropping-particle&quot;:&quot;&quot;,&quot;non-dropping-particle&quot;:&quot;&quot;},{&quot;family&quot;:&quot;Abdel-Haleem&quot;,&quot;given&quot;:&quot;Hussein&quot;,&quot;parse-names&quot;:false,&quot;dropping-particle&quot;:&quot;&quot;,&quot;non-dropping-particle&quot;:&quot;&quot;},{&quot;family&quot;:&quot;Fritschi&quot;,&quot;given&quot;:&quot;Felix B.&quot;,&quot;parse-names&quot;:false,&quot;dropping-particle&quot;:&quot;&quot;,&quot;non-dropping-particle&quot;:&quot;&quot;},{&quot;family&quot;:&quot;Gillman&quot;,&quot;given&quot;:&quot;Jason D.&quot;,&quot;parse-names&quot;:false,&quot;dropping-particle&quot;:&quot;&quot;,&quot;non-dropping-particle&quot;:&quot;&quot;},{&quot;family&quot;:&quot;Ray&quot;,&quot;given&quot;:&quot;Jeffery D.&quot;,&quot;parse-names&quot;:false,&quot;dropping-particle&quot;:&quot;&quot;,&quot;non-dropping-particle&quot;:&quot;&quot;},{&quot;family&quot;:&quot;Smith&quot;,&quot;given&quot;:&quot;James R.&quot;,&quot;parse-names&quot;:false,&quot;dropping-particle&quot;:&quot;&quot;,&quot;non-dropping-particle&quot;:&quot;&quot;},{&quot;family&quot;:&quot;Purcell&quot;,&quot;given&quot;:&quot;Larry C.&quot;,&quot;parse-names&quot;:false,&quot;dropping-particle&quot;:&quot;&quot;,&quot;non-dropping-particle&quot;:&quot;&quot;}],&quot;container-title&quot;:&quot;The Plant Genome&quot;,&quot;container-title-short&quot;:&quot;Plant Genome&quot;,&quot;accessed&quot;:{&quot;date-parts&quot;:[[2023,2,7]]},&quot;DOI&quot;:&quot;10.1002/TPG2.20284&quot;,&quot;ISSN&quot;:&quot;1940-3372&quot;,&quot;URL&quot;:&quot;https://onlinelibrary.wiley.com/doi/full/10.1002/tpg2.20284&quot;,&quot;issued&quot;:{&quot;date-parts&quot;:[[2022]]},&quot;page&quot;:&quot;e20284&quot;,&quot;abstract&quot;:&quot;Improving water use efficiency (WUE) for soybean [Glycine max (L.) Merr.] through selection for high carbon isotope (C13) ratio may increase drought tolerance, but increased WUE may limit growth in productive environments. An ideal genotype would be plastic for C13 ratio; that is, be able to alter C13 ratio in response to the environment. Our objective was to identify genomic regions associated with C13 ratio plasticity, C13 ratio stability, and overall C13 ratio in two panels of diverse Maturity Group IV soybean accessions. A second objective was to identify accessions that differed in their C13 ratio plasticity. Panel 1 (205 accessions) was evaluated in seven irrigated and four drought environments, and Panel 2 (373 accessions) was evaluated in four environments. Plasticity was quantified as the slope from regressing C13 ratio of individual genotypes against an environmental index calculated based on the mean within and across environments. The regression intercept was considered a measure of C13 ratio over all environments, and the root mean square error was considered a measure of stability. Combined over both panels, genome-wide association mapping (GWAM) identified 19 single nucleotide polymorphisms (SNPs) for plasticity, 39 SNPs for C13 ratio, and 16 SNPs for stability. Among these SNPs, 71 candidate genes had annotations associated with transpiration or water conservation and transport, root development, root hair elongation, and stomatal complex morphogenesis. The genomic regions associated with plasticity and stability identified in the current study will be a useful resource for implementing genomic selection for improving drought tolerance in soybean.&quot;,&quot;publisher&quot;:&quot;John Wiley &amp; Sons, Ltd&quot;},&quot;isTemporary&quot;:false}]}]"/>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46131-5476-4EB4-A9CD-3CF76A563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7</Pages>
  <Words>2073</Words>
  <Characters>10946</Characters>
  <Application>Microsoft Office Word</Application>
  <DocSecurity>0</DocSecurity>
  <Lines>353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 L. Korth</dc:creator>
  <cp:lastModifiedBy>Elvis F. Elli</cp:lastModifiedBy>
  <cp:revision>13</cp:revision>
  <cp:lastPrinted>2012-04-27T14:58:00Z</cp:lastPrinted>
  <dcterms:created xsi:type="dcterms:W3CDTF">2024-03-11T23:51:00Z</dcterms:created>
  <dcterms:modified xsi:type="dcterms:W3CDTF">2024-03-14T22:14:00Z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70d0e1-5e3d-4557-a9f8-84d8494b9cc8_Enabled">
    <vt:lpwstr>true</vt:lpwstr>
  </property>
  <property fmtid="{D5CDD505-2E9C-101B-9397-08002B2CF9AE}" pid="3" name="MSIP_Label_0570d0e1-5e3d-4557-a9f8-84d8494b9cc8_SetDate">
    <vt:lpwstr>2024-02-02T20:12:53Z</vt:lpwstr>
  </property>
  <property fmtid="{D5CDD505-2E9C-101B-9397-08002B2CF9AE}" pid="4" name="MSIP_Label_0570d0e1-5e3d-4557-a9f8-84d8494b9cc8_Method">
    <vt:lpwstr>Standard</vt:lpwstr>
  </property>
  <property fmtid="{D5CDD505-2E9C-101B-9397-08002B2CF9AE}" pid="5" name="MSIP_Label_0570d0e1-5e3d-4557-a9f8-84d8494b9cc8_Name">
    <vt:lpwstr>Public Data</vt:lpwstr>
  </property>
  <property fmtid="{D5CDD505-2E9C-101B-9397-08002B2CF9AE}" pid="6" name="MSIP_Label_0570d0e1-5e3d-4557-a9f8-84d8494b9cc8_SiteId">
    <vt:lpwstr>174d954f-585e-40c3-ae1c-01ada5f26723</vt:lpwstr>
  </property>
  <property fmtid="{D5CDD505-2E9C-101B-9397-08002B2CF9AE}" pid="7" name="MSIP_Label_0570d0e1-5e3d-4557-a9f8-84d8494b9cc8_ActionId">
    <vt:lpwstr>3a71da5e-fb18-4bf6-a9ab-272ab24bb32e</vt:lpwstr>
  </property>
  <property fmtid="{D5CDD505-2E9C-101B-9397-08002B2CF9AE}" pid="8" name="MSIP_Label_0570d0e1-5e3d-4557-a9f8-84d8494b9cc8_ContentBits">
    <vt:lpwstr>0</vt:lpwstr>
  </property>
  <property fmtid="{D5CDD505-2E9C-101B-9397-08002B2CF9AE}" pid="9" name="GrammarlyDocumentId">
    <vt:lpwstr>3bc0891d3232e4b797f1b9e0fe4524269a1d2818ae96ba64b0e0ecac21045b54</vt:lpwstr>
  </property>
</Properties>
</file>