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3820D9FE" w14:textId="77777777" w:rsidR="00E21570" w:rsidRDefault="00E21570" w:rsidP="00E2157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 xml:space="preserve">INRAE, </w:t>
      </w:r>
      <w:proofErr w:type="spellStart"/>
      <w:r w:rsidRPr="00FA2FBA">
        <w:rPr>
          <w:rFonts w:ascii="Times New Roman" w:hAnsi="Times New Roman" w:cs="Times New Roman"/>
        </w:rPr>
        <w:t>Institut</w:t>
      </w:r>
      <w:proofErr w:type="spellEnd"/>
      <w:r w:rsidRPr="00FA2FBA">
        <w:rPr>
          <w:rFonts w:ascii="Times New Roman" w:hAnsi="Times New Roman" w:cs="Times New Roman"/>
        </w:rPr>
        <w:t xml:space="preserve"> </w:t>
      </w:r>
      <w:proofErr w:type="spellStart"/>
      <w:r w:rsidRPr="00FA2FBA">
        <w:rPr>
          <w:rFonts w:ascii="Times New Roman" w:hAnsi="Times New Roman" w:cs="Times New Roman"/>
        </w:rPr>
        <w:t>Agro</w:t>
      </w:r>
      <w:proofErr w:type="spellEnd"/>
      <w:r w:rsidRPr="00FA2FBA">
        <w:rPr>
          <w:rFonts w:ascii="Times New Roman" w:hAnsi="Times New Roman" w:cs="Times New Roman"/>
        </w:rPr>
        <w:t xml:space="preserve">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2B0BDA5C" w14:textId="7C369833" w:rsidR="00B65E0F" w:rsidRDefault="00903C50" w:rsidP="00922EF5">
      <w:pPr>
        <w:spacing w:line="240" w:lineRule="auto"/>
        <w:rPr>
          <w:rFonts w:ascii="Times New Roman" w:hAnsi="Times New Roman" w:cs="Times New Roman"/>
        </w:rPr>
      </w:pPr>
      <w:r w:rsidRPr="00BD4AE4">
        <w:rPr>
          <w:rFonts w:ascii="Times New Roman" w:hAnsi="Times New Roman" w:cs="Times New Roman"/>
        </w:rPr>
        <w:br w:type="page"/>
      </w:r>
      <w:r w:rsidR="00B65E0F">
        <w:rPr>
          <w:noProof/>
        </w:rPr>
        <w:lastRenderedPageBreak/>
        <w:drawing>
          <wp:anchor distT="0" distB="0" distL="0" distR="0" simplePos="0" relativeHeight="251659264" behindDoc="0" locked="0" layoutInCell="0" allowOverlap="1" wp14:anchorId="15B590E0" wp14:editId="71839752">
            <wp:simplePos x="0" y="0"/>
            <wp:positionH relativeFrom="column">
              <wp:align>center</wp:align>
            </wp:positionH>
            <wp:positionV relativeFrom="paragraph">
              <wp:posOffset>635</wp:posOffset>
            </wp:positionV>
            <wp:extent cx="5943600" cy="594360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5943600" cy="5943600"/>
                    </a:xfrm>
                    <a:prstGeom prst="rect">
                      <a:avLst/>
                    </a:prstGeom>
                    <a:noFill/>
                  </pic:spPr>
                </pic:pic>
              </a:graphicData>
            </a:graphic>
          </wp:anchor>
        </w:drawing>
      </w:r>
      <w:r w:rsidR="00B65E0F">
        <w:rPr>
          <w:rFonts w:ascii="Times New Roman" w:hAnsi="Times New Roman" w:cs="Times New Roman"/>
          <w:b/>
          <w:bCs/>
        </w:rPr>
        <w:t>Figure S</w:t>
      </w:r>
      <w:r w:rsidR="00B22A54">
        <w:rPr>
          <w:rFonts w:ascii="Times New Roman" w:hAnsi="Times New Roman" w:cs="Times New Roman"/>
          <w:b/>
          <w:bCs/>
        </w:rPr>
        <w:t>1</w:t>
      </w:r>
      <w:r w:rsidR="00B65E0F">
        <w:rPr>
          <w:rFonts w:ascii="Times New Roman" w:hAnsi="Times New Roman" w:cs="Times New Roman"/>
          <w:b/>
          <w:bCs/>
        </w:rPr>
        <w:t>.</w:t>
      </w:r>
      <w:r w:rsidR="00B65E0F">
        <w:t xml:space="preserve"> </w:t>
      </w:r>
      <w:r w:rsidR="00B65E0F">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sidR="00B65E0F">
        <w:rPr>
          <w:rFonts w:ascii="Times New Roman" w:hAnsi="Times New Roman" w:cs="Times New Roman"/>
        </w:rPr>
        <w:t>(A).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423F422A"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of the year</w:t>
      </w:r>
      <w:r w:rsidR="000416B9" w:rsidRPr="00BD4AE4">
        <w:rPr>
          <w:rFonts w:ascii="Times New Roman" w:eastAsia="Arial" w:hAnsi="Times New Roman" w:cs="Times New Roman"/>
        </w:rPr>
        <w:t xml:space="preserve"> (DOY)</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w:t>
      </w:r>
      <w:r w:rsidR="00EE012D">
        <w:rPr>
          <w:rFonts w:ascii="Times New Roman" w:eastAsia="Arial" w:hAnsi="Times New Roman" w:cs="Times New Roman"/>
          <w:color w:val="000000" w:themeColor="text1"/>
        </w:rPr>
        <w:t xml:space="preserve"> and </w:t>
      </w:r>
      <w:r w:rsidR="00873731" w:rsidRPr="00BD4AE4">
        <w:rPr>
          <w:rFonts w:ascii="Times New Roman" w:eastAsia="Arial" w:hAnsi="Times New Roman" w:cs="Times New Roman"/>
          <w:color w:val="000000" w:themeColor="text1"/>
        </w:rPr>
        <w:t>early 5</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49A64D97"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early and late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EE012D">
        <w:trPr>
          <w:trHeight w:val="432"/>
        </w:trPr>
        <w:tc>
          <w:tcPr>
            <w:tcW w:w="1738"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EE012D">
        <w:trPr>
          <w:trHeight w:val="432"/>
        </w:trPr>
        <w:tc>
          <w:tcPr>
            <w:tcW w:w="1738"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EE012D">
        <w:trPr>
          <w:trHeight w:val="432"/>
        </w:trPr>
        <w:tc>
          <w:tcPr>
            <w:tcW w:w="1738"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EE012D">
        <w:trPr>
          <w:trHeight w:val="432"/>
        </w:trPr>
        <w:tc>
          <w:tcPr>
            <w:tcW w:w="1738"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EE012D">
        <w:trPr>
          <w:trHeight w:val="432"/>
        </w:trPr>
        <w:tc>
          <w:tcPr>
            <w:tcW w:w="1738"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EE012D" w:rsidRPr="00606592" w14:paraId="266753C3" w14:textId="77777777" w:rsidTr="00EE012D">
        <w:trPr>
          <w:trHeight w:val="432"/>
        </w:trPr>
        <w:tc>
          <w:tcPr>
            <w:tcW w:w="1738" w:type="pct"/>
            <w:tcBorders>
              <w:top w:val="nil"/>
              <w:left w:val="nil"/>
              <w:bottom w:val="nil"/>
              <w:right w:val="nil"/>
            </w:tcBorders>
            <w:vAlign w:val="center"/>
          </w:tcPr>
          <w:p w14:paraId="299BA4BB" w14:textId="67CAC96E" w:rsidR="00EE012D" w:rsidRPr="00606592" w:rsidRDefault="00EE012D" w:rsidP="00EE012D">
            <w:pPr>
              <w:rPr>
                <w:rFonts w:ascii="Times New Roman" w:eastAsia="Aptos" w:hAnsi="Times New Roman" w:cs="Times New Roman"/>
              </w:rPr>
            </w:pPr>
            <w:r w:rsidRPr="0012620C">
              <w:rPr>
                <w:rFonts w:ascii="Times New Roman" w:hAnsi="Times New Roman" w:cs="Times New Roman"/>
              </w:rPr>
              <w:t>Reproductive Photoperiod Modifier</w:t>
            </w:r>
          </w:p>
        </w:tc>
        <w:tc>
          <w:tcPr>
            <w:tcW w:w="1050" w:type="pct"/>
            <w:tcBorders>
              <w:top w:val="nil"/>
              <w:left w:val="nil"/>
              <w:bottom w:val="nil"/>
              <w:right w:val="nil"/>
            </w:tcBorders>
            <w:vAlign w:val="center"/>
          </w:tcPr>
          <w:p w14:paraId="530B5A4C" w14:textId="699E7553" w:rsidR="00EE012D" w:rsidRPr="00606592" w:rsidRDefault="00EE012D" w:rsidP="00EE012D">
            <w:pPr>
              <w:rPr>
                <w:rFonts w:ascii="Times New Roman" w:eastAsia="Aptos" w:hAnsi="Times New Roman" w:cs="Times New Roman"/>
              </w:rPr>
            </w:pPr>
            <w:r w:rsidRPr="0012620C">
              <w:rPr>
                <w:rFonts w:ascii="Times New Roman" w:hAnsi="Times New Roman" w:cs="Times New Roman"/>
              </w:rPr>
              <w:t>Fraction (0-1)</w:t>
            </w:r>
          </w:p>
        </w:tc>
        <w:tc>
          <w:tcPr>
            <w:tcW w:w="999" w:type="pct"/>
            <w:tcBorders>
              <w:top w:val="nil"/>
              <w:left w:val="nil"/>
              <w:bottom w:val="nil"/>
              <w:right w:val="nil"/>
            </w:tcBorders>
            <w:vAlign w:val="center"/>
          </w:tcPr>
          <w:p w14:paraId="7593F092" w14:textId="3BDF8B2A"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11.48, 17.24</w:t>
            </w:r>
          </w:p>
        </w:tc>
        <w:tc>
          <w:tcPr>
            <w:tcW w:w="999" w:type="pct"/>
            <w:tcBorders>
              <w:top w:val="nil"/>
              <w:left w:val="nil"/>
              <w:bottom w:val="nil"/>
              <w:right w:val="nil"/>
            </w:tcBorders>
            <w:vAlign w:val="center"/>
          </w:tcPr>
          <w:p w14:paraId="4780FE82" w14:textId="0DCC904C"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12.70, 14.31</w:t>
            </w:r>
          </w:p>
        </w:tc>
        <w:tc>
          <w:tcPr>
            <w:tcW w:w="214" w:type="pct"/>
            <w:tcBorders>
              <w:top w:val="nil"/>
              <w:left w:val="nil"/>
              <w:bottom w:val="nil"/>
              <w:right w:val="nil"/>
            </w:tcBorders>
          </w:tcPr>
          <w:p w14:paraId="3AB0A99A" w14:textId="77777777" w:rsidR="00EE012D" w:rsidRPr="00606592" w:rsidRDefault="00EE012D" w:rsidP="00EE012D">
            <w:pPr>
              <w:rPr>
                <w:rFonts w:ascii="Times New Roman" w:hAnsi="Times New Roman" w:cs="Times New Roman"/>
              </w:rPr>
            </w:pPr>
          </w:p>
        </w:tc>
      </w:tr>
      <w:tr w:rsidR="00EE012D" w:rsidRPr="00606592" w14:paraId="7B29D35C" w14:textId="77777777" w:rsidTr="00EE012D">
        <w:trPr>
          <w:trHeight w:val="432"/>
        </w:trPr>
        <w:tc>
          <w:tcPr>
            <w:tcW w:w="1738" w:type="pct"/>
            <w:tcBorders>
              <w:top w:val="nil"/>
              <w:left w:val="nil"/>
              <w:bottom w:val="nil"/>
              <w:right w:val="nil"/>
            </w:tcBorders>
            <w:vAlign w:val="center"/>
          </w:tcPr>
          <w:p w14:paraId="19872637"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EE012D" w:rsidRPr="00606592" w:rsidRDefault="00EE012D" w:rsidP="00EE012D">
            <w:pPr>
              <w:rPr>
                <w:rFonts w:ascii="Times New Roman" w:hAnsi="Times New Roman" w:cs="Times New Roman"/>
              </w:rPr>
            </w:pPr>
          </w:p>
        </w:tc>
      </w:tr>
      <w:tr w:rsidR="00EE012D" w:rsidRPr="00606592" w14:paraId="6D702024" w14:textId="77777777" w:rsidTr="00EE012D">
        <w:trPr>
          <w:trHeight w:val="432"/>
        </w:trPr>
        <w:tc>
          <w:tcPr>
            <w:tcW w:w="1738" w:type="pct"/>
            <w:tcBorders>
              <w:top w:val="nil"/>
              <w:left w:val="nil"/>
              <w:bottom w:val="single" w:sz="4" w:space="0" w:color="auto"/>
              <w:right w:val="nil"/>
            </w:tcBorders>
            <w:vAlign w:val="center"/>
          </w:tcPr>
          <w:p w14:paraId="0E9E5B9C"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EE012D" w:rsidRPr="00606592" w:rsidRDefault="00EE012D" w:rsidP="00EE012D">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751CAEA3"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The average growing season temperature is 24°C, with values ranging from 20.9 to 27.1°C across all site-years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4842CF75" w:rsidR="00540E39"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site-years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461D9AF6" w14:textId="77777777" w:rsidR="00540E39" w:rsidRDefault="00540E39">
      <w:pPr>
        <w:rPr>
          <w:rFonts w:ascii="Times New Roman" w:hAnsi="Times New Roman" w:cs="Times New Roman"/>
        </w:rPr>
      </w:pPr>
      <w:r>
        <w:rPr>
          <w:rFonts w:ascii="Times New Roman" w:hAnsi="Times New Roman" w:cs="Times New Roman"/>
        </w:rPr>
        <w:br w:type="page"/>
      </w:r>
    </w:p>
    <w:p w14:paraId="39B0A1FA" w14:textId="6CE7317E" w:rsidR="00EB097E" w:rsidRDefault="0024489D" w:rsidP="00EB097E">
      <w:pPr>
        <w:spacing w:after="0" w:line="240" w:lineRule="auto"/>
        <w:rPr>
          <w:rFonts w:ascii="Times New Roman" w:hAnsi="Times New Roman" w:cs="Times New Roman"/>
        </w:rPr>
      </w:pPr>
      <w:r>
        <w:rPr>
          <w:noProof/>
        </w:rPr>
        <w:lastRenderedPageBreak/>
        <w:drawing>
          <wp:inline distT="0" distB="0" distL="0" distR="0" wp14:anchorId="241824D3" wp14:editId="162A2F95">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477827B" w14:textId="54D84BA1" w:rsidR="00540E39" w:rsidRPr="00BD4AE4" w:rsidRDefault="00540E39" w:rsidP="00EB097E">
      <w:pPr>
        <w:spacing w:after="0" w:line="240" w:lineRule="auto"/>
        <w:rPr>
          <w:rFonts w:ascii="Times New Roman" w:hAnsi="Times New Roman" w:cs="Times New Roman"/>
        </w:rPr>
      </w:pPr>
      <w:r w:rsidRPr="00540E39">
        <w:rPr>
          <w:rFonts w:ascii="Times New Roman" w:hAnsi="Times New Roman" w:cs="Times New Roman"/>
          <w:b/>
          <w:bCs/>
        </w:rPr>
        <w:t>Figure S4.</w:t>
      </w:r>
      <w:r>
        <w:rPr>
          <w:rFonts w:ascii="Times New Roman" w:hAnsi="Times New Roman" w:cs="Times New Roman"/>
        </w:rPr>
        <w:t xml:space="preserve"> USDA-NASS soybean sowing progress in Arkansas </w:t>
      </w:r>
      <w:r w:rsidRPr="008D2943">
        <w:rPr>
          <w:rFonts w:ascii="Times New Roman" w:hAnsi="Times New Roman" w:cs="Times New Roman"/>
        </w:rPr>
        <w:t>progress</w:t>
      </w:r>
      <w:r>
        <w:rPr>
          <w:rFonts w:ascii="Times New Roman" w:hAnsi="Times New Roman" w:cs="Times New Roman"/>
        </w:rPr>
        <w:t xml:space="preserve"> from 1990 to 2025. Grey lines represent the historical years, while the green, thicker line indicates the average sowing progress. 50% and 10% average sowing progress are indicated in the figure.</w:t>
      </w:r>
      <w:r w:rsidRPr="008D2943">
        <w:rPr>
          <w:rFonts w:ascii="Times New Roman" w:hAnsi="Times New Roman" w:cs="Times New Roman"/>
        </w:rPr>
        <w:t xml:space="preserve"> </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68CB93C1" w:rsidR="00903C50" w:rsidRPr="00BD4AE4"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3D5007">
        <w:rPr>
          <w:rFonts w:ascii="Times New Roman" w:hAnsi="Times New Roman" w:cs="Times New Roman"/>
          <w:b/>
          <w:bCs/>
        </w:rPr>
        <w:t>5</w:t>
      </w:r>
      <w:r w:rsidRPr="00BD4AE4">
        <w:rPr>
          <w:rFonts w:ascii="Times New Roman" w:hAnsi="Times New Roman" w:cs="Times New Roman"/>
          <w:b/>
          <w:bCs/>
        </w:rPr>
        <w:t>.</w:t>
      </w:r>
      <w:r w:rsidRPr="00BD4AE4">
        <w:rPr>
          <w:rFonts w:ascii="Times New Roman" w:hAnsi="Times New Roman" w:cs="Times New Roman"/>
        </w:rPr>
        <w:t xml:space="preserve"> Density distribution </w:t>
      </w:r>
      <w:r w:rsidR="006375A9">
        <w:rPr>
          <w:rFonts w:ascii="Times New Roman" w:hAnsi="Times New Roman" w:cs="Times New Roman"/>
        </w:rPr>
        <w:t xml:space="preserve">of simulated soybean yields without adaptation under the baseline and +2°C scenarios with and without elevated [CO2] (A), and its geographical distribution </w:t>
      </w:r>
      <w:r w:rsidRPr="00BD4AE4">
        <w:rPr>
          <w:rFonts w:ascii="Times New Roman" w:hAnsi="Times New Roman" w:cs="Times New Roman"/>
        </w:rPr>
        <w:t>(B).</w:t>
      </w:r>
    </w:p>
    <w:p w14:paraId="39C580E8" w14:textId="2C20417A" w:rsidR="00C701C4" w:rsidRPr="00BD4AE4" w:rsidRDefault="00C701C4" w:rsidP="001B2169">
      <w:pPr>
        <w:spacing w:line="240" w:lineRule="auto"/>
        <w:rPr>
          <w:rFonts w:ascii="Times New Roman" w:hAnsi="Times New Roman" w:cs="Times New Roman"/>
        </w:rPr>
      </w:pPr>
      <w:r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Nelder, J.A., Mead, R., 1965. A Simplex Method for Function Minimization. </w:t>
          </w:r>
          <w:proofErr w:type="spellStart"/>
          <w:r w:rsidRPr="00BD4AE4">
            <w:rPr>
              <w:rFonts w:ascii="Times New Roman" w:eastAsia="Times New Roman" w:hAnsi="Times New Roman" w:cs="Times New Roman"/>
              <w:color w:val="000000"/>
            </w:rPr>
            <w:t>Comput</w:t>
          </w:r>
          <w:proofErr w:type="spellEnd"/>
          <w:r w:rsidRPr="00BD4AE4">
            <w:rPr>
              <w:rFonts w:ascii="Times New Roman" w:eastAsia="Times New Roman" w:hAnsi="Times New Roman" w:cs="Times New Roman"/>
              <w:color w:val="000000"/>
            </w:rPr>
            <w: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Wallach, D., Goffinet, B., Bergez, J.E., </w:t>
          </w:r>
          <w:proofErr w:type="spellStart"/>
          <w:r w:rsidRPr="00BD4AE4">
            <w:rPr>
              <w:rFonts w:ascii="Times New Roman" w:eastAsia="Times New Roman" w:hAnsi="Times New Roman" w:cs="Times New Roman"/>
              <w:color w:val="000000"/>
            </w:rPr>
            <w:t>Debaeke</w:t>
          </w:r>
          <w:proofErr w:type="spellEnd"/>
          <w:r w:rsidRPr="00BD4AE4">
            <w:rPr>
              <w:rFonts w:ascii="Times New Roman" w:eastAsia="Times New Roman" w:hAnsi="Times New Roman" w:cs="Times New Roman"/>
              <w:color w:val="000000"/>
            </w:rPr>
            <w:t xml:space="preserve">, P., Leenhardt, D., </w:t>
          </w:r>
          <w:proofErr w:type="spellStart"/>
          <w:r w:rsidRPr="00BD4AE4">
            <w:rPr>
              <w:rFonts w:ascii="Times New Roman" w:eastAsia="Times New Roman" w:hAnsi="Times New Roman" w:cs="Times New Roman"/>
              <w:color w:val="000000"/>
            </w:rPr>
            <w:t>Aubertot</w:t>
          </w:r>
          <w:proofErr w:type="spellEnd"/>
          <w:r w:rsidRPr="00BD4AE4">
            <w:rPr>
              <w:rFonts w:ascii="Times New Roman" w:eastAsia="Times New Roman" w:hAnsi="Times New Roman" w:cs="Times New Roman"/>
              <w:color w:val="000000"/>
            </w:rPr>
            <w: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9F1C4" w14:textId="77777777" w:rsidR="00512289" w:rsidRDefault="00512289" w:rsidP="00E112E7">
      <w:pPr>
        <w:spacing w:after="0" w:line="240" w:lineRule="auto"/>
      </w:pPr>
      <w:r>
        <w:separator/>
      </w:r>
    </w:p>
  </w:endnote>
  <w:endnote w:type="continuationSeparator" w:id="0">
    <w:p w14:paraId="5E716EEC" w14:textId="77777777" w:rsidR="00512289" w:rsidRDefault="00512289"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E3D9C" w14:textId="77777777" w:rsidR="00512289" w:rsidRDefault="00512289" w:rsidP="00E112E7">
      <w:pPr>
        <w:spacing w:after="0" w:line="240" w:lineRule="auto"/>
      </w:pPr>
      <w:r>
        <w:separator/>
      </w:r>
    </w:p>
  </w:footnote>
  <w:footnote w:type="continuationSeparator" w:id="0">
    <w:p w14:paraId="009B26CA" w14:textId="77777777" w:rsidR="00512289" w:rsidRDefault="00512289"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12C6D"/>
    <w:rsid w:val="00025471"/>
    <w:rsid w:val="00032982"/>
    <w:rsid w:val="00033BE9"/>
    <w:rsid w:val="00037D4B"/>
    <w:rsid w:val="000416B9"/>
    <w:rsid w:val="000505DE"/>
    <w:rsid w:val="0006132E"/>
    <w:rsid w:val="0006214D"/>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3101D"/>
    <w:rsid w:val="00133EC9"/>
    <w:rsid w:val="00134270"/>
    <w:rsid w:val="00152D9C"/>
    <w:rsid w:val="00166D29"/>
    <w:rsid w:val="001677C3"/>
    <w:rsid w:val="00174654"/>
    <w:rsid w:val="00175256"/>
    <w:rsid w:val="00191765"/>
    <w:rsid w:val="0019739A"/>
    <w:rsid w:val="001A7DC0"/>
    <w:rsid w:val="001B2169"/>
    <w:rsid w:val="001B38E1"/>
    <w:rsid w:val="001C5F54"/>
    <w:rsid w:val="001C77B8"/>
    <w:rsid w:val="001D5A4E"/>
    <w:rsid w:val="001F34FD"/>
    <w:rsid w:val="001F4508"/>
    <w:rsid w:val="00202A2C"/>
    <w:rsid w:val="00203FF2"/>
    <w:rsid w:val="00205640"/>
    <w:rsid w:val="0020753F"/>
    <w:rsid w:val="00210451"/>
    <w:rsid w:val="002169D8"/>
    <w:rsid w:val="00221C07"/>
    <w:rsid w:val="00230326"/>
    <w:rsid w:val="0024489D"/>
    <w:rsid w:val="002544B5"/>
    <w:rsid w:val="00260104"/>
    <w:rsid w:val="00260265"/>
    <w:rsid w:val="00287A90"/>
    <w:rsid w:val="00295E08"/>
    <w:rsid w:val="002A4063"/>
    <w:rsid w:val="002A58CA"/>
    <w:rsid w:val="002B0E5D"/>
    <w:rsid w:val="002B76B2"/>
    <w:rsid w:val="002C1129"/>
    <w:rsid w:val="002C3672"/>
    <w:rsid w:val="002C5554"/>
    <w:rsid w:val="002F241B"/>
    <w:rsid w:val="00302727"/>
    <w:rsid w:val="00311B29"/>
    <w:rsid w:val="00315A45"/>
    <w:rsid w:val="003209E0"/>
    <w:rsid w:val="003303DC"/>
    <w:rsid w:val="00333B95"/>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5007"/>
    <w:rsid w:val="003D77F5"/>
    <w:rsid w:val="003E3468"/>
    <w:rsid w:val="003E3863"/>
    <w:rsid w:val="0040206F"/>
    <w:rsid w:val="004158B0"/>
    <w:rsid w:val="004213AC"/>
    <w:rsid w:val="00423B32"/>
    <w:rsid w:val="00423FE1"/>
    <w:rsid w:val="0042520D"/>
    <w:rsid w:val="00440B8B"/>
    <w:rsid w:val="0045118D"/>
    <w:rsid w:val="00452E3C"/>
    <w:rsid w:val="00492580"/>
    <w:rsid w:val="004A0040"/>
    <w:rsid w:val="004A0DDC"/>
    <w:rsid w:val="004A5FDA"/>
    <w:rsid w:val="004D4E8C"/>
    <w:rsid w:val="004D659B"/>
    <w:rsid w:val="0050067E"/>
    <w:rsid w:val="00503980"/>
    <w:rsid w:val="0050655F"/>
    <w:rsid w:val="00512289"/>
    <w:rsid w:val="0052148F"/>
    <w:rsid w:val="00527550"/>
    <w:rsid w:val="005400EB"/>
    <w:rsid w:val="00540E39"/>
    <w:rsid w:val="00561C75"/>
    <w:rsid w:val="00563F06"/>
    <w:rsid w:val="005900CD"/>
    <w:rsid w:val="005909DB"/>
    <w:rsid w:val="00597614"/>
    <w:rsid w:val="005A0DF2"/>
    <w:rsid w:val="005B56C4"/>
    <w:rsid w:val="005D15BA"/>
    <w:rsid w:val="005D1846"/>
    <w:rsid w:val="005D3AF0"/>
    <w:rsid w:val="005D4FFB"/>
    <w:rsid w:val="005D7468"/>
    <w:rsid w:val="005F364D"/>
    <w:rsid w:val="00600B8E"/>
    <w:rsid w:val="00602BC8"/>
    <w:rsid w:val="00606592"/>
    <w:rsid w:val="00615237"/>
    <w:rsid w:val="0062282E"/>
    <w:rsid w:val="006375A9"/>
    <w:rsid w:val="006569E7"/>
    <w:rsid w:val="00656B34"/>
    <w:rsid w:val="00657489"/>
    <w:rsid w:val="00657B6D"/>
    <w:rsid w:val="00660F67"/>
    <w:rsid w:val="00670FA1"/>
    <w:rsid w:val="00672C02"/>
    <w:rsid w:val="00672D90"/>
    <w:rsid w:val="00674136"/>
    <w:rsid w:val="006859E0"/>
    <w:rsid w:val="006859EC"/>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27BAC"/>
    <w:rsid w:val="008328B5"/>
    <w:rsid w:val="00837003"/>
    <w:rsid w:val="0084482F"/>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01F6"/>
    <w:rsid w:val="009324E6"/>
    <w:rsid w:val="00933B33"/>
    <w:rsid w:val="009416FE"/>
    <w:rsid w:val="00950A6F"/>
    <w:rsid w:val="00957E18"/>
    <w:rsid w:val="00961FBE"/>
    <w:rsid w:val="00962236"/>
    <w:rsid w:val="009633B4"/>
    <w:rsid w:val="009652C2"/>
    <w:rsid w:val="00971DD0"/>
    <w:rsid w:val="00976ECF"/>
    <w:rsid w:val="009868F3"/>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90D78"/>
    <w:rsid w:val="00A91378"/>
    <w:rsid w:val="00AA05D9"/>
    <w:rsid w:val="00AB1FB3"/>
    <w:rsid w:val="00AB3D21"/>
    <w:rsid w:val="00AB414D"/>
    <w:rsid w:val="00AB5258"/>
    <w:rsid w:val="00AC4F58"/>
    <w:rsid w:val="00AD5454"/>
    <w:rsid w:val="00AE030C"/>
    <w:rsid w:val="00AE1DA2"/>
    <w:rsid w:val="00AE553A"/>
    <w:rsid w:val="00AF050F"/>
    <w:rsid w:val="00B104B2"/>
    <w:rsid w:val="00B13F6E"/>
    <w:rsid w:val="00B22223"/>
    <w:rsid w:val="00B22A54"/>
    <w:rsid w:val="00B43D82"/>
    <w:rsid w:val="00B45311"/>
    <w:rsid w:val="00B653D3"/>
    <w:rsid w:val="00B65E0F"/>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E33C2"/>
    <w:rsid w:val="00CF271E"/>
    <w:rsid w:val="00D10A32"/>
    <w:rsid w:val="00D1254C"/>
    <w:rsid w:val="00D259B3"/>
    <w:rsid w:val="00D67F82"/>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1570"/>
    <w:rsid w:val="00E26B9E"/>
    <w:rsid w:val="00E31165"/>
    <w:rsid w:val="00E32A30"/>
    <w:rsid w:val="00E376F9"/>
    <w:rsid w:val="00E4565A"/>
    <w:rsid w:val="00E54869"/>
    <w:rsid w:val="00E54A89"/>
    <w:rsid w:val="00E56CE9"/>
    <w:rsid w:val="00E631F9"/>
    <w:rsid w:val="00E714E8"/>
    <w:rsid w:val="00E73571"/>
    <w:rsid w:val="00E73FD4"/>
    <w:rsid w:val="00E86C50"/>
    <w:rsid w:val="00EA2391"/>
    <w:rsid w:val="00EA3A3D"/>
    <w:rsid w:val="00EA4482"/>
    <w:rsid w:val="00EA5A39"/>
    <w:rsid w:val="00EB097E"/>
    <w:rsid w:val="00EB5407"/>
    <w:rsid w:val="00EB7978"/>
    <w:rsid w:val="00ED4E63"/>
    <w:rsid w:val="00EE012D"/>
    <w:rsid w:val="00EF5D89"/>
    <w:rsid w:val="00EF70E0"/>
    <w:rsid w:val="00F146D5"/>
    <w:rsid w:val="00F31BF1"/>
    <w:rsid w:val="00F32EF4"/>
    <w:rsid w:val="00F379E7"/>
    <w:rsid w:val="00F43233"/>
    <w:rsid w:val="00F53498"/>
    <w:rsid w:val="00F5420C"/>
    <w:rsid w:val="00F6172D"/>
    <w:rsid w:val="00F618B1"/>
    <w:rsid w:val="00F73328"/>
    <w:rsid w:val="00F811B6"/>
    <w:rsid w:val="00F85722"/>
    <w:rsid w:val="00F92531"/>
    <w:rsid w:val="00F93F3E"/>
    <w:rsid w:val="00F94B3C"/>
    <w:rsid w:val="00FA37E1"/>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14D"/>
    <w:rsid w:val="000626C2"/>
    <w:rsid w:val="00071109"/>
    <w:rsid w:val="000D142A"/>
    <w:rsid w:val="000D1D4F"/>
    <w:rsid w:val="00124B80"/>
    <w:rsid w:val="00146ED5"/>
    <w:rsid w:val="00175256"/>
    <w:rsid w:val="001B38E1"/>
    <w:rsid w:val="001C1B78"/>
    <w:rsid w:val="001E0AF1"/>
    <w:rsid w:val="00242469"/>
    <w:rsid w:val="00260104"/>
    <w:rsid w:val="002B76B2"/>
    <w:rsid w:val="00311B29"/>
    <w:rsid w:val="003D77F5"/>
    <w:rsid w:val="00412D3F"/>
    <w:rsid w:val="0042520D"/>
    <w:rsid w:val="00435431"/>
    <w:rsid w:val="004A5FDA"/>
    <w:rsid w:val="00563F06"/>
    <w:rsid w:val="00574E98"/>
    <w:rsid w:val="00581146"/>
    <w:rsid w:val="005900CD"/>
    <w:rsid w:val="005F364D"/>
    <w:rsid w:val="006859E0"/>
    <w:rsid w:val="006942AA"/>
    <w:rsid w:val="006C0BB1"/>
    <w:rsid w:val="007426A6"/>
    <w:rsid w:val="0074314B"/>
    <w:rsid w:val="0079535E"/>
    <w:rsid w:val="007A76DE"/>
    <w:rsid w:val="00813FEC"/>
    <w:rsid w:val="008A3BA5"/>
    <w:rsid w:val="008A7BBA"/>
    <w:rsid w:val="009148D3"/>
    <w:rsid w:val="00917D7F"/>
    <w:rsid w:val="009868F3"/>
    <w:rsid w:val="009C5397"/>
    <w:rsid w:val="00A45193"/>
    <w:rsid w:val="00A562C8"/>
    <w:rsid w:val="00A91378"/>
    <w:rsid w:val="00AB1FB3"/>
    <w:rsid w:val="00AB3D21"/>
    <w:rsid w:val="00B104B2"/>
    <w:rsid w:val="00B82DAF"/>
    <w:rsid w:val="00D0416C"/>
    <w:rsid w:val="00D418A5"/>
    <w:rsid w:val="00E24AEC"/>
    <w:rsid w:val="00E26AD4"/>
    <w:rsid w:val="00E5146E"/>
    <w:rsid w:val="00E54A89"/>
    <w:rsid w:val="00E72F84"/>
    <w:rsid w:val="00EB114E"/>
    <w:rsid w:val="00EB7223"/>
    <w:rsid w:val="00EF0575"/>
    <w:rsid w:val="00F066F4"/>
    <w:rsid w:val="00F94B3C"/>
    <w:rsid w:val="00FA37E1"/>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972</Words>
  <Characters>5544</Characters>
  <Application>Microsoft Office Word</Application>
  <DocSecurity>0</DocSecurity>
  <Lines>46</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3</cp:revision>
  <dcterms:created xsi:type="dcterms:W3CDTF">2026-06-18T16:00:00Z</dcterms:created>
  <dcterms:modified xsi:type="dcterms:W3CDTF">2026-06-18T16:23:00Z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