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4031" w14:textId="77777777" w:rsidR="00903C50" w:rsidRDefault="00903C50" w:rsidP="00BD4AE4">
      <w:pPr>
        <w:spacing w:line="240" w:lineRule="auto"/>
        <w:jc w:val="center"/>
        <w:rPr>
          <w:rFonts w:ascii="Times New Roman" w:hAnsi="Times New Roman" w:cs="Times New Roman"/>
          <w:b/>
          <w:bCs/>
        </w:rPr>
      </w:pPr>
      <w:r w:rsidRPr="00BD4AE4">
        <w:rPr>
          <w:rFonts w:ascii="Times New Roman" w:hAnsi="Times New Roman" w:cs="Times New Roman"/>
          <w:b/>
          <w:bCs/>
        </w:rPr>
        <w:t>Supplementary Material</w:t>
      </w:r>
    </w:p>
    <w:p w14:paraId="3820D9FE" w14:textId="77777777" w:rsidR="00E21570" w:rsidRDefault="00E21570" w:rsidP="00E2157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soybean yields under warming</w:t>
      </w:r>
    </w:p>
    <w:p w14:paraId="522DDAE8" w14:textId="1905630F" w:rsidR="00EA2391" w:rsidRPr="009F04EF" w:rsidRDefault="00EA2391" w:rsidP="00EA2391">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Salmeron</w:t>
      </w:r>
      <w:r>
        <w:rPr>
          <w:sz w:val="24"/>
          <w:szCs w:val="24"/>
          <w:vertAlign w:val="superscript"/>
          <w:lang w:val="sv-SE"/>
        </w:rPr>
        <w:t>3</w:t>
      </w:r>
      <w:r w:rsidRPr="009F04EF">
        <w:rPr>
          <w:sz w:val="24"/>
          <w:szCs w:val="24"/>
          <w:lang w:val="sv-SE"/>
        </w:rPr>
        <w:t>, Rafael Battisti</w:t>
      </w:r>
      <w:r>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4433D54A"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1</w:t>
      </w:r>
      <w:r>
        <w:rPr>
          <w:rFonts w:ascii="Times New Roman" w:hAnsi="Times New Roman" w:cs="Times New Roman"/>
          <w:vertAlign w:val="superscript"/>
        </w:rPr>
        <w:t xml:space="preserve"> </w:t>
      </w:r>
      <w:r w:rsidRPr="00362238">
        <w:rPr>
          <w:rFonts w:ascii="Times New Roman" w:hAnsi="Times New Roman" w:cs="Times New Roman"/>
        </w:rPr>
        <w:t>Department of Crop, Soil, and Environmental Sciences, University of Arkansas, Fayetteville, Arkansas, USA</w:t>
      </w:r>
    </w:p>
    <w:p w14:paraId="138A5E03"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2</w:t>
      </w:r>
      <w:r>
        <w:rPr>
          <w:rFonts w:ascii="Times New Roman" w:hAnsi="Times New Roman" w:cs="Times New Roman"/>
          <w:vertAlign w:val="superscript"/>
        </w:rPr>
        <w:t xml:space="preserve"> </w:t>
      </w:r>
      <w:r w:rsidRPr="00362238">
        <w:rPr>
          <w:rFonts w:ascii="Times New Roman" w:hAnsi="Times New Roman" w:cs="Times New Roman"/>
        </w:rPr>
        <w:t>Department of Agronomy, Iowa State University, Ames, Iowa, USA</w:t>
      </w:r>
    </w:p>
    <w:p w14:paraId="3E4562AB" w14:textId="77777777" w:rsidR="00EA2391" w:rsidRPr="00362238" w:rsidRDefault="00EA2391" w:rsidP="00EA2391">
      <w:pPr>
        <w:spacing w:line="480" w:lineRule="auto"/>
        <w:rPr>
          <w:rFonts w:ascii="Times New Roman" w:hAnsi="Times New Roman" w:cs="Times New Roman"/>
        </w:rPr>
      </w:pPr>
      <w:r w:rsidRPr="00362238">
        <w:rPr>
          <w:rFonts w:ascii="Times New Roman" w:hAnsi="Times New Roman" w:cs="Times New Roman"/>
          <w:vertAlign w:val="superscript"/>
        </w:rPr>
        <w:t>3</w:t>
      </w:r>
      <w:r>
        <w:rPr>
          <w:rFonts w:ascii="Times New Roman" w:hAnsi="Times New Roman" w:cs="Times New Roman"/>
          <w:vertAlign w:val="superscript"/>
        </w:rPr>
        <w:t xml:space="preserve"> </w:t>
      </w:r>
      <w:r w:rsidRPr="00362238">
        <w:rPr>
          <w:rFonts w:ascii="Times New Roman" w:hAnsi="Times New Roman" w:cs="Times New Roman"/>
        </w:rPr>
        <w:t>Department of Plant and Soil Sciences, University of Kentucky, Lexington, Kentucky, USA</w:t>
      </w:r>
    </w:p>
    <w:p w14:paraId="06E72233" w14:textId="77777777" w:rsidR="00EA2391" w:rsidRDefault="00EA2391" w:rsidP="00EA2391">
      <w:pPr>
        <w:spacing w:line="480" w:lineRule="auto"/>
        <w:rPr>
          <w:rFonts w:ascii="Times New Roman" w:hAnsi="Times New Roman" w:cs="Times New Roman"/>
          <w:lang w:val="pt-BR"/>
        </w:rPr>
      </w:pPr>
      <w:r>
        <w:rPr>
          <w:rFonts w:ascii="Times New Roman" w:hAnsi="Times New Roman" w:cs="Times New Roman"/>
          <w:vertAlign w:val="superscript"/>
          <w:lang w:val="pt-BR"/>
        </w:rPr>
        <w:t xml:space="preserve">4 </w:t>
      </w:r>
      <w:r w:rsidRPr="00362238">
        <w:rPr>
          <w:rFonts w:ascii="Times New Roman" w:hAnsi="Times New Roman" w:cs="Times New Roman"/>
          <w:lang w:val="pt-BR"/>
        </w:rPr>
        <w:t>Escola de Agronomia, Universidade Federal de Goiás, Goiânia, Brazil</w:t>
      </w:r>
    </w:p>
    <w:p w14:paraId="6C17BD77" w14:textId="77777777" w:rsidR="00EA2391" w:rsidRDefault="00EA2391" w:rsidP="00EA2391">
      <w:pPr>
        <w:spacing w:line="480" w:lineRule="auto"/>
        <w:rPr>
          <w:rFonts w:ascii="Times New Roman" w:hAnsi="Times New Roman" w:cs="Times New Roman"/>
        </w:rPr>
      </w:pPr>
      <w:r w:rsidRPr="00DE308B">
        <w:rPr>
          <w:rFonts w:ascii="Times New Roman" w:hAnsi="Times New Roman" w:cs="Times New Roman"/>
          <w:vertAlign w:val="superscript"/>
        </w:rPr>
        <w:t>5</w:t>
      </w:r>
      <w:r w:rsidRPr="00FA2FBA">
        <w:rPr>
          <w:rFonts w:ascii="Times New Roman" w:hAnsi="Times New Roman" w:cs="Times New Roman"/>
        </w:rPr>
        <w:t xml:space="preserve"> LEPSE, Univ Montpellier,</w:t>
      </w:r>
      <w:r>
        <w:rPr>
          <w:rFonts w:ascii="Times New Roman" w:hAnsi="Times New Roman" w:cs="Times New Roman"/>
        </w:rPr>
        <w:t xml:space="preserve"> </w:t>
      </w:r>
      <w:r w:rsidRPr="00FA2FBA">
        <w:rPr>
          <w:rFonts w:ascii="Times New Roman" w:hAnsi="Times New Roman" w:cs="Times New Roman"/>
        </w:rPr>
        <w:t>INRAE, Institut Agro Montpellier, Montpellier, France</w:t>
      </w:r>
    </w:p>
    <w:p w14:paraId="42B18738" w14:textId="3FAE8604" w:rsidR="00EA2391" w:rsidRDefault="00EA2391" w:rsidP="00BD4AE4">
      <w:pPr>
        <w:spacing w:line="240" w:lineRule="auto"/>
        <w:rPr>
          <w:rFonts w:ascii="Times New Roman" w:hAnsi="Times New Roman" w:cs="Times New Roman"/>
          <w:b/>
          <w:bCs/>
        </w:rPr>
      </w:pPr>
    </w:p>
    <w:p w14:paraId="4B7A999A" w14:textId="77777777" w:rsidR="00EA2391" w:rsidRDefault="00EA2391" w:rsidP="00BD4AE4">
      <w:pPr>
        <w:spacing w:line="240" w:lineRule="auto"/>
        <w:rPr>
          <w:rFonts w:ascii="Times New Roman" w:hAnsi="Times New Roman" w:cs="Times New Roman"/>
          <w:b/>
          <w:bCs/>
        </w:rPr>
      </w:pPr>
    </w:p>
    <w:p w14:paraId="3CE764CD" w14:textId="77777777" w:rsidR="00EA2391" w:rsidRDefault="00EA2391" w:rsidP="00BD4AE4">
      <w:pPr>
        <w:spacing w:line="240" w:lineRule="auto"/>
        <w:rPr>
          <w:rFonts w:ascii="Times New Roman" w:hAnsi="Times New Roman" w:cs="Times New Roman"/>
          <w:b/>
          <w:bCs/>
        </w:rPr>
      </w:pPr>
    </w:p>
    <w:p w14:paraId="314E9CF0" w14:textId="77777777" w:rsidR="00EA2391" w:rsidRDefault="00EA2391" w:rsidP="00BD4AE4">
      <w:pPr>
        <w:spacing w:line="240" w:lineRule="auto"/>
        <w:rPr>
          <w:rFonts w:ascii="Times New Roman" w:hAnsi="Times New Roman" w:cs="Times New Roman"/>
          <w:b/>
          <w:bCs/>
        </w:rPr>
      </w:pPr>
    </w:p>
    <w:p w14:paraId="5D3038AC" w14:textId="77777777" w:rsidR="00EA2391" w:rsidRDefault="00EA2391" w:rsidP="00BD4AE4">
      <w:pPr>
        <w:spacing w:line="240" w:lineRule="auto"/>
        <w:rPr>
          <w:rFonts w:ascii="Times New Roman" w:hAnsi="Times New Roman" w:cs="Times New Roman"/>
          <w:b/>
          <w:bCs/>
        </w:rPr>
      </w:pPr>
    </w:p>
    <w:p w14:paraId="42E6D95D" w14:textId="77777777" w:rsidR="00EA2391" w:rsidRDefault="00EA2391" w:rsidP="00BD4AE4">
      <w:pPr>
        <w:spacing w:line="240" w:lineRule="auto"/>
        <w:rPr>
          <w:rFonts w:ascii="Times New Roman" w:hAnsi="Times New Roman" w:cs="Times New Roman"/>
          <w:b/>
          <w:bCs/>
        </w:rPr>
      </w:pPr>
    </w:p>
    <w:p w14:paraId="4A50901E" w14:textId="77777777" w:rsidR="00EA2391" w:rsidRDefault="00EA2391" w:rsidP="00BD4AE4">
      <w:pPr>
        <w:spacing w:line="240" w:lineRule="auto"/>
        <w:rPr>
          <w:rFonts w:ascii="Times New Roman" w:hAnsi="Times New Roman" w:cs="Times New Roman"/>
          <w:b/>
          <w:bCs/>
        </w:rPr>
      </w:pPr>
    </w:p>
    <w:p w14:paraId="44BE675C" w14:textId="77777777" w:rsidR="00EA2391" w:rsidRDefault="00EA2391" w:rsidP="00BD4AE4">
      <w:pPr>
        <w:spacing w:line="240" w:lineRule="auto"/>
        <w:rPr>
          <w:rFonts w:ascii="Times New Roman" w:hAnsi="Times New Roman" w:cs="Times New Roman"/>
          <w:b/>
          <w:bCs/>
        </w:rPr>
      </w:pPr>
    </w:p>
    <w:p w14:paraId="4F06B4EA" w14:textId="77777777" w:rsidR="00EA2391" w:rsidRDefault="00EA2391" w:rsidP="00BD4AE4">
      <w:pPr>
        <w:spacing w:line="240" w:lineRule="auto"/>
        <w:rPr>
          <w:rFonts w:ascii="Times New Roman" w:hAnsi="Times New Roman" w:cs="Times New Roman"/>
          <w:b/>
          <w:bCs/>
        </w:rPr>
      </w:pPr>
    </w:p>
    <w:p w14:paraId="626D5888" w14:textId="77777777" w:rsidR="00EA2391" w:rsidRDefault="00EA2391" w:rsidP="00BD4AE4">
      <w:pPr>
        <w:spacing w:line="240" w:lineRule="auto"/>
        <w:rPr>
          <w:rFonts w:ascii="Times New Roman" w:hAnsi="Times New Roman" w:cs="Times New Roman"/>
          <w:b/>
          <w:bCs/>
        </w:rPr>
      </w:pPr>
    </w:p>
    <w:p w14:paraId="0E9D2AFC" w14:textId="77777777" w:rsidR="00EA2391" w:rsidRDefault="00EA2391" w:rsidP="00BD4AE4">
      <w:pPr>
        <w:spacing w:line="240" w:lineRule="auto"/>
        <w:rPr>
          <w:rFonts w:ascii="Times New Roman" w:hAnsi="Times New Roman" w:cs="Times New Roman"/>
          <w:b/>
          <w:bCs/>
        </w:rPr>
      </w:pPr>
    </w:p>
    <w:p w14:paraId="526F0199" w14:textId="77777777" w:rsidR="00EA2391" w:rsidRDefault="00EA2391" w:rsidP="00BD4AE4">
      <w:pPr>
        <w:spacing w:line="240" w:lineRule="auto"/>
        <w:rPr>
          <w:rFonts w:ascii="Times New Roman" w:hAnsi="Times New Roman" w:cs="Times New Roman"/>
          <w:b/>
          <w:bCs/>
        </w:rPr>
      </w:pPr>
    </w:p>
    <w:p w14:paraId="363CCA5C" w14:textId="77777777" w:rsidR="00EA2391" w:rsidRDefault="00EA2391" w:rsidP="00BD4AE4">
      <w:pPr>
        <w:spacing w:line="240" w:lineRule="auto"/>
        <w:rPr>
          <w:rFonts w:ascii="Times New Roman" w:hAnsi="Times New Roman" w:cs="Times New Roman"/>
          <w:b/>
          <w:bCs/>
        </w:rPr>
      </w:pPr>
    </w:p>
    <w:p w14:paraId="2B0BDA5C" w14:textId="7C369833" w:rsidR="00B65E0F" w:rsidRDefault="00903C50" w:rsidP="00922EF5">
      <w:pPr>
        <w:spacing w:line="240" w:lineRule="auto"/>
        <w:rPr>
          <w:rFonts w:ascii="Times New Roman" w:hAnsi="Times New Roman" w:cs="Times New Roman"/>
        </w:rPr>
      </w:pPr>
      <w:r w:rsidRPr="00BD4AE4">
        <w:rPr>
          <w:rFonts w:ascii="Times New Roman" w:hAnsi="Times New Roman" w:cs="Times New Roman"/>
        </w:rPr>
        <w:br w:type="page"/>
      </w:r>
      <w:r w:rsidR="00B65E0F">
        <w:rPr>
          <w:noProof/>
        </w:rPr>
        <w:lastRenderedPageBreak/>
        <w:drawing>
          <wp:anchor distT="0" distB="0" distL="0" distR="0" simplePos="0" relativeHeight="251659264" behindDoc="0" locked="0" layoutInCell="0" allowOverlap="1" wp14:anchorId="15B590E0" wp14:editId="71839752">
            <wp:simplePos x="0" y="0"/>
            <wp:positionH relativeFrom="column">
              <wp:align>center</wp:align>
            </wp:positionH>
            <wp:positionV relativeFrom="paragraph">
              <wp:posOffset>635</wp:posOffset>
            </wp:positionV>
            <wp:extent cx="5943600" cy="594360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943600" cy="5943600"/>
                    </a:xfrm>
                    <a:prstGeom prst="rect">
                      <a:avLst/>
                    </a:prstGeom>
                    <a:noFill/>
                  </pic:spPr>
                </pic:pic>
              </a:graphicData>
            </a:graphic>
          </wp:anchor>
        </w:drawing>
      </w:r>
      <w:r w:rsidR="00B65E0F">
        <w:rPr>
          <w:rFonts w:ascii="Times New Roman" w:hAnsi="Times New Roman" w:cs="Times New Roman"/>
          <w:b/>
          <w:bCs/>
        </w:rPr>
        <w:t>Figure S</w:t>
      </w:r>
      <w:r w:rsidR="00B22A54">
        <w:rPr>
          <w:rFonts w:ascii="Times New Roman" w:hAnsi="Times New Roman" w:cs="Times New Roman"/>
          <w:b/>
          <w:bCs/>
        </w:rPr>
        <w:t>1</w:t>
      </w:r>
      <w:r w:rsidR="00B65E0F">
        <w:rPr>
          <w:rFonts w:ascii="Times New Roman" w:hAnsi="Times New Roman" w:cs="Times New Roman"/>
          <w:b/>
          <w:bCs/>
        </w:rPr>
        <w:t>.</w:t>
      </w:r>
      <w:r w:rsidR="00B65E0F">
        <w:t xml:space="preserve"> </w:t>
      </w:r>
      <w:r w:rsidR="00B65E0F">
        <w:rPr>
          <w:rFonts w:ascii="Times New Roman" w:hAnsi="Times New Roman" w:cs="Times New Roman"/>
        </w:rPr>
        <w:t xml:space="preserve">Locations of multi-environment trials used to collect phenology and yield data for soybean maturity groups </w:t>
      </w:r>
      <w:r w:rsidR="00134270">
        <w:rPr>
          <w:rFonts w:ascii="Times New Roman" w:hAnsi="Times New Roman" w:cs="Times New Roman"/>
        </w:rPr>
        <w:t>4 to 5</w:t>
      </w:r>
      <w:r w:rsidR="00452E3C">
        <w:rPr>
          <w:rFonts w:ascii="Times New Roman" w:hAnsi="Times New Roman" w:cs="Times New Roman"/>
        </w:rPr>
        <w:t xml:space="preserve"> </w:t>
      </w:r>
      <w:r w:rsidR="00B65E0F">
        <w:rPr>
          <w:rFonts w:ascii="Times New Roman" w:hAnsi="Times New Roman" w:cs="Times New Roman"/>
        </w:rPr>
        <w:t>(A). Relationship between APSIM-simulated and observed day of year (DOY) for key phenological stages: emergence, beginning of flowering, beginning of pod development, beginning of seed filling, and physiological maturity (B). Relationship between APSIM-simulated and observed soybean yield at 13% grain moisture (C).</w:t>
      </w:r>
    </w:p>
    <w:p w14:paraId="0A892BE9" w14:textId="00C4B738" w:rsidR="00BD4AE4" w:rsidRPr="00BD4AE4" w:rsidRDefault="00BD4AE4" w:rsidP="00B65E0F">
      <w:pPr>
        <w:spacing w:line="240" w:lineRule="auto"/>
        <w:jc w:val="center"/>
        <w:rPr>
          <w:rFonts w:ascii="Times New Roman" w:hAnsi="Times New Roman" w:cs="Times New Roman"/>
          <w:b/>
          <w:bCs/>
          <w:highlight w:val="yellow"/>
        </w:rPr>
      </w:pPr>
    </w:p>
    <w:p w14:paraId="3713EEA2" w14:textId="77777777" w:rsidR="005A0DF2" w:rsidRDefault="005A0DF2" w:rsidP="00BD4AE4">
      <w:pPr>
        <w:spacing w:after="0" w:line="240" w:lineRule="auto"/>
        <w:rPr>
          <w:rFonts w:ascii="Times New Roman" w:hAnsi="Times New Roman" w:cs="Times New Roman"/>
          <w:b/>
          <w:bCs/>
        </w:rPr>
      </w:pPr>
    </w:p>
    <w:p w14:paraId="7F3BF2F0" w14:textId="77777777" w:rsidR="005A0DF2" w:rsidRDefault="005A0DF2" w:rsidP="00BD4AE4">
      <w:pPr>
        <w:spacing w:after="0" w:line="240" w:lineRule="auto"/>
        <w:rPr>
          <w:rFonts w:ascii="Times New Roman" w:hAnsi="Times New Roman" w:cs="Times New Roman"/>
          <w:b/>
          <w:bCs/>
        </w:rPr>
      </w:pPr>
    </w:p>
    <w:p w14:paraId="769547B6" w14:textId="77777777" w:rsidR="005A0DF2" w:rsidRDefault="005A0DF2" w:rsidP="00BD4AE4">
      <w:pPr>
        <w:spacing w:after="0" w:line="240" w:lineRule="auto"/>
        <w:rPr>
          <w:rFonts w:ascii="Times New Roman" w:hAnsi="Times New Roman" w:cs="Times New Roman"/>
          <w:b/>
          <w:bCs/>
        </w:rPr>
      </w:pPr>
    </w:p>
    <w:p w14:paraId="392951B7" w14:textId="77777777" w:rsidR="005A0DF2" w:rsidRDefault="005A0DF2" w:rsidP="00BD4AE4">
      <w:pPr>
        <w:spacing w:after="0" w:line="240" w:lineRule="auto"/>
        <w:rPr>
          <w:rFonts w:ascii="Times New Roman" w:hAnsi="Times New Roman" w:cs="Times New Roman"/>
          <w:b/>
          <w:bCs/>
        </w:rPr>
      </w:pPr>
    </w:p>
    <w:p w14:paraId="45D4B185" w14:textId="77777777" w:rsidR="005A0DF2" w:rsidRDefault="005A0DF2" w:rsidP="00BD4AE4">
      <w:pPr>
        <w:spacing w:after="0" w:line="240" w:lineRule="auto"/>
        <w:rPr>
          <w:rFonts w:ascii="Times New Roman" w:hAnsi="Times New Roman" w:cs="Times New Roman"/>
          <w:b/>
          <w:bCs/>
        </w:rPr>
      </w:pPr>
    </w:p>
    <w:p w14:paraId="59E4013B" w14:textId="0130BD24" w:rsidR="00371EDC" w:rsidRPr="00BD4AE4" w:rsidRDefault="00371EDC" w:rsidP="00BD4AE4">
      <w:pPr>
        <w:spacing w:after="0" w:line="240" w:lineRule="auto"/>
        <w:rPr>
          <w:rFonts w:ascii="Times New Roman" w:hAnsi="Times New Roman" w:cs="Times New Roman"/>
          <w:b/>
          <w:bCs/>
        </w:rPr>
      </w:pPr>
      <w:r w:rsidRPr="00BD4AE4">
        <w:rPr>
          <w:rFonts w:ascii="Times New Roman" w:hAnsi="Times New Roman" w:cs="Times New Roman"/>
          <w:b/>
          <w:bCs/>
        </w:rPr>
        <w:lastRenderedPageBreak/>
        <w:t>Model calibration</w:t>
      </w:r>
    </w:p>
    <w:p w14:paraId="141A3EC8" w14:textId="423F422A" w:rsidR="00903C50" w:rsidRDefault="005B56C4" w:rsidP="00BD4AE4">
      <w:pPr>
        <w:spacing w:after="0" w:line="240" w:lineRule="auto"/>
        <w:rPr>
          <w:rFonts w:ascii="Times New Roman" w:eastAsia="Arial" w:hAnsi="Times New Roman" w:cs="Times New Roman"/>
          <w:color w:val="000000" w:themeColor="text1"/>
        </w:rPr>
      </w:pPr>
      <w:r w:rsidRPr="00BD4AE4">
        <w:rPr>
          <w:rFonts w:ascii="Times New Roman" w:eastAsia="Arial" w:hAnsi="Times New Roman" w:cs="Times New Roman"/>
        </w:rPr>
        <w:t xml:space="preserve">The occurrence </w:t>
      </w:r>
      <w:r w:rsidR="00E1704C" w:rsidRPr="00BD4AE4">
        <w:rPr>
          <w:rFonts w:ascii="Times New Roman" w:eastAsia="Arial" w:hAnsi="Times New Roman" w:cs="Times New Roman"/>
        </w:rPr>
        <w:t xml:space="preserve">of </w:t>
      </w:r>
      <w:r w:rsidR="00E1704C" w:rsidRPr="00BD4AE4">
        <w:rPr>
          <w:rFonts w:ascii="Times New Roman" w:hAnsi="Times New Roman" w:cs="Times New Roman"/>
        </w:rPr>
        <w:t>phenological stages</w:t>
      </w:r>
      <w:r w:rsidRPr="00BD4AE4">
        <w:rPr>
          <w:rFonts w:ascii="Times New Roman" w:eastAsia="Arial" w:hAnsi="Times New Roman" w:cs="Times New Roman"/>
        </w:rPr>
        <w:t>, converted to days</w:t>
      </w:r>
      <w:r w:rsidR="00E1704C" w:rsidRPr="00BD4AE4">
        <w:rPr>
          <w:rFonts w:ascii="Times New Roman" w:eastAsia="Arial" w:hAnsi="Times New Roman" w:cs="Times New Roman"/>
        </w:rPr>
        <w:t xml:space="preserve"> of the year</w:t>
      </w:r>
      <w:r w:rsidR="000416B9" w:rsidRPr="00BD4AE4">
        <w:rPr>
          <w:rFonts w:ascii="Times New Roman" w:eastAsia="Arial" w:hAnsi="Times New Roman" w:cs="Times New Roman"/>
        </w:rPr>
        <w:t xml:space="preserve"> (DOY)</w:t>
      </w:r>
      <w:r w:rsidR="00E1704C" w:rsidRPr="00BD4AE4">
        <w:rPr>
          <w:rFonts w:ascii="Times New Roman" w:eastAsia="Arial" w:hAnsi="Times New Roman" w:cs="Times New Roman"/>
        </w:rPr>
        <w:t>,</w:t>
      </w:r>
      <w:r w:rsidR="004D4E8C" w:rsidRPr="00BD4AE4">
        <w:rPr>
          <w:rFonts w:ascii="Times New Roman" w:eastAsia="Arial" w:hAnsi="Times New Roman" w:cs="Times New Roman"/>
        </w:rPr>
        <w:t xml:space="preserve"> </w:t>
      </w:r>
      <w:r w:rsidR="005D3AF0" w:rsidRPr="00BD4AE4">
        <w:rPr>
          <w:rFonts w:ascii="Times New Roman" w:eastAsia="Arial" w:hAnsi="Times New Roman" w:cs="Times New Roman"/>
        </w:rPr>
        <w:t>was</w:t>
      </w:r>
      <w:r w:rsidR="004D4E8C" w:rsidRPr="00BD4AE4">
        <w:rPr>
          <w:rFonts w:ascii="Times New Roman" w:eastAsia="Arial" w:hAnsi="Times New Roman" w:cs="Times New Roman"/>
        </w:rPr>
        <w:t xml:space="preserve"> used</w:t>
      </w:r>
      <w:r w:rsidRPr="00BD4AE4">
        <w:rPr>
          <w:rFonts w:ascii="Times New Roman" w:eastAsia="Arial" w:hAnsi="Times New Roman" w:cs="Times New Roman"/>
          <w:color w:val="000000" w:themeColor="text1"/>
        </w:rPr>
        <w:t xml:space="preserve"> to derive the cultivar-specific model parameters (Table </w:t>
      </w:r>
      <w:r w:rsidR="004D4E8C" w:rsidRPr="00BD4AE4">
        <w:rPr>
          <w:rFonts w:ascii="Times New Roman" w:eastAsia="Arial" w:hAnsi="Times New Roman" w:cs="Times New Roman"/>
          <w:color w:val="000000" w:themeColor="text1"/>
        </w:rPr>
        <w:t>S</w:t>
      </w:r>
      <w:r w:rsidRPr="00BD4AE4">
        <w:rPr>
          <w:rFonts w:ascii="Times New Roman" w:eastAsia="Arial" w:hAnsi="Times New Roman" w:cs="Times New Roman"/>
          <w:color w:val="000000" w:themeColor="text1"/>
        </w:rPr>
        <w:t>1) using an iterative optimization procedure based on the Nelder–Mead algorithm</w:t>
      </w:r>
      <w:r w:rsidR="00AA05D9"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
          <w:id w:val="1581257836"/>
          <w:placeholder>
            <w:docPart w:val="DefaultPlaceholder_-1854013440"/>
          </w:placeholder>
        </w:sdtPr>
        <w:sdtContent>
          <w:r w:rsidR="00AB414D" w:rsidRPr="00BD4AE4">
            <w:rPr>
              <w:rFonts w:ascii="Times New Roman" w:eastAsia="Arial" w:hAnsi="Times New Roman" w:cs="Times New Roman"/>
              <w:color w:val="000000"/>
            </w:rPr>
            <w:t>(Nelder and Mead, 1965)</w:t>
          </w:r>
        </w:sdtContent>
      </w:sdt>
      <w:r w:rsidR="00BE51F7" w:rsidRPr="00BD4AE4">
        <w:rPr>
          <w:rFonts w:ascii="Times New Roman" w:eastAsia="Arial" w:hAnsi="Times New Roman" w:cs="Times New Roman"/>
          <w:color w:val="000000" w:themeColor="text1"/>
        </w:rPr>
        <w:t>.</w:t>
      </w:r>
      <w:r w:rsidR="00EB7978" w:rsidRPr="00BD4AE4">
        <w:rPr>
          <w:rFonts w:ascii="Times New Roman" w:eastAsia="Arial" w:hAnsi="Times New Roman" w:cs="Times New Roman"/>
          <w:color w:val="000000" w:themeColor="text1"/>
        </w:rPr>
        <w:t xml:space="preserve"> </w:t>
      </w:r>
      <w:r w:rsidR="00657489" w:rsidRPr="00BD4AE4">
        <w:rPr>
          <w:rFonts w:ascii="Times New Roman" w:eastAsia="Arial" w:hAnsi="Times New Roman" w:cs="Times New Roman"/>
          <w:color w:val="000000"/>
        </w:rPr>
        <w:t xml:space="preserve">This algorithm </w:t>
      </w:r>
      <w:r w:rsidR="003C5AFB" w:rsidRPr="00BD4AE4">
        <w:rPr>
          <w:rFonts w:ascii="Times New Roman" w:eastAsia="Arial" w:hAnsi="Times New Roman" w:cs="Times New Roman"/>
          <w:color w:val="000000"/>
        </w:rPr>
        <w:t>explores the parameter space iteratively using a geometric</w:t>
      </w:r>
      <w:r w:rsidR="003A132A" w:rsidRPr="00BD4AE4">
        <w:rPr>
          <w:rFonts w:ascii="Times New Roman" w:eastAsia="Arial" w:hAnsi="Times New Roman" w:cs="Times New Roman"/>
          <w:color w:val="000000"/>
        </w:rPr>
        <w:t xml:space="preserve"> </w:t>
      </w:r>
      <w:r w:rsidR="003C5AFB" w:rsidRPr="00BD4AE4">
        <w:rPr>
          <w:rFonts w:ascii="Times New Roman" w:eastAsia="Arial" w:hAnsi="Times New Roman" w:cs="Times New Roman"/>
          <w:color w:val="000000"/>
        </w:rPr>
        <w:t>figure called simplex</w:t>
      </w:r>
      <w:r w:rsidR="00670FA1" w:rsidRPr="00BD4AE4">
        <w:rPr>
          <w:rFonts w:ascii="Times New Roman" w:eastAsia="Arial" w:hAnsi="Times New Roman" w:cs="Times New Roman"/>
          <w:color w:val="000000"/>
        </w:rPr>
        <w:t xml:space="preserve">. </w:t>
      </w:r>
      <w:r w:rsidRPr="00BD4AE4">
        <w:rPr>
          <w:rFonts w:ascii="Times New Roman" w:eastAsia="Arial" w:hAnsi="Times New Roman" w:cs="Times New Roman"/>
          <w:color w:val="000000" w:themeColor="text1"/>
        </w:rPr>
        <w:t>The optimization procedure aims to minimize the residual sums of squares</w:t>
      </w:r>
      <w:r w:rsidR="003822B3" w:rsidRPr="00BD4AE4">
        <w:rPr>
          <w:rFonts w:ascii="Times New Roman" w:eastAsia="Arial" w:hAnsi="Times New Roman" w:cs="Times New Roman"/>
          <w:color w:val="000000" w:themeColor="text1"/>
        </w:rPr>
        <w:t xml:space="preserve"> </w:t>
      </w:r>
      <w:sdt>
        <w:sdtPr>
          <w:rPr>
            <w:rFonts w:ascii="Times New Roman" w:eastAsia="Arial" w:hAnsi="Times New Roman" w:cs="Times New Roman"/>
            <w:color w:val="000000"/>
          </w:rPr>
          <w:tag w:val="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
          <w:id w:val="-1001811304"/>
          <w:placeholder>
            <w:docPart w:val="DefaultPlaceholder_-1854013440"/>
          </w:placeholder>
        </w:sdtPr>
        <w:sdtContent>
          <w:r w:rsidR="00AB414D" w:rsidRPr="00BD4AE4">
            <w:rPr>
              <w:rFonts w:ascii="Times New Roman" w:eastAsia="Arial" w:hAnsi="Times New Roman" w:cs="Times New Roman"/>
              <w:color w:val="000000"/>
            </w:rPr>
            <w:t>(Wallach et al., 2001)</w:t>
          </w:r>
        </w:sdtContent>
      </w:sdt>
      <w:r w:rsidRPr="00BD4AE4">
        <w:rPr>
          <w:rFonts w:ascii="Times New Roman" w:eastAsia="Arial" w:hAnsi="Times New Roman" w:cs="Times New Roman"/>
          <w:color w:val="000000" w:themeColor="text1"/>
        </w:rPr>
        <w:t xml:space="preserve"> between </w:t>
      </w:r>
      <w:r w:rsidR="00EB7978" w:rsidRPr="00BD4AE4">
        <w:rPr>
          <w:rFonts w:ascii="Times New Roman" w:eastAsia="Arial" w:hAnsi="Times New Roman" w:cs="Times New Roman"/>
          <w:color w:val="000000" w:themeColor="text1"/>
        </w:rPr>
        <w:t xml:space="preserve">the estimated and actual timing to reach the studied phenology stages </w:t>
      </w:r>
      <w:r w:rsidR="00B90CA6" w:rsidRPr="00BD4AE4">
        <w:rPr>
          <w:rFonts w:ascii="Times New Roman" w:eastAsia="Arial" w:hAnsi="Times New Roman" w:cs="Times New Roman"/>
          <w:color w:val="000000" w:themeColor="text1"/>
        </w:rPr>
        <w:t>for</w:t>
      </w:r>
      <w:r w:rsidR="00EB7978" w:rsidRPr="00BD4AE4">
        <w:rPr>
          <w:rFonts w:ascii="Times New Roman" w:eastAsia="Arial" w:hAnsi="Times New Roman" w:cs="Times New Roman"/>
          <w:color w:val="000000" w:themeColor="text1"/>
        </w:rPr>
        <w:t xml:space="preserve"> each maturity group (</w:t>
      </w:r>
      <w:r w:rsidR="00DE40C2" w:rsidRPr="00BD4AE4">
        <w:rPr>
          <w:rFonts w:ascii="Times New Roman" w:eastAsia="Arial" w:hAnsi="Times New Roman" w:cs="Times New Roman"/>
          <w:color w:val="000000" w:themeColor="text1"/>
        </w:rPr>
        <w:t>early</w:t>
      </w:r>
      <w:r w:rsidR="00873731" w:rsidRPr="00BD4AE4">
        <w:rPr>
          <w:rFonts w:ascii="Times New Roman" w:eastAsia="Arial" w:hAnsi="Times New Roman" w:cs="Times New Roman"/>
          <w:color w:val="000000" w:themeColor="text1"/>
        </w:rPr>
        <w:t xml:space="preserve"> 4</w:t>
      </w:r>
      <w:r w:rsidR="00EE012D">
        <w:rPr>
          <w:rFonts w:ascii="Times New Roman" w:eastAsia="Arial" w:hAnsi="Times New Roman" w:cs="Times New Roman"/>
          <w:color w:val="000000" w:themeColor="text1"/>
        </w:rPr>
        <w:t xml:space="preserve"> and </w:t>
      </w:r>
      <w:r w:rsidR="00873731" w:rsidRPr="00BD4AE4">
        <w:rPr>
          <w:rFonts w:ascii="Times New Roman" w:eastAsia="Arial" w:hAnsi="Times New Roman" w:cs="Times New Roman"/>
          <w:color w:val="000000" w:themeColor="text1"/>
        </w:rPr>
        <w:t>early 5</w:t>
      </w:r>
      <w:r w:rsidR="00DE40C2" w:rsidRPr="00BD4AE4">
        <w:rPr>
          <w:rFonts w:ascii="Times New Roman" w:eastAsia="Arial" w:hAnsi="Times New Roman" w:cs="Times New Roman"/>
          <w:color w:val="000000" w:themeColor="text1"/>
        </w:rPr>
        <w:t>)</w:t>
      </w:r>
      <w:r w:rsidRPr="00BD4AE4">
        <w:rPr>
          <w:rFonts w:ascii="Times New Roman" w:eastAsia="Arial" w:hAnsi="Times New Roman" w:cs="Times New Roman"/>
          <w:color w:val="000000" w:themeColor="text1"/>
        </w:rPr>
        <w:t xml:space="preserve">. </w:t>
      </w:r>
      <w:r w:rsidRPr="00BD4AE4">
        <w:rPr>
          <w:rFonts w:ascii="Times New Roman" w:eastAsia="Arial" w:hAnsi="Times New Roman" w:cs="Times New Roman"/>
          <w:color w:val="000000"/>
        </w:rPr>
        <w:t xml:space="preserve">We </w:t>
      </w:r>
      <w:r w:rsidR="004D4E8C" w:rsidRPr="00BD4AE4">
        <w:rPr>
          <w:rFonts w:ascii="Times New Roman" w:eastAsia="Arial" w:hAnsi="Times New Roman" w:cs="Times New Roman"/>
          <w:color w:val="000000"/>
        </w:rPr>
        <w:t>ran</w:t>
      </w:r>
      <w:r w:rsidRPr="00BD4AE4">
        <w:rPr>
          <w:rFonts w:ascii="Times New Roman" w:eastAsia="Arial" w:hAnsi="Times New Roman" w:cs="Times New Roman"/>
          <w:color w:val="000000"/>
        </w:rPr>
        <w:t xml:space="preserve"> the algorithm using </w:t>
      </w:r>
      <w:r w:rsidRPr="00BD4AE4">
        <w:rPr>
          <w:rFonts w:ascii="Times New Roman" w:eastAsia="Arial" w:hAnsi="Times New Roman" w:cs="Times New Roman"/>
        </w:rPr>
        <w:t xml:space="preserve">R software </w:t>
      </w:r>
      <w:sdt>
        <w:sdtPr>
          <w:rPr>
            <w:rFonts w:ascii="Times New Roman" w:eastAsia="Arial" w:hAnsi="Times New Roman" w:cs="Times New Roman"/>
            <w:color w:val="000000"/>
          </w:rPr>
          <w:tag w:val="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1926769031"/>
          <w:placeholder>
            <w:docPart w:val="D1081EF8F098488B8B9309ED6281F754"/>
          </w:placeholder>
        </w:sdtPr>
        <w:sdtContent>
          <w:r w:rsidR="00AB414D" w:rsidRPr="00BD4AE4">
            <w:rPr>
              <w:rFonts w:ascii="Times New Roman" w:eastAsia="Arial" w:hAnsi="Times New Roman" w:cs="Times New Roman"/>
              <w:color w:val="000000"/>
            </w:rPr>
            <w:t>(R Development Core Team, 2021)</w:t>
          </w:r>
        </w:sdtContent>
      </w:sdt>
      <w:r w:rsidRPr="00BD4AE4">
        <w:rPr>
          <w:rFonts w:ascii="Times New Roman" w:eastAsia="Arial" w:hAnsi="Times New Roman" w:cs="Times New Roman"/>
        </w:rPr>
        <w:t xml:space="preserve"> and the APSIMX package</w:t>
      </w:r>
      <w:r w:rsidRPr="00BD4AE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610822476"/>
          <w:placeholder>
            <w:docPart w:val="073944359D4E40C08CFC8A931140B056"/>
          </w:placeholder>
        </w:sdtPr>
        <w:sdtContent>
          <w:r w:rsidR="00AB414D" w:rsidRPr="00BD4AE4">
            <w:rPr>
              <w:rFonts w:ascii="Times New Roman" w:hAnsi="Times New Roman" w:cs="Times New Roman"/>
              <w:color w:val="000000"/>
            </w:rPr>
            <w:t>(Miguez, 2020)</w:t>
          </w:r>
        </w:sdtContent>
      </w:sdt>
      <w:r w:rsidRPr="00BD4AE4">
        <w:rPr>
          <w:rFonts w:ascii="Times New Roman" w:hAnsi="Times New Roman" w:cs="Times New Roman"/>
          <w:color w:val="000000"/>
        </w:rPr>
        <w:t xml:space="preserve">. </w:t>
      </w:r>
      <w:r w:rsidR="007B449A" w:rsidRPr="00BD4AE4">
        <w:rPr>
          <w:rFonts w:ascii="Times New Roman" w:hAnsi="Times New Roman" w:cs="Times New Roman"/>
          <w:color w:val="000000"/>
        </w:rPr>
        <w:t>O</w:t>
      </w:r>
      <w:r w:rsidR="001148E6" w:rsidRPr="00BD4AE4">
        <w:rPr>
          <w:rFonts w:ascii="Times New Roman" w:eastAsia="Arial" w:hAnsi="Times New Roman" w:cs="Times New Roman"/>
          <w:color w:val="000000" w:themeColor="text1"/>
        </w:rPr>
        <w:t xml:space="preserve">ur focus </w:t>
      </w:r>
      <w:r w:rsidR="00343147" w:rsidRPr="00BD4AE4">
        <w:rPr>
          <w:rFonts w:ascii="Times New Roman" w:eastAsia="Arial" w:hAnsi="Times New Roman" w:cs="Times New Roman"/>
          <w:color w:val="000000" w:themeColor="text1"/>
        </w:rPr>
        <w:t>was</w:t>
      </w:r>
      <w:r w:rsidR="001148E6" w:rsidRPr="00BD4AE4">
        <w:rPr>
          <w:rFonts w:ascii="Times New Roman" w:eastAsia="Arial" w:hAnsi="Times New Roman" w:cs="Times New Roman"/>
          <w:color w:val="000000" w:themeColor="text1"/>
        </w:rPr>
        <w:t xml:space="preserve"> </w:t>
      </w:r>
      <w:r w:rsidR="00C41D3F" w:rsidRPr="00BD4AE4">
        <w:rPr>
          <w:rFonts w:ascii="Times New Roman" w:eastAsia="Arial" w:hAnsi="Times New Roman" w:cs="Times New Roman"/>
          <w:color w:val="000000" w:themeColor="text1"/>
        </w:rPr>
        <w:t xml:space="preserve">on </w:t>
      </w:r>
      <w:r w:rsidR="001148E6" w:rsidRPr="00BD4AE4">
        <w:rPr>
          <w:rFonts w:ascii="Times New Roman" w:eastAsia="Arial" w:hAnsi="Times New Roman" w:cs="Times New Roman"/>
          <w:color w:val="000000" w:themeColor="text1"/>
        </w:rPr>
        <w:t>optimizing phenology</w:t>
      </w:r>
      <w:r w:rsidR="00345F2E">
        <w:rPr>
          <w:rFonts w:ascii="Times New Roman" w:eastAsia="Arial" w:hAnsi="Times New Roman" w:cs="Times New Roman"/>
          <w:color w:val="000000" w:themeColor="text1"/>
        </w:rPr>
        <w:t xml:space="preserve"> parameters</w:t>
      </w:r>
      <w:r w:rsidR="001148E6" w:rsidRPr="00BD4AE4">
        <w:rPr>
          <w:rFonts w:ascii="Times New Roman" w:eastAsia="Arial" w:hAnsi="Times New Roman" w:cs="Times New Roman"/>
          <w:color w:val="000000" w:themeColor="text1"/>
        </w:rPr>
        <w:t xml:space="preserve"> while keeping cardinal temperature-related parameters constant, giving little evidence of changes across genotypes </w:t>
      </w:r>
      <w:sdt>
        <w:sdtPr>
          <w:rPr>
            <w:rFonts w:ascii="Times New Roman" w:eastAsia="Arial" w:hAnsi="Times New Roman" w:cs="Times New Roman"/>
            <w:color w:val="000000"/>
          </w:rPr>
          <w:tag w:val="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
          <w:id w:val="-998033931"/>
          <w:placeholder>
            <w:docPart w:val="E6179F71C50245FE8A406DABC3523BFC"/>
          </w:placeholder>
        </w:sdtPr>
        <w:sdtContent>
          <w:r w:rsidR="00AB414D" w:rsidRPr="00BD4AE4">
            <w:rPr>
              <w:rFonts w:ascii="Times New Roman" w:eastAsia="Arial" w:hAnsi="Times New Roman" w:cs="Times New Roman"/>
              <w:color w:val="000000"/>
            </w:rPr>
            <w:t>(Archontoulis et al., 2014)</w:t>
          </w:r>
        </w:sdtContent>
      </w:sdt>
      <w:r w:rsidR="001148E6" w:rsidRPr="00BD4AE4">
        <w:rPr>
          <w:rFonts w:ascii="Times New Roman" w:eastAsia="Arial" w:hAnsi="Times New Roman" w:cs="Times New Roman"/>
          <w:color w:val="000000" w:themeColor="text1"/>
        </w:rPr>
        <w:t xml:space="preserve">. </w:t>
      </w:r>
      <w:r w:rsidR="00BA50A6" w:rsidRPr="00BD4AE4">
        <w:rPr>
          <w:rFonts w:ascii="Times New Roman" w:eastAsia="Arial" w:hAnsi="Times New Roman" w:cs="Times New Roman"/>
          <w:color w:val="000000" w:themeColor="text1"/>
        </w:rPr>
        <w:t xml:space="preserve">Two growth parameters were selected: </w:t>
      </w:r>
      <w:r w:rsidR="002A4063" w:rsidRPr="00BD4AE4">
        <w:rPr>
          <w:rFonts w:ascii="Times New Roman" w:eastAsia="Arial" w:hAnsi="Times New Roman" w:cs="Times New Roman"/>
          <w:color w:val="000000" w:themeColor="text1"/>
        </w:rPr>
        <w:t>a</w:t>
      </w:r>
      <w:r w:rsidR="00BA50A6" w:rsidRPr="00BD4AE4">
        <w:rPr>
          <w:rFonts w:ascii="Times New Roman" w:eastAsia="Arial" w:hAnsi="Times New Roman" w:cs="Times New Roman"/>
          <w:color w:val="000000" w:themeColor="text1"/>
        </w:rPr>
        <w:t xml:space="preserve">rea of </w:t>
      </w:r>
      <w:r w:rsidR="00873731" w:rsidRPr="00BD4AE4">
        <w:rPr>
          <w:rFonts w:ascii="Times New Roman" w:eastAsia="Arial" w:hAnsi="Times New Roman" w:cs="Times New Roman"/>
          <w:color w:val="000000" w:themeColor="text1"/>
        </w:rPr>
        <w:t xml:space="preserve">the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 xml:space="preserve">argest </w:t>
      </w:r>
      <w:r w:rsidR="002A4063" w:rsidRPr="00BD4AE4">
        <w:rPr>
          <w:rFonts w:ascii="Times New Roman" w:eastAsia="Arial" w:hAnsi="Times New Roman" w:cs="Times New Roman"/>
          <w:color w:val="000000" w:themeColor="text1"/>
        </w:rPr>
        <w:t>l</w:t>
      </w:r>
      <w:r w:rsidR="00BA50A6" w:rsidRPr="00BD4AE4">
        <w:rPr>
          <w:rFonts w:ascii="Times New Roman" w:eastAsia="Arial" w:hAnsi="Times New Roman" w:cs="Times New Roman"/>
          <w:color w:val="000000" w:themeColor="text1"/>
        </w:rPr>
        <w:t>eaf and radiation use efficiency</w:t>
      </w:r>
      <w:r w:rsidR="002A4063" w:rsidRPr="00BD4AE4">
        <w:rPr>
          <w:rFonts w:ascii="Times New Roman" w:eastAsia="Arial" w:hAnsi="Times New Roman" w:cs="Times New Roman"/>
          <w:color w:val="000000" w:themeColor="text1"/>
        </w:rPr>
        <w:t xml:space="preserve">. </w:t>
      </w:r>
      <w:r w:rsidR="001148E6" w:rsidRPr="00BD4AE4">
        <w:rPr>
          <w:rFonts w:ascii="Times New Roman" w:eastAsia="Arial" w:hAnsi="Times New Roman" w:cs="Times New Roman"/>
          <w:color w:val="000000" w:themeColor="text1"/>
        </w:rPr>
        <w:t xml:space="preserve">The optimization workflow </w:t>
      </w:r>
      <w:r w:rsidR="00C41D3F" w:rsidRPr="00BD4AE4">
        <w:rPr>
          <w:rFonts w:ascii="Times New Roman" w:eastAsia="Arial" w:hAnsi="Times New Roman" w:cs="Times New Roman"/>
          <w:color w:val="000000" w:themeColor="text1"/>
        </w:rPr>
        <w:t>followed</w:t>
      </w:r>
      <w:r w:rsidR="001148E6" w:rsidRPr="00BD4AE4">
        <w:rPr>
          <w:rFonts w:ascii="Times New Roman" w:eastAsia="Arial" w:hAnsi="Times New Roman" w:cs="Times New Roman"/>
          <w:color w:val="000000" w:themeColor="text1"/>
        </w:rPr>
        <w:t xml:space="preserve"> an approach similar to</w:t>
      </w:r>
      <w:r w:rsidR="00EA3A3D" w:rsidRPr="00BD4AE4">
        <w:rPr>
          <w:rFonts w:ascii="Times New Roman" w:eastAsia="Arial" w:hAnsi="Times New Roman" w:cs="Times New Roman"/>
          <w:color w:val="000000" w:themeColor="text1"/>
        </w:rPr>
        <w:t xml:space="preserve"> </w:t>
      </w:r>
      <w:r w:rsidR="002A4063" w:rsidRPr="00BD4AE4">
        <w:rPr>
          <w:rFonts w:ascii="Times New Roman" w:eastAsia="Arial" w:hAnsi="Times New Roman" w:cs="Times New Roman"/>
          <w:color w:val="000000" w:themeColor="text1"/>
        </w:rPr>
        <w:t xml:space="preserve">that outlined in </w:t>
      </w:r>
      <w:sdt>
        <w:sdtPr>
          <w:rPr>
            <w:rFonts w:ascii="Times New Roman" w:eastAsia="Arial" w:hAnsi="Times New Roman" w:cs="Times New Roman"/>
            <w:color w:val="000000"/>
          </w:rPr>
          <w:tag w:val="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
          <w:id w:val="-1899120660"/>
          <w:placeholder>
            <w:docPart w:val="DefaultPlaceholder_-1854013440"/>
          </w:placeholder>
        </w:sdtPr>
        <w:sdtContent>
          <w:r w:rsidR="00AB414D" w:rsidRPr="00BD4AE4">
            <w:rPr>
              <w:rFonts w:ascii="Times New Roman" w:eastAsia="Arial" w:hAnsi="Times New Roman" w:cs="Times New Roman"/>
              <w:color w:val="000000"/>
            </w:rPr>
            <w:t xml:space="preserve">Wallach et al. </w:t>
          </w:r>
          <w:r w:rsidR="00345F2E">
            <w:rPr>
              <w:rFonts w:ascii="Times New Roman" w:eastAsia="Arial" w:hAnsi="Times New Roman" w:cs="Times New Roman"/>
              <w:color w:val="000000"/>
            </w:rPr>
            <w:t>(</w:t>
          </w:r>
          <w:r w:rsidR="00AB414D" w:rsidRPr="00BD4AE4">
            <w:rPr>
              <w:rFonts w:ascii="Times New Roman" w:eastAsia="Arial" w:hAnsi="Times New Roman" w:cs="Times New Roman"/>
              <w:color w:val="000000"/>
            </w:rPr>
            <w:t>2019)</w:t>
          </w:r>
        </w:sdtContent>
      </w:sdt>
      <w:r w:rsidR="002A4063" w:rsidRPr="00BD4AE4">
        <w:rPr>
          <w:rFonts w:ascii="Times New Roman" w:eastAsia="Arial" w:hAnsi="Times New Roman" w:cs="Times New Roman"/>
          <w:color w:val="000000" w:themeColor="text1"/>
        </w:rPr>
        <w:t>, in which all parameters were optimized simultaneously to potentially capture parameter interactions.</w:t>
      </w:r>
    </w:p>
    <w:p w14:paraId="540267A6" w14:textId="77777777" w:rsidR="00922EF5" w:rsidRPr="00BD4AE4" w:rsidRDefault="00922EF5" w:rsidP="00BD4AE4">
      <w:pPr>
        <w:spacing w:after="0" w:line="240" w:lineRule="auto"/>
        <w:rPr>
          <w:rFonts w:ascii="Times New Roman" w:hAnsi="Times New Roman" w:cs="Times New Roman"/>
        </w:rPr>
      </w:pPr>
    </w:p>
    <w:p w14:paraId="58604617" w14:textId="49A64D97" w:rsidR="00315A45" w:rsidRDefault="00315A45" w:rsidP="00315A45">
      <w:pPr>
        <w:pStyle w:val="Caption"/>
        <w:keepNext/>
        <w:rPr>
          <w:i w:val="0"/>
          <w:iCs w:val="0"/>
          <w:color w:val="auto"/>
          <w:sz w:val="24"/>
          <w:szCs w:val="24"/>
        </w:rPr>
      </w:pPr>
      <w:r>
        <w:rPr>
          <w:rFonts w:ascii="Times New Roman" w:hAnsi="Times New Roman" w:cs="Times New Roman"/>
          <w:b/>
          <w:bCs/>
          <w:i w:val="0"/>
          <w:iCs w:val="0"/>
          <w:color w:val="auto"/>
          <w:sz w:val="24"/>
          <w:szCs w:val="24"/>
        </w:rPr>
        <w:t>Table S</w:t>
      </w:r>
      <w:r w:rsidR="0038236E">
        <w:rPr>
          <w:rFonts w:ascii="Times New Roman" w:hAnsi="Times New Roman" w:cs="Times New Roman"/>
          <w:b/>
          <w:bCs/>
          <w:i w:val="0"/>
          <w:iCs w:val="0"/>
          <w:color w:val="auto"/>
          <w:sz w:val="24"/>
          <w:szCs w:val="24"/>
        </w:rPr>
        <w:t>1</w:t>
      </w:r>
      <w:r>
        <w:rPr>
          <w:rFonts w:ascii="Times New Roman" w:hAnsi="Times New Roman" w:cs="Times New Roman"/>
          <w:i w:val="0"/>
          <w:iCs w:val="0"/>
          <w:color w:val="auto"/>
          <w:sz w:val="24"/>
          <w:szCs w:val="24"/>
        </w:rPr>
        <w:t>. Maturity group</w:t>
      </w:r>
      <w:r w:rsidR="001677C3">
        <w:rPr>
          <w:rFonts w:ascii="Times New Roman" w:hAnsi="Times New Roman" w:cs="Times New Roman"/>
          <w:i w:val="0"/>
          <w:iCs w:val="0"/>
          <w:color w:val="auto"/>
          <w:sz w:val="24"/>
          <w:szCs w:val="24"/>
        </w:rPr>
        <w:t xml:space="preserve"> (MG) – </w:t>
      </w:r>
      <w:r>
        <w:rPr>
          <w:rFonts w:ascii="Times New Roman" w:hAnsi="Times New Roman" w:cs="Times New Roman"/>
          <w:i w:val="0"/>
          <w:iCs w:val="0"/>
          <w:color w:val="auto"/>
          <w:sz w:val="24"/>
          <w:szCs w:val="24"/>
        </w:rPr>
        <w:t xml:space="preserve">specific default and optimized APSIM parameter values targeted in the optimization of early and late maturity groups 4 and 5 cultivars. </w:t>
      </w:r>
    </w:p>
    <w:tbl>
      <w:tblPr>
        <w:tblStyle w:val="TableGrid"/>
        <w:tblW w:w="5000" w:type="pct"/>
        <w:tblLook w:val="04A0" w:firstRow="1" w:lastRow="0" w:firstColumn="1" w:lastColumn="0" w:noHBand="0" w:noVBand="1"/>
      </w:tblPr>
      <w:tblGrid>
        <w:gridCol w:w="3253"/>
        <w:gridCol w:w="1966"/>
        <w:gridCol w:w="1870"/>
        <w:gridCol w:w="1870"/>
        <w:gridCol w:w="401"/>
      </w:tblGrid>
      <w:tr w:rsidR="00134270" w:rsidRPr="00606592" w14:paraId="4F2B2CD4" w14:textId="77777777" w:rsidTr="00EE012D">
        <w:trPr>
          <w:trHeight w:val="432"/>
        </w:trPr>
        <w:tc>
          <w:tcPr>
            <w:tcW w:w="1738" w:type="pct"/>
            <w:tcBorders>
              <w:top w:val="single" w:sz="4" w:space="0" w:color="auto"/>
              <w:left w:val="nil"/>
              <w:bottom w:val="single" w:sz="4" w:space="0" w:color="auto"/>
              <w:right w:val="nil"/>
            </w:tcBorders>
            <w:vAlign w:val="center"/>
          </w:tcPr>
          <w:p w14:paraId="0D8A6089" w14:textId="2DD23DBF" w:rsidR="00134270" w:rsidRPr="00606592" w:rsidRDefault="00134270" w:rsidP="00134270">
            <w:pPr>
              <w:rPr>
                <w:rFonts w:ascii="Times New Roman" w:hAnsi="Times New Roman" w:cs="Times New Roman"/>
              </w:rPr>
            </w:pPr>
            <w:r w:rsidRPr="00606592">
              <w:rPr>
                <w:rFonts w:ascii="Times New Roman" w:eastAsia="Aptos" w:hAnsi="Times New Roman" w:cs="Times New Roman"/>
              </w:rPr>
              <w:t>APSIM Parameter</w:t>
            </w:r>
          </w:p>
        </w:tc>
        <w:tc>
          <w:tcPr>
            <w:tcW w:w="1050" w:type="pct"/>
            <w:tcBorders>
              <w:top w:val="single" w:sz="4" w:space="0" w:color="auto"/>
              <w:left w:val="nil"/>
              <w:bottom w:val="single" w:sz="4" w:space="0" w:color="auto"/>
              <w:right w:val="nil"/>
            </w:tcBorders>
            <w:vAlign w:val="center"/>
          </w:tcPr>
          <w:p w14:paraId="10A60DFC" w14:textId="67740578" w:rsidR="00134270" w:rsidRPr="00606592" w:rsidRDefault="00134270" w:rsidP="00134270">
            <w:pPr>
              <w:rPr>
                <w:rFonts w:ascii="Times New Roman" w:hAnsi="Times New Roman" w:cs="Times New Roman"/>
              </w:rPr>
            </w:pPr>
            <w:r w:rsidRPr="00606592">
              <w:rPr>
                <w:rFonts w:ascii="Times New Roman" w:eastAsia="Aptos" w:hAnsi="Times New Roman" w:cs="Times New Roman"/>
              </w:rPr>
              <w:t>Units</w:t>
            </w:r>
          </w:p>
        </w:tc>
        <w:tc>
          <w:tcPr>
            <w:tcW w:w="999" w:type="pct"/>
            <w:tcBorders>
              <w:top w:val="single" w:sz="4" w:space="0" w:color="auto"/>
              <w:left w:val="nil"/>
              <w:bottom w:val="single" w:sz="4" w:space="0" w:color="auto"/>
              <w:right w:val="nil"/>
            </w:tcBorders>
            <w:vAlign w:val="center"/>
          </w:tcPr>
          <w:p w14:paraId="5AAF3DB1" w14:textId="75BE7D63"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4</w:t>
            </w:r>
          </w:p>
        </w:tc>
        <w:tc>
          <w:tcPr>
            <w:tcW w:w="999" w:type="pct"/>
            <w:tcBorders>
              <w:top w:val="single" w:sz="4" w:space="0" w:color="auto"/>
              <w:left w:val="nil"/>
              <w:bottom w:val="single" w:sz="4" w:space="0" w:color="auto"/>
              <w:right w:val="nil"/>
            </w:tcBorders>
            <w:vAlign w:val="center"/>
          </w:tcPr>
          <w:p w14:paraId="38432FE4" w14:textId="2B9DA649"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Early </w:t>
            </w:r>
            <w:r w:rsidR="001677C3">
              <w:rPr>
                <w:rFonts w:ascii="Times New Roman" w:eastAsia="Aptos" w:hAnsi="Times New Roman" w:cs="Times New Roman"/>
              </w:rPr>
              <w:t xml:space="preserve">MG </w:t>
            </w:r>
            <w:r w:rsidRPr="00606592">
              <w:rPr>
                <w:rFonts w:ascii="Times New Roman" w:eastAsia="Aptos" w:hAnsi="Times New Roman" w:cs="Times New Roman"/>
              </w:rPr>
              <w:t>5</w:t>
            </w:r>
          </w:p>
        </w:tc>
        <w:tc>
          <w:tcPr>
            <w:tcW w:w="214" w:type="pct"/>
            <w:tcBorders>
              <w:top w:val="single" w:sz="4" w:space="0" w:color="auto"/>
              <w:left w:val="nil"/>
              <w:bottom w:val="single" w:sz="4" w:space="0" w:color="auto"/>
              <w:right w:val="nil"/>
            </w:tcBorders>
          </w:tcPr>
          <w:p w14:paraId="4AA24B2F" w14:textId="77777777" w:rsidR="00134270" w:rsidRPr="00606592" w:rsidRDefault="00134270" w:rsidP="00134270">
            <w:pPr>
              <w:jc w:val="center"/>
              <w:rPr>
                <w:rFonts w:ascii="Times New Roman" w:hAnsi="Times New Roman" w:cs="Times New Roman"/>
              </w:rPr>
            </w:pPr>
          </w:p>
        </w:tc>
      </w:tr>
      <w:tr w:rsidR="00134270" w:rsidRPr="00606592" w14:paraId="15522392" w14:textId="77777777" w:rsidTr="00EE012D">
        <w:trPr>
          <w:trHeight w:val="432"/>
        </w:trPr>
        <w:tc>
          <w:tcPr>
            <w:tcW w:w="1738" w:type="pct"/>
            <w:tcBorders>
              <w:top w:val="single" w:sz="4" w:space="0" w:color="auto"/>
              <w:left w:val="nil"/>
              <w:bottom w:val="nil"/>
              <w:right w:val="nil"/>
            </w:tcBorders>
            <w:vAlign w:val="center"/>
          </w:tcPr>
          <w:p w14:paraId="4663AA4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Vegetative Target</w:t>
            </w:r>
          </w:p>
        </w:tc>
        <w:tc>
          <w:tcPr>
            <w:tcW w:w="1050" w:type="pct"/>
            <w:tcBorders>
              <w:top w:val="single" w:sz="4" w:space="0" w:color="auto"/>
              <w:left w:val="nil"/>
              <w:bottom w:val="nil"/>
              <w:right w:val="nil"/>
            </w:tcBorders>
            <w:vAlign w:val="center"/>
          </w:tcPr>
          <w:p w14:paraId="7888BA9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single" w:sz="4" w:space="0" w:color="auto"/>
              <w:left w:val="nil"/>
              <w:bottom w:val="nil"/>
              <w:right w:val="nil"/>
            </w:tcBorders>
            <w:vAlign w:val="center"/>
          </w:tcPr>
          <w:p w14:paraId="1503E3BA"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484</w:t>
            </w:r>
          </w:p>
        </w:tc>
        <w:tc>
          <w:tcPr>
            <w:tcW w:w="999" w:type="pct"/>
            <w:tcBorders>
              <w:top w:val="single" w:sz="4" w:space="0" w:color="auto"/>
              <w:left w:val="nil"/>
              <w:bottom w:val="nil"/>
              <w:right w:val="nil"/>
            </w:tcBorders>
            <w:vAlign w:val="center"/>
          </w:tcPr>
          <w:p w14:paraId="7F2507A6"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634</w:t>
            </w:r>
          </w:p>
        </w:tc>
        <w:tc>
          <w:tcPr>
            <w:tcW w:w="214" w:type="pct"/>
            <w:tcBorders>
              <w:top w:val="single" w:sz="4" w:space="0" w:color="auto"/>
              <w:left w:val="nil"/>
              <w:bottom w:val="nil"/>
              <w:right w:val="nil"/>
            </w:tcBorders>
          </w:tcPr>
          <w:p w14:paraId="7BA21D7C" w14:textId="77777777" w:rsidR="00134270" w:rsidRPr="00606592" w:rsidRDefault="00134270" w:rsidP="00315A45">
            <w:pPr>
              <w:rPr>
                <w:rFonts w:ascii="Times New Roman" w:hAnsi="Times New Roman" w:cs="Times New Roman"/>
              </w:rPr>
            </w:pPr>
          </w:p>
        </w:tc>
      </w:tr>
      <w:tr w:rsidR="00134270" w:rsidRPr="00606592" w14:paraId="6AFDBB79" w14:textId="77777777" w:rsidTr="00EE012D">
        <w:trPr>
          <w:trHeight w:val="432"/>
        </w:trPr>
        <w:tc>
          <w:tcPr>
            <w:tcW w:w="1738" w:type="pct"/>
            <w:tcBorders>
              <w:top w:val="nil"/>
              <w:left w:val="nil"/>
              <w:bottom w:val="nil"/>
              <w:right w:val="nil"/>
            </w:tcBorders>
            <w:vAlign w:val="center"/>
          </w:tcPr>
          <w:p w14:paraId="0B2B65E5"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Flowering Target</w:t>
            </w:r>
          </w:p>
        </w:tc>
        <w:tc>
          <w:tcPr>
            <w:tcW w:w="1050" w:type="pct"/>
            <w:tcBorders>
              <w:top w:val="nil"/>
              <w:left w:val="nil"/>
              <w:bottom w:val="nil"/>
              <w:right w:val="nil"/>
            </w:tcBorders>
            <w:vAlign w:val="center"/>
          </w:tcPr>
          <w:p w14:paraId="1AF0AB1B"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57BF1C8D"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185</w:t>
            </w:r>
          </w:p>
        </w:tc>
        <w:tc>
          <w:tcPr>
            <w:tcW w:w="999" w:type="pct"/>
            <w:tcBorders>
              <w:top w:val="nil"/>
              <w:left w:val="nil"/>
              <w:bottom w:val="nil"/>
              <w:right w:val="nil"/>
            </w:tcBorders>
            <w:vAlign w:val="center"/>
          </w:tcPr>
          <w:p w14:paraId="1884DE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189</w:t>
            </w:r>
          </w:p>
        </w:tc>
        <w:tc>
          <w:tcPr>
            <w:tcW w:w="214" w:type="pct"/>
            <w:tcBorders>
              <w:top w:val="nil"/>
              <w:left w:val="nil"/>
              <w:bottom w:val="nil"/>
              <w:right w:val="nil"/>
            </w:tcBorders>
          </w:tcPr>
          <w:p w14:paraId="389C9B47" w14:textId="77777777" w:rsidR="00134270" w:rsidRPr="00606592" w:rsidRDefault="00134270" w:rsidP="00315A45">
            <w:pPr>
              <w:rPr>
                <w:rFonts w:ascii="Times New Roman" w:hAnsi="Times New Roman" w:cs="Times New Roman"/>
              </w:rPr>
            </w:pPr>
          </w:p>
        </w:tc>
      </w:tr>
      <w:tr w:rsidR="00134270" w:rsidRPr="00606592" w14:paraId="707A8CF4" w14:textId="77777777" w:rsidTr="00EE012D">
        <w:trPr>
          <w:trHeight w:val="432"/>
        </w:trPr>
        <w:tc>
          <w:tcPr>
            <w:tcW w:w="1738" w:type="pct"/>
            <w:tcBorders>
              <w:top w:val="nil"/>
              <w:left w:val="nil"/>
              <w:bottom w:val="nil"/>
              <w:right w:val="nil"/>
            </w:tcBorders>
            <w:vAlign w:val="center"/>
          </w:tcPr>
          <w:p w14:paraId="230DF224"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Early Grain Filling Target</w:t>
            </w:r>
          </w:p>
        </w:tc>
        <w:tc>
          <w:tcPr>
            <w:tcW w:w="1050" w:type="pct"/>
            <w:tcBorders>
              <w:top w:val="nil"/>
              <w:left w:val="nil"/>
              <w:bottom w:val="nil"/>
              <w:right w:val="nil"/>
            </w:tcBorders>
            <w:vAlign w:val="center"/>
          </w:tcPr>
          <w:p w14:paraId="690F192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Fraction (0-1)</w:t>
            </w:r>
          </w:p>
        </w:tc>
        <w:tc>
          <w:tcPr>
            <w:tcW w:w="999" w:type="pct"/>
            <w:tcBorders>
              <w:top w:val="nil"/>
              <w:left w:val="nil"/>
              <w:bottom w:val="nil"/>
              <w:right w:val="nil"/>
            </w:tcBorders>
            <w:vAlign w:val="center"/>
          </w:tcPr>
          <w:p w14:paraId="2C834F59"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0.338</w:t>
            </w:r>
          </w:p>
        </w:tc>
        <w:tc>
          <w:tcPr>
            <w:tcW w:w="999" w:type="pct"/>
            <w:tcBorders>
              <w:top w:val="nil"/>
              <w:left w:val="nil"/>
              <w:bottom w:val="nil"/>
              <w:right w:val="nil"/>
            </w:tcBorders>
            <w:vAlign w:val="center"/>
          </w:tcPr>
          <w:p w14:paraId="5CBB0082"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0.042</w:t>
            </w:r>
          </w:p>
        </w:tc>
        <w:tc>
          <w:tcPr>
            <w:tcW w:w="214" w:type="pct"/>
            <w:tcBorders>
              <w:top w:val="nil"/>
              <w:left w:val="nil"/>
              <w:bottom w:val="nil"/>
              <w:right w:val="nil"/>
            </w:tcBorders>
          </w:tcPr>
          <w:p w14:paraId="1FF76215" w14:textId="77777777" w:rsidR="00134270" w:rsidRPr="00606592" w:rsidRDefault="00134270" w:rsidP="00315A45">
            <w:pPr>
              <w:rPr>
                <w:rFonts w:ascii="Times New Roman" w:hAnsi="Times New Roman" w:cs="Times New Roman"/>
              </w:rPr>
            </w:pPr>
          </w:p>
        </w:tc>
      </w:tr>
      <w:tr w:rsidR="00134270" w:rsidRPr="00606592" w14:paraId="4BB6FAD4" w14:textId="77777777" w:rsidTr="00EE012D">
        <w:trPr>
          <w:trHeight w:val="432"/>
        </w:trPr>
        <w:tc>
          <w:tcPr>
            <w:tcW w:w="1738" w:type="pct"/>
            <w:tcBorders>
              <w:top w:val="nil"/>
              <w:left w:val="nil"/>
              <w:bottom w:val="nil"/>
              <w:right w:val="nil"/>
            </w:tcBorders>
            <w:vAlign w:val="center"/>
          </w:tcPr>
          <w:p w14:paraId="287E57DD" w14:textId="2AA3FA92" w:rsidR="00134270" w:rsidRPr="00606592" w:rsidRDefault="00134270" w:rsidP="00134270">
            <w:pPr>
              <w:rPr>
                <w:rFonts w:ascii="Times New Roman" w:hAnsi="Times New Roman" w:cs="Times New Roman"/>
              </w:rPr>
            </w:pPr>
            <w:r w:rsidRPr="00606592">
              <w:rPr>
                <w:rFonts w:ascii="Times New Roman" w:eastAsia="Aptos" w:hAnsi="Times New Roman" w:cs="Times New Roman"/>
              </w:rPr>
              <w:t xml:space="preserve">Late Grain </w:t>
            </w:r>
            <w:r>
              <w:rPr>
                <w:rFonts w:ascii="Times New Roman" w:eastAsia="Aptos" w:hAnsi="Times New Roman" w:cs="Times New Roman"/>
              </w:rPr>
              <w:t>F</w:t>
            </w:r>
            <w:r w:rsidRPr="00606592">
              <w:rPr>
                <w:rFonts w:ascii="Times New Roman" w:eastAsia="Aptos" w:hAnsi="Times New Roman" w:cs="Times New Roman"/>
              </w:rPr>
              <w:t>illing Target</w:t>
            </w:r>
          </w:p>
        </w:tc>
        <w:tc>
          <w:tcPr>
            <w:tcW w:w="1050" w:type="pct"/>
            <w:tcBorders>
              <w:top w:val="nil"/>
              <w:left w:val="nil"/>
              <w:bottom w:val="nil"/>
              <w:right w:val="nil"/>
            </w:tcBorders>
            <w:vAlign w:val="center"/>
          </w:tcPr>
          <w:p w14:paraId="11FD906E"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°C-day</w:t>
            </w:r>
          </w:p>
        </w:tc>
        <w:tc>
          <w:tcPr>
            <w:tcW w:w="999" w:type="pct"/>
            <w:tcBorders>
              <w:top w:val="nil"/>
              <w:left w:val="nil"/>
              <w:bottom w:val="nil"/>
              <w:right w:val="nil"/>
            </w:tcBorders>
            <w:vAlign w:val="center"/>
          </w:tcPr>
          <w:p w14:paraId="0E84CCF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384</w:t>
            </w:r>
          </w:p>
        </w:tc>
        <w:tc>
          <w:tcPr>
            <w:tcW w:w="999" w:type="pct"/>
            <w:tcBorders>
              <w:top w:val="nil"/>
              <w:left w:val="nil"/>
              <w:bottom w:val="nil"/>
              <w:right w:val="nil"/>
            </w:tcBorders>
            <w:vAlign w:val="center"/>
          </w:tcPr>
          <w:p w14:paraId="2E874100" w14:textId="77777777" w:rsidR="00134270" w:rsidRPr="00606592" w:rsidRDefault="00134270" w:rsidP="00134270">
            <w:pPr>
              <w:rPr>
                <w:rFonts w:ascii="Times New Roman" w:hAnsi="Times New Roman" w:cs="Times New Roman"/>
              </w:rPr>
            </w:pPr>
            <w:r w:rsidRPr="00606592">
              <w:rPr>
                <w:rFonts w:ascii="Times New Roman" w:eastAsia="Aptos" w:hAnsi="Times New Roman" w:cs="Times New Roman"/>
              </w:rPr>
              <w:t>418</w:t>
            </w:r>
          </w:p>
        </w:tc>
        <w:tc>
          <w:tcPr>
            <w:tcW w:w="214" w:type="pct"/>
            <w:tcBorders>
              <w:top w:val="nil"/>
              <w:left w:val="nil"/>
              <w:bottom w:val="nil"/>
              <w:right w:val="nil"/>
            </w:tcBorders>
          </w:tcPr>
          <w:p w14:paraId="35EFCDCD" w14:textId="77777777" w:rsidR="00134270" w:rsidRPr="00606592" w:rsidRDefault="00134270" w:rsidP="00315A45">
            <w:pPr>
              <w:rPr>
                <w:rFonts w:ascii="Times New Roman" w:hAnsi="Times New Roman" w:cs="Times New Roman"/>
              </w:rPr>
            </w:pPr>
          </w:p>
        </w:tc>
      </w:tr>
      <w:tr w:rsidR="00EE012D" w:rsidRPr="00606592" w14:paraId="266753C3" w14:textId="77777777" w:rsidTr="00EE012D">
        <w:trPr>
          <w:trHeight w:val="432"/>
        </w:trPr>
        <w:tc>
          <w:tcPr>
            <w:tcW w:w="1738" w:type="pct"/>
            <w:tcBorders>
              <w:top w:val="nil"/>
              <w:left w:val="nil"/>
              <w:bottom w:val="nil"/>
              <w:right w:val="nil"/>
            </w:tcBorders>
            <w:vAlign w:val="center"/>
          </w:tcPr>
          <w:p w14:paraId="299BA4BB" w14:textId="1806FC67" w:rsidR="00EE012D" w:rsidRPr="00606592" w:rsidRDefault="00EE012D" w:rsidP="00EE012D">
            <w:pPr>
              <w:rPr>
                <w:rFonts w:ascii="Times New Roman" w:eastAsia="Aptos" w:hAnsi="Times New Roman" w:cs="Times New Roman"/>
              </w:rPr>
            </w:pPr>
            <w:r w:rsidRPr="0012620C">
              <w:rPr>
                <w:rFonts w:ascii="Times New Roman" w:hAnsi="Times New Roman" w:cs="Times New Roman"/>
              </w:rPr>
              <w:t>Photoperiod Modifier</w:t>
            </w:r>
          </w:p>
        </w:tc>
        <w:tc>
          <w:tcPr>
            <w:tcW w:w="1050" w:type="pct"/>
            <w:tcBorders>
              <w:top w:val="nil"/>
              <w:left w:val="nil"/>
              <w:bottom w:val="nil"/>
              <w:right w:val="nil"/>
            </w:tcBorders>
            <w:vAlign w:val="center"/>
          </w:tcPr>
          <w:p w14:paraId="530B5A4C" w14:textId="699E7553" w:rsidR="00EE012D" w:rsidRPr="00606592" w:rsidRDefault="00EE012D" w:rsidP="00EE012D">
            <w:pPr>
              <w:rPr>
                <w:rFonts w:ascii="Times New Roman" w:eastAsia="Aptos" w:hAnsi="Times New Roman" w:cs="Times New Roman"/>
              </w:rPr>
            </w:pPr>
            <w:r w:rsidRPr="0012620C">
              <w:rPr>
                <w:rFonts w:ascii="Times New Roman" w:hAnsi="Times New Roman" w:cs="Times New Roman"/>
              </w:rPr>
              <w:t>Fraction (0-1)</w:t>
            </w:r>
          </w:p>
        </w:tc>
        <w:tc>
          <w:tcPr>
            <w:tcW w:w="999" w:type="pct"/>
            <w:tcBorders>
              <w:top w:val="nil"/>
              <w:left w:val="nil"/>
              <w:bottom w:val="nil"/>
              <w:right w:val="nil"/>
            </w:tcBorders>
            <w:vAlign w:val="center"/>
          </w:tcPr>
          <w:p w14:paraId="7593F092" w14:textId="3BDF8B2A"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11.48, 17.24</w:t>
            </w:r>
          </w:p>
        </w:tc>
        <w:tc>
          <w:tcPr>
            <w:tcW w:w="999" w:type="pct"/>
            <w:tcBorders>
              <w:top w:val="nil"/>
              <w:left w:val="nil"/>
              <w:bottom w:val="nil"/>
              <w:right w:val="nil"/>
            </w:tcBorders>
            <w:vAlign w:val="center"/>
          </w:tcPr>
          <w:p w14:paraId="4780FE82" w14:textId="0DCC904C" w:rsidR="00EE012D" w:rsidRPr="00606592" w:rsidRDefault="00EE012D" w:rsidP="00EE012D">
            <w:pPr>
              <w:rPr>
                <w:rFonts w:ascii="Times New Roman" w:eastAsia="Aptos" w:hAnsi="Times New Roman" w:cs="Times New Roman"/>
              </w:rPr>
            </w:pPr>
            <w:r w:rsidRPr="0012620C">
              <w:rPr>
                <w:rFonts w:ascii="Times New Roman" w:hAnsi="Times New Roman" w:cs="Times New Roman"/>
              </w:rPr>
              <w:t>12.70, 14.31</w:t>
            </w:r>
          </w:p>
        </w:tc>
        <w:tc>
          <w:tcPr>
            <w:tcW w:w="214" w:type="pct"/>
            <w:tcBorders>
              <w:top w:val="nil"/>
              <w:left w:val="nil"/>
              <w:bottom w:val="nil"/>
              <w:right w:val="nil"/>
            </w:tcBorders>
          </w:tcPr>
          <w:p w14:paraId="3AB0A99A" w14:textId="77777777" w:rsidR="00EE012D" w:rsidRPr="00606592" w:rsidRDefault="00EE012D" w:rsidP="00EE012D">
            <w:pPr>
              <w:rPr>
                <w:rFonts w:ascii="Times New Roman" w:hAnsi="Times New Roman" w:cs="Times New Roman"/>
              </w:rPr>
            </w:pPr>
          </w:p>
        </w:tc>
      </w:tr>
      <w:tr w:rsidR="00EE012D" w:rsidRPr="00606592" w14:paraId="7B29D35C" w14:textId="77777777" w:rsidTr="00EE012D">
        <w:trPr>
          <w:trHeight w:val="432"/>
        </w:trPr>
        <w:tc>
          <w:tcPr>
            <w:tcW w:w="1738" w:type="pct"/>
            <w:tcBorders>
              <w:top w:val="nil"/>
              <w:left w:val="nil"/>
              <w:bottom w:val="nil"/>
              <w:right w:val="nil"/>
            </w:tcBorders>
            <w:vAlign w:val="center"/>
          </w:tcPr>
          <w:p w14:paraId="19872637"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Area of Largest Leaf</w:t>
            </w:r>
          </w:p>
        </w:tc>
        <w:tc>
          <w:tcPr>
            <w:tcW w:w="1050" w:type="pct"/>
            <w:tcBorders>
              <w:top w:val="nil"/>
              <w:left w:val="nil"/>
              <w:bottom w:val="nil"/>
              <w:right w:val="nil"/>
            </w:tcBorders>
            <w:vAlign w:val="center"/>
          </w:tcPr>
          <w:p w14:paraId="70D1CA65"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m</w:t>
            </w:r>
            <w:r w:rsidRPr="00606592">
              <w:rPr>
                <w:rFonts w:ascii="Times New Roman" w:eastAsia="Aptos" w:hAnsi="Times New Roman" w:cs="Times New Roman"/>
                <w:vertAlign w:val="superscript"/>
              </w:rPr>
              <w:t>2</w:t>
            </w:r>
          </w:p>
        </w:tc>
        <w:tc>
          <w:tcPr>
            <w:tcW w:w="999" w:type="pct"/>
            <w:tcBorders>
              <w:top w:val="nil"/>
              <w:left w:val="nil"/>
              <w:bottom w:val="nil"/>
              <w:right w:val="nil"/>
            </w:tcBorders>
            <w:vAlign w:val="center"/>
          </w:tcPr>
          <w:p w14:paraId="4A50A4C6"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999" w:type="pct"/>
            <w:tcBorders>
              <w:top w:val="nil"/>
              <w:left w:val="nil"/>
              <w:bottom w:val="nil"/>
              <w:right w:val="nil"/>
            </w:tcBorders>
            <w:vAlign w:val="center"/>
          </w:tcPr>
          <w:p w14:paraId="78FC48A9" w14:textId="77777777" w:rsidR="00EE012D" w:rsidRPr="00606592" w:rsidRDefault="00EE012D" w:rsidP="00EE012D">
            <w:pPr>
              <w:rPr>
                <w:rFonts w:ascii="Times New Roman" w:hAnsi="Times New Roman" w:cs="Times New Roman"/>
              </w:rPr>
            </w:pPr>
            <w:r w:rsidRPr="00606592">
              <w:rPr>
                <w:rFonts w:ascii="Times New Roman" w:eastAsia="Aptos" w:hAnsi="Times New Roman" w:cs="Times New Roman"/>
              </w:rPr>
              <w:t>0.004</w:t>
            </w:r>
          </w:p>
        </w:tc>
        <w:tc>
          <w:tcPr>
            <w:tcW w:w="214" w:type="pct"/>
            <w:tcBorders>
              <w:top w:val="nil"/>
              <w:left w:val="nil"/>
              <w:bottom w:val="nil"/>
              <w:right w:val="nil"/>
            </w:tcBorders>
          </w:tcPr>
          <w:p w14:paraId="1BAA9BDB" w14:textId="77777777" w:rsidR="00EE012D" w:rsidRPr="00606592" w:rsidRDefault="00EE012D" w:rsidP="00EE012D">
            <w:pPr>
              <w:rPr>
                <w:rFonts w:ascii="Times New Roman" w:hAnsi="Times New Roman" w:cs="Times New Roman"/>
              </w:rPr>
            </w:pPr>
          </w:p>
        </w:tc>
      </w:tr>
      <w:tr w:rsidR="00EE012D" w:rsidRPr="00606592" w14:paraId="6D702024" w14:textId="77777777" w:rsidTr="00EE012D">
        <w:trPr>
          <w:trHeight w:val="432"/>
        </w:trPr>
        <w:tc>
          <w:tcPr>
            <w:tcW w:w="1738" w:type="pct"/>
            <w:tcBorders>
              <w:top w:val="nil"/>
              <w:left w:val="nil"/>
              <w:bottom w:val="single" w:sz="4" w:space="0" w:color="auto"/>
              <w:right w:val="nil"/>
            </w:tcBorders>
            <w:vAlign w:val="center"/>
          </w:tcPr>
          <w:p w14:paraId="0E9E5B9C"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Radiation Use Efficiency</w:t>
            </w:r>
          </w:p>
        </w:tc>
        <w:tc>
          <w:tcPr>
            <w:tcW w:w="1050" w:type="pct"/>
            <w:tcBorders>
              <w:top w:val="nil"/>
              <w:left w:val="nil"/>
              <w:bottom w:val="single" w:sz="4" w:space="0" w:color="auto"/>
              <w:right w:val="nil"/>
            </w:tcBorders>
            <w:vAlign w:val="center"/>
          </w:tcPr>
          <w:p w14:paraId="6C2D302F"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g MJ</w:t>
            </w:r>
            <w:r w:rsidRPr="00606592">
              <w:rPr>
                <w:rFonts w:ascii="Times New Roman" w:eastAsia="Aptos" w:hAnsi="Times New Roman" w:cs="Times New Roman"/>
                <w:vertAlign w:val="superscript"/>
              </w:rPr>
              <w:t>-1</w:t>
            </w:r>
          </w:p>
        </w:tc>
        <w:tc>
          <w:tcPr>
            <w:tcW w:w="999" w:type="pct"/>
            <w:tcBorders>
              <w:top w:val="nil"/>
              <w:left w:val="nil"/>
              <w:bottom w:val="single" w:sz="4" w:space="0" w:color="auto"/>
              <w:right w:val="nil"/>
            </w:tcBorders>
            <w:vAlign w:val="center"/>
          </w:tcPr>
          <w:p w14:paraId="036E2CB0"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1.48</w:t>
            </w:r>
          </w:p>
        </w:tc>
        <w:tc>
          <w:tcPr>
            <w:tcW w:w="999" w:type="pct"/>
            <w:tcBorders>
              <w:top w:val="nil"/>
              <w:left w:val="nil"/>
              <w:bottom w:val="single" w:sz="4" w:space="0" w:color="auto"/>
              <w:right w:val="nil"/>
            </w:tcBorders>
            <w:vAlign w:val="center"/>
          </w:tcPr>
          <w:p w14:paraId="684AE0E7" w14:textId="77777777" w:rsidR="00EE012D" w:rsidRPr="00606592" w:rsidRDefault="00EE012D" w:rsidP="00EE012D">
            <w:pPr>
              <w:rPr>
                <w:rFonts w:ascii="Times New Roman" w:eastAsia="Aptos" w:hAnsi="Times New Roman" w:cs="Times New Roman"/>
              </w:rPr>
            </w:pPr>
            <w:r w:rsidRPr="00606592">
              <w:rPr>
                <w:rFonts w:ascii="Times New Roman" w:eastAsia="Aptos" w:hAnsi="Times New Roman" w:cs="Times New Roman"/>
              </w:rPr>
              <w:t>1.05</w:t>
            </w:r>
          </w:p>
        </w:tc>
        <w:tc>
          <w:tcPr>
            <w:tcW w:w="214" w:type="pct"/>
            <w:tcBorders>
              <w:top w:val="nil"/>
              <w:left w:val="nil"/>
              <w:bottom w:val="single" w:sz="4" w:space="0" w:color="auto"/>
              <w:right w:val="nil"/>
            </w:tcBorders>
          </w:tcPr>
          <w:p w14:paraId="55245224" w14:textId="77777777" w:rsidR="00EE012D" w:rsidRPr="00606592" w:rsidRDefault="00EE012D" w:rsidP="00EE012D">
            <w:pPr>
              <w:rPr>
                <w:rFonts w:ascii="Times New Roman" w:hAnsi="Times New Roman" w:cs="Times New Roman"/>
              </w:rPr>
            </w:pPr>
          </w:p>
        </w:tc>
      </w:tr>
    </w:tbl>
    <w:p w14:paraId="58A691B5" w14:textId="77777777" w:rsidR="00134270" w:rsidRDefault="00134270" w:rsidP="00BD4AE4">
      <w:pPr>
        <w:spacing w:line="240" w:lineRule="auto"/>
        <w:rPr>
          <w:rFonts w:ascii="Times New Roman" w:hAnsi="Times New Roman" w:cs="Times New Roman"/>
        </w:rPr>
      </w:pPr>
    </w:p>
    <w:p w14:paraId="2A236A83" w14:textId="77777777" w:rsidR="00134270" w:rsidRDefault="00134270">
      <w:pPr>
        <w:rPr>
          <w:rFonts w:ascii="Times New Roman" w:hAnsi="Times New Roman" w:cs="Times New Roman"/>
        </w:rPr>
      </w:pPr>
      <w:r>
        <w:rPr>
          <w:rFonts w:ascii="Times New Roman" w:hAnsi="Times New Roman" w:cs="Times New Roman"/>
        </w:rPr>
        <w:br w:type="page"/>
      </w:r>
    </w:p>
    <w:p w14:paraId="25CA0406" w14:textId="0930A480" w:rsidR="00903C50" w:rsidRPr="00BD4AE4" w:rsidRDefault="00903C50" w:rsidP="005A0DF2">
      <w:pPr>
        <w:spacing w:line="240" w:lineRule="auto"/>
        <w:jc w:val="center"/>
        <w:rPr>
          <w:rFonts w:ascii="Times New Roman" w:hAnsi="Times New Roman" w:cs="Times New Roman"/>
        </w:rPr>
      </w:pPr>
      <w:r w:rsidRPr="00BD4AE4">
        <w:rPr>
          <w:rFonts w:ascii="Times New Roman" w:hAnsi="Times New Roman" w:cs="Times New Roman"/>
          <w:noProof/>
        </w:rPr>
        <w:lastRenderedPageBreak/>
        <w:drawing>
          <wp:inline distT="0" distB="0" distL="0" distR="0" wp14:anchorId="430431AD" wp14:editId="12F28E85">
            <wp:extent cx="5400675" cy="2879090"/>
            <wp:effectExtent l="0" t="0" r="9525" b="0"/>
            <wp:docPr id="47009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675" cy="2879090"/>
                    </a:xfrm>
                    <a:prstGeom prst="rect">
                      <a:avLst/>
                    </a:prstGeom>
                    <a:noFill/>
                    <a:ln>
                      <a:noFill/>
                    </a:ln>
                  </pic:spPr>
                </pic:pic>
              </a:graphicData>
            </a:graphic>
          </wp:inline>
        </w:drawing>
      </w:r>
    </w:p>
    <w:p w14:paraId="52092C60" w14:textId="6771368C" w:rsidR="00EB097E" w:rsidRDefault="00903C50" w:rsidP="00BD4AE4">
      <w:pPr>
        <w:spacing w:after="0" w:line="240" w:lineRule="auto"/>
        <w:rPr>
          <w:rFonts w:ascii="Times New Roman" w:hAnsi="Times New Roman" w:cs="Times New Roman"/>
        </w:rPr>
      </w:pPr>
      <w:r w:rsidRPr="00BD4AE4">
        <w:rPr>
          <w:rFonts w:ascii="Times New Roman" w:hAnsi="Times New Roman" w:cs="Times New Roman"/>
          <w:b/>
          <w:bCs/>
        </w:rPr>
        <w:t>Figure S</w:t>
      </w:r>
      <w:r w:rsidR="00B653D3">
        <w:rPr>
          <w:rFonts w:ascii="Times New Roman" w:hAnsi="Times New Roman" w:cs="Times New Roman"/>
          <w:b/>
          <w:bCs/>
        </w:rPr>
        <w:t>2</w:t>
      </w:r>
      <w:r w:rsidRPr="00BD4AE4">
        <w:rPr>
          <w:rFonts w:ascii="Times New Roman" w:hAnsi="Times New Roman" w:cs="Times New Roman"/>
          <w:b/>
          <w:bCs/>
        </w:rPr>
        <w:t>.</w:t>
      </w:r>
      <w:r w:rsidRPr="00BD4AE4">
        <w:rPr>
          <w:rFonts w:ascii="Times New Roman" w:hAnsi="Times New Roman" w:cs="Times New Roman"/>
        </w:rPr>
        <w:t xml:space="preserve"> APSIM-simulated (lines) and measured (points) leaf biomass (green colour), seed biomass (black colour), and total biomass (yellow colour) in Fayetteville, Northwest Arkansas, for 2 different maturity groups (early 4 and early 5). </w:t>
      </w:r>
      <w:r w:rsidRPr="00BD4AE4">
        <w:rPr>
          <w:rFonts w:ascii="Times New Roman" w:hAnsi="Times New Roman" w:cs="Times New Roman"/>
          <w:color w:val="000000"/>
        </w:rPr>
        <w:t>Measured data were obtained from an experiment conducted in 2008 under irrigated conditions in a randomized complete block design with 4 replications</w:t>
      </w:r>
      <w:r w:rsidRPr="00BD4AE4">
        <w:rPr>
          <w:rFonts w:ascii="Times New Roman" w:hAnsi="Times New Roman" w:cs="Times New Roman"/>
        </w:rPr>
        <w:t xml:space="preserve">. Further information on field data collection can be found in </w:t>
      </w:r>
      <w:sdt>
        <w:sdtPr>
          <w:rPr>
            <w:rFonts w:ascii="Times New Roman" w:hAnsi="Times New Roman" w:cs="Times New Roman"/>
            <w:color w:val="000000"/>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DefaultPlaceholder_-1854013440"/>
          </w:placeholder>
        </w:sdtPr>
        <w:sdtContent>
          <w:r w:rsidR="00AB414D" w:rsidRPr="00BD4AE4">
            <w:rPr>
              <w:rFonts w:ascii="Times New Roman" w:hAnsi="Times New Roman" w:cs="Times New Roman"/>
              <w:color w:val="000000"/>
            </w:rPr>
            <w:t>(Mastrodomenico and Purcell, 2012)</w:t>
          </w:r>
        </w:sdtContent>
      </w:sdt>
      <w:r w:rsidRPr="00BD4AE4">
        <w:rPr>
          <w:rFonts w:ascii="Times New Roman" w:hAnsi="Times New Roman" w:cs="Times New Roman"/>
        </w:rPr>
        <w:t>. Vertical lines represent the standard deviations. RMSEs for seed yield, leaf biomass, and total biomass were 659 kg/ha, 572 kg/ha, and 1335 kg/ha, respectively.</w:t>
      </w:r>
    </w:p>
    <w:p w14:paraId="5F68CB71" w14:textId="77777777" w:rsidR="00EB097E" w:rsidRDefault="00EB097E">
      <w:pPr>
        <w:rPr>
          <w:rFonts w:ascii="Times New Roman" w:hAnsi="Times New Roman" w:cs="Times New Roman"/>
        </w:rPr>
      </w:pPr>
      <w:r>
        <w:rPr>
          <w:rFonts w:ascii="Times New Roman" w:hAnsi="Times New Roman" w:cs="Times New Roman"/>
        </w:rPr>
        <w:br w:type="page"/>
      </w:r>
    </w:p>
    <w:p w14:paraId="52518471" w14:textId="77777777" w:rsidR="00EB097E" w:rsidRPr="00BD4AE4" w:rsidRDefault="00EB097E" w:rsidP="00EB097E">
      <w:pPr>
        <w:spacing w:line="240" w:lineRule="auto"/>
        <w:rPr>
          <w:rFonts w:ascii="Times New Roman" w:eastAsia="Times New Roman" w:hAnsi="Times New Roman" w:cs="Times New Roman"/>
          <w:b/>
          <w:bCs/>
          <w:caps/>
          <w:kern w:val="28"/>
          <w14:ligatures w14:val="none"/>
        </w:rPr>
      </w:pPr>
      <w:r w:rsidRPr="00BD4AE4">
        <w:rPr>
          <w:rFonts w:ascii="Times New Roman" w:hAnsi="Times New Roman" w:cs="Times New Roman"/>
          <w:b/>
          <w:bCs/>
        </w:rPr>
        <w:lastRenderedPageBreak/>
        <w:t xml:space="preserve">Study location and weather </w:t>
      </w:r>
    </w:p>
    <w:p w14:paraId="1C52CD74" w14:textId="751CAEA3" w:rsidR="00EB097E" w:rsidRDefault="00EB097E" w:rsidP="00EB097E">
      <w:pPr>
        <w:spacing w:before="120" w:after="0" w:line="240" w:lineRule="auto"/>
        <w:rPr>
          <w:rFonts w:ascii="Times New Roman" w:hAnsi="Times New Roman" w:cs="Times New Roman"/>
        </w:rPr>
      </w:pPr>
      <w:r w:rsidRPr="00BD4AE4">
        <w:rPr>
          <w:rFonts w:ascii="Times New Roman" w:hAnsi="Times New Roman" w:cs="Times New Roman"/>
        </w:rPr>
        <w:t>The studied region is predominantly irrigated, with accumulated rainfall of 590 mm, unevenly distributed over the growing season (</w:t>
      </w:r>
      <w:r w:rsidR="00202A2C">
        <w:rPr>
          <w:rFonts w:ascii="Times New Roman" w:hAnsi="Times New Roman" w:cs="Times New Roman"/>
        </w:rPr>
        <w:t>May to October</w:t>
      </w:r>
      <w:r w:rsidRPr="00BD4AE4">
        <w:rPr>
          <w:rFonts w:ascii="Times New Roman" w:hAnsi="Times New Roman" w:cs="Times New Roman"/>
        </w:rPr>
        <w:t>). The average growing season temperature is 24°C, with values ranging from 20.9 to 27.1°C across all site-years (Figure S1). The studied area exhibits significant variability in soil conditions, ranging from shallow (less than 50 cm in depth) sandy soils with low soil water-holding capacity (0.4 mm cm</w:t>
      </w:r>
      <w:r w:rsidRPr="00BD4AE4">
        <w:rPr>
          <w:rFonts w:ascii="Times New Roman" w:hAnsi="Times New Roman" w:cs="Times New Roman"/>
          <w:vertAlign w:val="superscript"/>
        </w:rPr>
        <w:t>-1</w:t>
      </w:r>
      <w:r w:rsidRPr="00BD4AE4">
        <w:rPr>
          <w:rFonts w:ascii="Times New Roman" w:hAnsi="Times New Roman" w:cs="Times New Roman"/>
        </w:rPr>
        <w:t>) to deeper soils with an effective root depth greater than 100 cm and high soil water-holding capacity (2 mm cm</w:t>
      </w:r>
      <w:r w:rsidRPr="00BD4AE4">
        <w:rPr>
          <w:rFonts w:ascii="Times New Roman" w:hAnsi="Times New Roman" w:cs="Times New Roman"/>
          <w:vertAlign w:val="superscript"/>
        </w:rPr>
        <w:t>-1</w:t>
      </w:r>
      <w:r w:rsidRPr="00BD4AE4">
        <w:rPr>
          <w:rFonts w:ascii="Times New Roman" w:hAnsi="Times New Roman" w:cs="Times New Roman"/>
        </w:rPr>
        <w:t>). The soil organic carbon (0-30 cm) typically ranges from 0.5 to 3%.</w:t>
      </w:r>
    </w:p>
    <w:p w14:paraId="2FA08BEC" w14:textId="77777777" w:rsidR="00EB097E" w:rsidRDefault="00EB097E" w:rsidP="00EB097E">
      <w:pPr>
        <w:spacing w:before="120" w:after="0" w:line="240" w:lineRule="auto"/>
        <w:rPr>
          <w:rFonts w:ascii="Times New Roman" w:hAnsi="Times New Roman" w:cs="Times New Roman"/>
        </w:rPr>
      </w:pPr>
    </w:p>
    <w:p w14:paraId="3D2499BA" w14:textId="77777777" w:rsidR="00EB097E" w:rsidRPr="00BD4AE4" w:rsidRDefault="00EB097E" w:rsidP="00EB097E">
      <w:pPr>
        <w:spacing w:before="120" w:after="0" w:line="240" w:lineRule="auto"/>
        <w:rPr>
          <w:rFonts w:ascii="Times New Roman" w:hAnsi="Times New Roman" w:cs="Times New Roman"/>
        </w:rPr>
      </w:pPr>
    </w:p>
    <w:p w14:paraId="402A48DD" w14:textId="293E6398" w:rsidR="00EB097E" w:rsidRPr="00BD4AE4" w:rsidRDefault="008F0AAB" w:rsidP="00EB097E">
      <w:pPr>
        <w:spacing w:after="0" w:line="240" w:lineRule="auto"/>
        <w:jc w:val="center"/>
        <w:rPr>
          <w:rFonts w:ascii="Times New Roman" w:hAnsi="Times New Roman" w:cs="Times New Roman"/>
          <w:b/>
          <w:bCs/>
        </w:rPr>
      </w:pPr>
      <w:r>
        <w:rPr>
          <w:noProof/>
        </w:rPr>
        <w:drawing>
          <wp:inline distT="0" distB="0" distL="0" distR="0" wp14:anchorId="4B767D47" wp14:editId="752E0DD7">
            <wp:extent cx="5943600" cy="4457700"/>
            <wp:effectExtent l="0" t="0" r="0" b="0"/>
            <wp:docPr id="116556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13A2D63" w14:textId="4842CF75" w:rsidR="00540E39" w:rsidRDefault="00EB097E" w:rsidP="00EB097E">
      <w:pPr>
        <w:spacing w:after="0" w:line="240" w:lineRule="auto"/>
        <w:rPr>
          <w:rFonts w:ascii="Times New Roman" w:hAnsi="Times New Roman" w:cs="Times New Roman"/>
        </w:rPr>
      </w:pPr>
      <w:r w:rsidRPr="00BD4AE4">
        <w:rPr>
          <w:rFonts w:ascii="Times New Roman" w:hAnsi="Times New Roman" w:cs="Times New Roman"/>
          <w:b/>
          <w:bCs/>
        </w:rPr>
        <w:t>Figure S</w:t>
      </w:r>
      <w:r w:rsidR="008328B5">
        <w:rPr>
          <w:rFonts w:ascii="Times New Roman" w:hAnsi="Times New Roman" w:cs="Times New Roman"/>
          <w:b/>
          <w:bCs/>
        </w:rPr>
        <w:t>3</w:t>
      </w:r>
      <w:r w:rsidRPr="00BD4AE4">
        <w:rPr>
          <w:rFonts w:ascii="Times New Roman" w:hAnsi="Times New Roman" w:cs="Times New Roman"/>
          <w:b/>
          <w:bCs/>
        </w:rPr>
        <w:t>.</w:t>
      </w:r>
      <w:r w:rsidRPr="00BD4AE4">
        <w:rPr>
          <w:rFonts w:ascii="Times New Roman" w:hAnsi="Times New Roman" w:cs="Times New Roman"/>
        </w:rPr>
        <w:t xml:space="preserve"> Environmental characterization of baseline conditions across all studied site-years</w:t>
      </w:r>
      <w:r w:rsidR="008F0AAB">
        <w:rPr>
          <w:rFonts w:ascii="Times New Roman" w:hAnsi="Times New Roman" w:cs="Times New Roman"/>
        </w:rPr>
        <w:t>.</w:t>
      </w:r>
      <w:r w:rsidRPr="00BD4AE4">
        <w:rPr>
          <w:rFonts w:ascii="Times New Roman" w:hAnsi="Times New Roman" w:cs="Times New Roman"/>
        </w:rPr>
        <w:t xml:space="preserve"> </w:t>
      </w:r>
      <w:r w:rsidR="008F0AAB">
        <w:rPr>
          <w:rFonts w:ascii="Times New Roman" w:hAnsi="Times New Roman" w:cs="Times New Roman"/>
        </w:rPr>
        <w:t>T</w:t>
      </w:r>
      <w:r w:rsidRPr="00BD4AE4">
        <w:rPr>
          <w:rFonts w:ascii="Times New Roman" w:hAnsi="Times New Roman" w:cs="Times New Roman"/>
        </w:rPr>
        <w:t>he APSIM phenology response curve (0-1)</w:t>
      </w:r>
      <w:r w:rsidR="008F0AAB">
        <w:rPr>
          <w:rFonts w:ascii="Times New Roman" w:hAnsi="Times New Roman" w:cs="Times New Roman"/>
        </w:rPr>
        <w:t xml:space="preserve"> is presented</w:t>
      </w:r>
      <w:r w:rsidRPr="00BD4AE4">
        <w:rPr>
          <w:rFonts w:ascii="Times New Roman" w:hAnsi="Times New Roman" w:cs="Times New Roman"/>
        </w:rPr>
        <w:t>, where 1 represents maximum development rate. The solid vertical and horizontal lines indicate the median growing-season average temperature and total growing-season precipitation, respectively.</w:t>
      </w:r>
    </w:p>
    <w:p w14:paraId="461D9AF6" w14:textId="77777777" w:rsidR="00540E39" w:rsidRDefault="00540E39">
      <w:pPr>
        <w:rPr>
          <w:rFonts w:ascii="Times New Roman" w:hAnsi="Times New Roman" w:cs="Times New Roman"/>
        </w:rPr>
      </w:pPr>
      <w:r>
        <w:rPr>
          <w:rFonts w:ascii="Times New Roman" w:hAnsi="Times New Roman" w:cs="Times New Roman"/>
        </w:rPr>
        <w:br w:type="page"/>
      </w:r>
    </w:p>
    <w:p w14:paraId="39B0A1FA" w14:textId="6CE7317E" w:rsidR="00EB097E" w:rsidRDefault="0024489D" w:rsidP="00EB097E">
      <w:pPr>
        <w:spacing w:after="0" w:line="240" w:lineRule="auto"/>
        <w:rPr>
          <w:rFonts w:ascii="Times New Roman" w:hAnsi="Times New Roman" w:cs="Times New Roman"/>
        </w:rPr>
      </w:pPr>
      <w:r>
        <w:rPr>
          <w:noProof/>
        </w:rPr>
        <w:lastRenderedPageBreak/>
        <w:drawing>
          <wp:inline distT="0" distB="0" distL="0" distR="0" wp14:anchorId="241824D3" wp14:editId="162A2F95">
            <wp:extent cx="5039995" cy="5039995"/>
            <wp:effectExtent l="0" t="0" r="8255" b="8255"/>
            <wp:docPr id="194530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39995" cy="5039995"/>
                    </a:xfrm>
                    <a:prstGeom prst="rect">
                      <a:avLst/>
                    </a:prstGeom>
                    <a:noFill/>
                    <a:ln>
                      <a:noFill/>
                    </a:ln>
                  </pic:spPr>
                </pic:pic>
              </a:graphicData>
            </a:graphic>
          </wp:inline>
        </w:drawing>
      </w:r>
    </w:p>
    <w:p w14:paraId="0477827B" w14:textId="54D84BA1" w:rsidR="00540E39" w:rsidRPr="00BD4AE4" w:rsidRDefault="00540E39" w:rsidP="00EB097E">
      <w:pPr>
        <w:spacing w:after="0" w:line="240" w:lineRule="auto"/>
        <w:rPr>
          <w:rFonts w:ascii="Times New Roman" w:hAnsi="Times New Roman" w:cs="Times New Roman"/>
        </w:rPr>
      </w:pPr>
      <w:r w:rsidRPr="00540E39">
        <w:rPr>
          <w:rFonts w:ascii="Times New Roman" w:hAnsi="Times New Roman" w:cs="Times New Roman"/>
          <w:b/>
          <w:bCs/>
        </w:rPr>
        <w:t>Figure S4.</w:t>
      </w:r>
      <w:r>
        <w:rPr>
          <w:rFonts w:ascii="Times New Roman" w:hAnsi="Times New Roman" w:cs="Times New Roman"/>
        </w:rPr>
        <w:t xml:space="preserve"> USDA-NASS soybean sowing progress in Arkansas </w:t>
      </w:r>
      <w:r w:rsidRPr="008D2943">
        <w:rPr>
          <w:rFonts w:ascii="Times New Roman" w:hAnsi="Times New Roman" w:cs="Times New Roman"/>
        </w:rPr>
        <w:t>progress</w:t>
      </w:r>
      <w:r>
        <w:rPr>
          <w:rFonts w:ascii="Times New Roman" w:hAnsi="Times New Roman" w:cs="Times New Roman"/>
        </w:rPr>
        <w:t xml:space="preserve"> from 1990 to 2025. Grey lines represent the historical years, while the green, thicker line indicates the average sowing progress. 50% and 10% average sowing progress are indicated in the figure.</w:t>
      </w:r>
      <w:r w:rsidRPr="008D2943">
        <w:rPr>
          <w:rFonts w:ascii="Times New Roman" w:hAnsi="Times New Roman" w:cs="Times New Roman"/>
        </w:rPr>
        <w:t xml:space="preserve"> </w:t>
      </w:r>
    </w:p>
    <w:p w14:paraId="24DC79E1" w14:textId="77777777" w:rsidR="00903C50" w:rsidRPr="00BD4AE4" w:rsidRDefault="00903C50" w:rsidP="00BD4AE4">
      <w:pPr>
        <w:spacing w:after="0" w:line="240" w:lineRule="auto"/>
        <w:rPr>
          <w:rFonts w:ascii="Times New Roman" w:hAnsi="Times New Roman" w:cs="Times New Roman"/>
        </w:rPr>
      </w:pPr>
    </w:p>
    <w:p w14:paraId="44F842AE" w14:textId="499CF3E4" w:rsidR="00903C50" w:rsidRPr="00BD4AE4" w:rsidRDefault="00903C50" w:rsidP="00BD4AE4">
      <w:pPr>
        <w:spacing w:after="0" w:line="240" w:lineRule="auto"/>
        <w:rPr>
          <w:rFonts w:ascii="Times New Roman" w:hAnsi="Times New Roman" w:cs="Times New Roman"/>
        </w:rPr>
      </w:pPr>
      <w:r w:rsidRPr="00BD4AE4">
        <w:rPr>
          <w:rFonts w:ascii="Times New Roman" w:hAnsi="Times New Roman" w:cs="Times New Roman"/>
        </w:rPr>
        <w:br w:type="page"/>
      </w:r>
      <w:r w:rsidRPr="00BD4AE4">
        <w:rPr>
          <w:rFonts w:ascii="Times New Roman" w:hAnsi="Times New Roman" w:cs="Times New Roman"/>
        </w:rPr>
        <w:lastRenderedPageBreak/>
        <w:t xml:space="preserve"> </w:t>
      </w:r>
      <w:r w:rsidR="00E15D20">
        <w:rPr>
          <w:noProof/>
        </w:rPr>
        <w:drawing>
          <wp:inline distT="0" distB="0" distL="0" distR="0" wp14:anchorId="2877CA14" wp14:editId="4EBCEF42">
            <wp:extent cx="5943600" cy="4455160"/>
            <wp:effectExtent l="0" t="0" r="0" b="2540"/>
            <wp:docPr id="103669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455160"/>
                    </a:xfrm>
                    <a:prstGeom prst="rect">
                      <a:avLst/>
                    </a:prstGeom>
                    <a:noFill/>
                    <a:ln>
                      <a:noFill/>
                    </a:ln>
                  </pic:spPr>
                </pic:pic>
              </a:graphicData>
            </a:graphic>
          </wp:inline>
        </w:drawing>
      </w:r>
    </w:p>
    <w:p w14:paraId="0322E4F5" w14:textId="68CB93C1" w:rsidR="00903C50" w:rsidRPr="00BD4AE4" w:rsidRDefault="00903C50" w:rsidP="00BD4AE4">
      <w:pPr>
        <w:spacing w:before="120" w:after="0" w:line="240" w:lineRule="auto"/>
        <w:rPr>
          <w:rFonts w:ascii="Times New Roman" w:hAnsi="Times New Roman" w:cs="Times New Roman"/>
        </w:rPr>
      </w:pPr>
      <w:r w:rsidRPr="00BD4AE4">
        <w:rPr>
          <w:rFonts w:ascii="Times New Roman" w:hAnsi="Times New Roman" w:cs="Times New Roman"/>
          <w:b/>
          <w:bCs/>
        </w:rPr>
        <w:t>Figure S</w:t>
      </w:r>
      <w:r w:rsidR="003D5007">
        <w:rPr>
          <w:rFonts w:ascii="Times New Roman" w:hAnsi="Times New Roman" w:cs="Times New Roman"/>
          <w:b/>
          <w:bCs/>
        </w:rPr>
        <w:t>5</w:t>
      </w:r>
      <w:r w:rsidRPr="00BD4AE4">
        <w:rPr>
          <w:rFonts w:ascii="Times New Roman" w:hAnsi="Times New Roman" w:cs="Times New Roman"/>
          <w:b/>
          <w:bCs/>
        </w:rPr>
        <w:t>.</w:t>
      </w:r>
      <w:r w:rsidRPr="00BD4AE4">
        <w:rPr>
          <w:rFonts w:ascii="Times New Roman" w:hAnsi="Times New Roman" w:cs="Times New Roman"/>
        </w:rPr>
        <w:t xml:space="preserve"> Density distribution </w:t>
      </w:r>
      <w:r w:rsidR="006375A9">
        <w:rPr>
          <w:rFonts w:ascii="Times New Roman" w:hAnsi="Times New Roman" w:cs="Times New Roman"/>
        </w:rPr>
        <w:t xml:space="preserve">of simulated soybean yields without adaptation under the baseline and +2°C scenarios with and without elevated [CO2] (A), and its geographical distribution </w:t>
      </w:r>
      <w:r w:rsidRPr="00BD4AE4">
        <w:rPr>
          <w:rFonts w:ascii="Times New Roman" w:hAnsi="Times New Roman" w:cs="Times New Roman"/>
        </w:rPr>
        <w:t>(B).</w:t>
      </w:r>
    </w:p>
    <w:p w14:paraId="39C580E8" w14:textId="2C20417A" w:rsidR="00C701C4" w:rsidRPr="00BD4AE4" w:rsidRDefault="00C701C4" w:rsidP="001B2169">
      <w:pPr>
        <w:spacing w:line="240" w:lineRule="auto"/>
        <w:rPr>
          <w:rFonts w:ascii="Times New Roman" w:hAnsi="Times New Roman" w:cs="Times New Roman"/>
        </w:rPr>
      </w:pPr>
      <w:r w:rsidRPr="00BD4AE4">
        <w:rPr>
          <w:rFonts w:ascii="Times New Roman" w:hAnsi="Times New Roman" w:cs="Times New Roman"/>
        </w:rPr>
        <w:br w:type="page"/>
      </w:r>
    </w:p>
    <w:p w14:paraId="1130DDA1" w14:textId="77777777" w:rsidR="00903C50" w:rsidRPr="00BD4AE4" w:rsidRDefault="00903C50" w:rsidP="00BD4AE4">
      <w:pPr>
        <w:spacing w:line="240" w:lineRule="auto"/>
        <w:rPr>
          <w:rFonts w:ascii="Times New Roman" w:hAnsi="Times New Roman" w:cs="Times New Roman"/>
        </w:rPr>
      </w:pPr>
    </w:p>
    <w:p w14:paraId="68EF2589" w14:textId="77777777" w:rsidR="00903C50" w:rsidRPr="00BD4AE4" w:rsidRDefault="00903C50" w:rsidP="00BD4AE4">
      <w:pPr>
        <w:spacing w:line="240" w:lineRule="auto"/>
        <w:rPr>
          <w:rFonts w:ascii="Times New Roman" w:hAnsi="Times New Roman" w:cs="Times New Roman"/>
          <w:b/>
          <w:bCs/>
        </w:rPr>
      </w:pPr>
      <w:r w:rsidRPr="00BD4AE4">
        <w:rPr>
          <w:rFonts w:ascii="Times New Roman" w:hAnsi="Times New Roman" w:cs="Times New Roman"/>
          <w:b/>
          <w:bCs/>
        </w:rPr>
        <w:t>References</w:t>
      </w:r>
    </w:p>
    <w:sdt>
      <w:sdtPr>
        <w:rPr>
          <w:rFonts w:ascii="Times New Roman" w:eastAsia="Times New Roman" w:hAnsi="Times New Roman" w:cs="Times New Roman"/>
          <w:color w:val="000000"/>
        </w:rPr>
        <w:tag w:val="MENDELEY_BIBLIOGRAPHY"/>
        <w:id w:val="1084725303"/>
        <w:placeholder>
          <w:docPart w:val="DefaultPlaceholder_-1854013440"/>
        </w:placeholder>
      </w:sdtPr>
      <w:sdtContent>
        <w:p w14:paraId="1F092943" w14:textId="77777777" w:rsidR="00AB414D" w:rsidRPr="00BD4AE4" w:rsidRDefault="00AB414D" w:rsidP="00BD4AE4">
          <w:pPr>
            <w:autoSpaceDE w:val="0"/>
            <w:autoSpaceDN w:val="0"/>
            <w:spacing w:line="240" w:lineRule="auto"/>
            <w:ind w:hanging="480"/>
            <w:divId w:val="906569872"/>
            <w:rPr>
              <w:rFonts w:ascii="Times New Roman" w:eastAsia="Times New Roman" w:hAnsi="Times New Roman" w:cs="Times New Roman"/>
              <w:color w:val="000000"/>
              <w:kern w:val="0"/>
              <w14:ligatures w14:val="none"/>
            </w:rPr>
          </w:pPr>
          <w:r w:rsidRPr="00BD4AE4">
            <w:rPr>
              <w:rFonts w:ascii="Times New Roman" w:eastAsia="Times New Roman" w:hAnsi="Times New Roman" w:cs="Times New Roman"/>
              <w:color w:val="000000"/>
            </w:rPr>
            <w:t>Archontoulis, S. V., Miguez, F.E., Moore, K.J., 2014. A methodology and an optimization tool to calibrate phenology of short-day species included in the APSIM PLANT model: Application to soybean. Environmental Modelling &amp; Software 62, 465–477. https://doi.org/10.1016/J.ENVSOFT.2014.04.009</w:t>
          </w:r>
        </w:p>
        <w:p w14:paraId="3D80B27A" w14:textId="77777777" w:rsidR="00AB414D" w:rsidRPr="00BD4AE4" w:rsidRDefault="00AB414D" w:rsidP="00BD4AE4">
          <w:pPr>
            <w:autoSpaceDE w:val="0"/>
            <w:autoSpaceDN w:val="0"/>
            <w:spacing w:line="240" w:lineRule="auto"/>
            <w:ind w:hanging="480"/>
            <w:divId w:val="505706887"/>
            <w:rPr>
              <w:rFonts w:ascii="Times New Roman" w:eastAsia="Times New Roman" w:hAnsi="Times New Roman" w:cs="Times New Roman"/>
              <w:color w:val="000000"/>
            </w:rPr>
          </w:pPr>
          <w:r w:rsidRPr="00BD4AE4">
            <w:rPr>
              <w:rFonts w:ascii="Times New Roman" w:eastAsia="Times New Roman" w:hAnsi="Times New Roman" w:cs="Times New Roman"/>
              <w:color w:val="000000"/>
            </w:rPr>
            <w:t>Mastrodomenico, A.T., Purcell, L.C., 2012. Soybean Nitrogen Fixation and Nitrogen Remobilization during Reproductive Development. Crop Sci. 52, 1281–1289. https://doi.org/10.2135/CROPSCI2011.08.0414</w:t>
          </w:r>
        </w:p>
        <w:p w14:paraId="0D4BC292" w14:textId="77777777" w:rsidR="00AB414D" w:rsidRPr="00BD4AE4" w:rsidRDefault="00AB414D" w:rsidP="00BD4AE4">
          <w:pPr>
            <w:autoSpaceDE w:val="0"/>
            <w:autoSpaceDN w:val="0"/>
            <w:spacing w:line="240" w:lineRule="auto"/>
            <w:ind w:hanging="480"/>
            <w:divId w:val="687223282"/>
            <w:rPr>
              <w:rFonts w:ascii="Times New Roman" w:eastAsia="Times New Roman" w:hAnsi="Times New Roman" w:cs="Times New Roman"/>
              <w:color w:val="000000"/>
            </w:rPr>
          </w:pPr>
          <w:r w:rsidRPr="00BD4AE4">
            <w:rPr>
              <w:rFonts w:ascii="Times New Roman" w:eastAsia="Times New Roman" w:hAnsi="Times New Roman" w:cs="Times New Roman"/>
              <w:color w:val="000000"/>
            </w:rPr>
            <w:t>Miguez, F., 2020. apsimx: Inspect, read, edit and run ‘“APSIM”’ ‘next generation’ and ‘“APSIM”’ classic. 2020, http://dx.doi.org/10.32614/cran.package.apsimx, CRAN: Contributed Packages, The R Foundation.</w:t>
          </w:r>
        </w:p>
        <w:p w14:paraId="38742C10" w14:textId="77777777" w:rsidR="00AB414D" w:rsidRPr="00BD4AE4" w:rsidRDefault="00AB414D" w:rsidP="00BD4AE4">
          <w:pPr>
            <w:autoSpaceDE w:val="0"/>
            <w:autoSpaceDN w:val="0"/>
            <w:spacing w:line="240" w:lineRule="auto"/>
            <w:ind w:hanging="480"/>
            <w:divId w:val="175390015"/>
            <w:rPr>
              <w:rFonts w:ascii="Times New Roman" w:eastAsia="Times New Roman" w:hAnsi="Times New Roman" w:cs="Times New Roman"/>
              <w:color w:val="000000"/>
            </w:rPr>
          </w:pPr>
          <w:r w:rsidRPr="00BD4AE4">
            <w:rPr>
              <w:rFonts w:ascii="Times New Roman" w:eastAsia="Times New Roman" w:hAnsi="Times New Roman" w:cs="Times New Roman"/>
              <w:color w:val="000000"/>
            </w:rPr>
            <w:t>Nelder, J.A., Mead, R., 1965. A Simplex Method for Function Minimization. Comput. J. 8, 308–313. https://doi.org/10.1093/comjnl/8.1.27</w:t>
          </w:r>
        </w:p>
        <w:p w14:paraId="5BCB2672" w14:textId="77777777" w:rsidR="00AB414D" w:rsidRPr="00BD4AE4" w:rsidRDefault="00AB414D" w:rsidP="00BD4AE4">
          <w:pPr>
            <w:autoSpaceDE w:val="0"/>
            <w:autoSpaceDN w:val="0"/>
            <w:spacing w:line="240" w:lineRule="auto"/>
            <w:ind w:hanging="480"/>
            <w:divId w:val="592594515"/>
            <w:rPr>
              <w:rFonts w:ascii="Times New Roman" w:eastAsia="Times New Roman" w:hAnsi="Times New Roman" w:cs="Times New Roman"/>
              <w:color w:val="000000"/>
            </w:rPr>
          </w:pPr>
          <w:r w:rsidRPr="00BD4AE4">
            <w:rPr>
              <w:rFonts w:ascii="Times New Roman" w:eastAsia="Times New Roman" w:hAnsi="Times New Roman" w:cs="Times New Roman"/>
              <w:color w:val="000000"/>
            </w:rPr>
            <w:t>R Development Core Team, 2021. R: a language and environment for statistical computing. R Foundation for Statistical Computing, Vienna, Austria. URL: http://www.R-project.org.</w:t>
          </w:r>
        </w:p>
        <w:p w14:paraId="50329EF0" w14:textId="77777777" w:rsidR="00AB414D" w:rsidRPr="00BD4AE4" w:rsidRDefault="00AB414D" w:rsidP="00BD4AE4">
          <w:pPr>
            <w:autoSpaceDE w:val="0"/>
            <w:autoSpaceDN w:val="0"/>
            <w:spacing w:line="240" w:lineRule="auto"/>
            <w:ind w:hanging="480"/>
            <w:divId w:val="1320580182"/>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Goffinet, B., Bergez, J.E., Debaeke, P., Leenhardt, D., Aubertot, J.N., 2001. Parameter estimation for crop models: A new approach and application to a corn model. Agron. J. 93, 757–766. https://doi.org/10.2134/agronj2001.934757x</w:t>
          </w:r>
        </w:p>
        <w:p w14:paraId="4108347B" w14:textId="77777777" w:rsidR="00AB414D" w:rsidRPr="00BD4AE4" w:rsidRDefault="00AB414D" w:rsidP="00BD4AE4">
          <w:pPr>
            <w:autoSpaceDE w:val="0"/>
            <w:autoSpaceDN w:val="0"/>
            <w:spacing w:line="240" w:lineRule="auto"/>
            <w:ind w:hanging="480"/>
            <w:divId w:val="568344204"/>
            <w:rPr>
              <w:rFonts w:ascii="Times New Roman" w:eastAsia="Times New Roman" w:hAnsi="Times New Roman" w:cs="Times New Roman"/>
              <w:color w:val="000000"/>
            </w:rPr>
          </w:pPr>
          <w:r w:rsidRPr="00BD4AE4">
            <w:rPr>
              <w:rFonts w:ascii="Times New Roman" w:eastAsia="Times New Roman" w:hAnsi="Times New Roman" w:cs="Times New Roman"/>
              <w:color w:val="000000"/>
            </w:rPr>
            <w:t>Wallach, D., Makowski, D., Jones, J.W., Brun, F., 2019. Working with Dynamic Crop Models: Methods, Tools and Examples for Agriculture and Environment Third Edition, 3rd edition. ed. Elsevier Academic Press. https://doi.org/10.1016/B978-0-12-811756-9.09996-2</w:t>
          </w:r>
        </w:p>
        <w:p w14:paraId="004A878A" w14:textId="72D21D9C" w:rsidR="00903C50" w:rsidRPr="00BD4AE4" w:rsidRDefault="00AB414D" w:rsidP="00BD4AE4">
          <w:pPr>
            <w:autoSpaceDE w:val="0"/>
            <w:autoSpaceDN w:val="0"/>
            <w:spacing w:line="240" w:lineRule="auto"/>
            <w:rPr>
              <w:rFonts w:ascii="Times New Roman" w:eastAsia="Times New Roman" w:hAnsi="Times New Roman" w:cs="Times New Roman"/>
            </w:rPr>
          </w:pPr>
          <w:r w:rsidRPr="00BD4AE4">
            <w:rPr>
              <w:rFonts w:ascii="Times New Roman" w:eastAsia="Times New Roman" w:hAnsi="Times New Roman" w:cs="Times New Roman"/>
              <w:color w:val="000000"/>
            </w:rPr>
            <w:t> </w:t>
          </w:r>
        </w:p>
      </w:sdtContent>
    </w:sdt>
    <w:p w14:paraId="7C2C0963"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0710E48" w14:textId="77777777" w:rsidR="00903C50" w:rsidRPr="00BD4AE4" w:rsidRDefault="00903C50" w:rsidP="00BD4AE4">
      <w:pPr>
        <w:autoSpaceDE w:val="0"/>
        <w:autoSpaceDN w:val="0"/>
        <w:spacing w:line="240" w:lineRule="auto"/>
        <w:rPr>
          <w:rFonts w:ascii="Times New Roman" w:eastAsia="Times New Roman" w:hAnsi="Times New Roman" w:cs="Times New Roman"/>
        </w:rPr>
      </w:pPr>
    </w:p>
    <w:p w14:paraId="4C3DA89D" w14:textId="77777777" w:rsidR="00903C50" w:rsidRPr="00BD4AE4" w:rsidRDefault="00903C50" w:rsidP="00BD4AE4">
      <w:pPr>
        <w:spacing w:line="240" w:lineRule="auto"/>
        <w:rPr>
          <w:rFonts w:ascii="Times New Roman" w:hAnsi="Times New Roman" w:cs="Times New Roman"/>
        </w:rPr>
      </w:pPr>
    </w:p>
    <w:sectPr w:rsidR="00903C50" w:rsidRPr="00BD4A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C9D37" w14:textId="77777777" w:rsidR="0007733B" w:rsidRDefault="0007733B" w:rsidP="00E112E7">
      <w:pPr>
        <w:spacing w:after="0" w:line="240" w:lineRule="auto"/>
      </w:pPr>
      <w:r>
        <w:separator/>
      </w:r>
    </w:p>
  </w:endnote>
  <w:endnote w:type="continuationSeparator" w:id="0">
    <w:p w14:paraId="00B838B5" w14:textId="77777777" w:rsidR="0007733B" w:rsidRDefault="0007733B" w:rsidP="00E11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142A0" w14:textId="77777777" w:rsidR="0007733B" w:rsidRDefault="0007733B" w:rsidP="00E112E7">
      <w:pPr>
        <w:spacing w:after="0" w:line="240" w:lineRule="auto"/>
      </w:pPr>
      <w:r>
        <w:separator/>
      </w:r>
    </w:p>
  </w:footnote>
  <w:footnote w:type="continuationSeparator" w:id="0">
    <w:p w14:paraId="1447950F" w14:textId="77777777" w:rsidR="0007733B" w:rsidRDefault="0007733B" w:rsidP="00E112E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68"/>
    <w:rsid w:val="00012C6D"/>
    <w:rsid w:val="00025471"/>
    <w:rsid w:val="00032982"/>
    <w:rsid w:val="00033BE9"/>
    <w:rsid w:val="00037D4B"/>
    <w:rsid w:val="000416B9"/>
    <w:rsid w:val="000505DE"/>
    <w:rsid w:val="0006132E"/>
    <w:rsid w:val="0006214D"/>
    <w:rsid w:val="000621C6"/>
    <w:rsid w:val="000626C2"/>
    <w:rsid w:val="00063555"/>
    <w:rsid w:val="00064141"/>
    <w:rsid w:val="00066184"/>
    <w:rsid w:val="00071109"/>
    <w:rsid w:val="0007733B"/>
    <w:rsid w:val="00090D41"/>
    <w:rsid w:val="000A0F0D"/>
    <w:rsid w:val="000A3C9B"/>
    <w:rsid w:val="000B2654"/>
    <w:rsid w:val="000C6BE5"/>
    <w:rsid w:val="000D142A"/>
    <w:rsid w:val="000F7EED"/>
    <w:rsid w:val="001148E6"/>
    <w:rsid w:val="00120E8E"/>
    <w:rsid w:val="0012620C"/>
    <w:rsid w:val="00127504"/>
    <w:rsid w:val="0013101D"/>
    <w:rsid w:val="00133EC9"/>
    <w:rsid w:val="00134270"/>
    <w:rsid w:val="00152D9C"/>
    <w:rsid w:val="00166D29"/>
    <w:rsid w:val="001677C3"/>
    <w:rsid w:val="00174654"/>
    <w:rsid w:val="00175256"/>
    <w:rsid w:val="00191765"/>
    <w:rsid w:val="0019739A"/>
    <w:rsid w:val="001A7DC0"/>
    <w:rsid w:val="001B2169"/>
    <w:rsid w:val="001B38E1"/>
    <w:rsid w:val="001C5F54"/>
    <w:rsid w:val="001C77B8"/>
    <w:rsid w:val="001D5A4E"/>
    <w:rsid w:val="001F34FD"/>
    <w:rsid w:val="001F4508"/>
    <w:rsid w:val="00202A2C"/>
    <w:rsid w:val="00203FF2"/>
    <w:rsid w:val="00205640"/>
    <w:rsid w:val="0020753F"/>
    <w:rsid w:val="00210451"/>
    <w:rsid w:val="002169D8"/>
    <w:rsid w:val="00221C07"/>
    <w:rsid w:val="00230326"/>
    <w:rsid w:val="0024489D"/>
    <w:rsid w:val="002544B5"/>
    <w:rsid w:val="00260104"/>
    <w:rsid w:val="00260265"/>
    <w:rsid w:val="00287A90"/>
    <w:rsid w:val="00295E08"/>
    <w:rsid w:val="002A4063"/>
    <w:rsid w:val="002A58CA"/>
    <w:rsid w:val="002B0E5D"/>
    <w:rsid w:val="002B76B2"/>
    <w:rsid w:val="002C1129"/>
    <w:rsid w:val="002C3672"/>
    <w:rsid w:val="002C5554"/>
    <w:rsid w:val="002F241B"/>
    <w:rsid w:val="00302727"/>
    <w:rsid w:val="00311B29"/>
    <w:rsid w:val="00315A45"/>
    <w:rsid w:val="003209E0"/>
    <w:rsid w:val="003303DC"/>
    <w:rsid w:val="00333B95"/>
    <w:rsid w:val="00343147"/>
    <w:rsid w:val="00345F2E"/>
    <w:rsid w:val="0035156D"/>
    <w:rsid w:val="0036007B"/>
    <w:rsid w:val="00371EDC"/>
    <w:rsid w:val="00372825"/>
    <w:rsid w:val="00377422"/>
    <w:rsid w:val="00381A36"/>
    <w:rsid w:val="003822B3"/>
    <w:rsid w:val="0038236E"/>
    <w:rsid w:val="003838A2"/>
    <w:rsid w:val="003935D7"/>
    <w:rsid w:val="003977E1"/>
    <w:rsid w:val="003A132A"/>
    <w:rsid w:val="003A2959"/>
    <w:rsid w:val="003C4BD6"/>
    <w:rsid w:val="003C5AFB"/>
    <w:rsid w:val="003C71C9"/>
    <w:rsid w:val="003D5007"/>
    <w:rsid w:val="003D77F5"/>
    <w:rsid w:val="003E3468"/>
    <w:rsid w:val="003E3863"/>
    <w:rsid w:val="0040206F"/>
    <w:rsid w:val="004158B0"/>
    <w:rsid w:val="004213AC"/>
    <w:rsid w:val="00423B32"/>
    <w:rsid w:val="00423FE1"/>
    <w:rsid w:val="0042520D"/>
    <w:rsid w:val="00440B8B"/>
    <w:rsid w:val="0045118D"/>
    <w:rsid w:val="00452E3C"/>
    <w:rsid w:val="00492580"/>
    <w:rsid w:val="004A0040"/>
    <w:rsid w:val="004A0DDC"/>
    <w:rsid w:val="004A5FDA"/>
    <w:rsid w:val="004D4E8C"/>
    <w:rsid w:val="004D659B"/>
    <w:rsid w:val="0050067E"/>
    <w:rsid w:val="00503980"/>
    <w:rsid w:val="0050655F"/>
    <w:rsid w:val="00512289"/>
    <w:rsid w:val="0052148F"/>
    <w:rsid w:val="00527550"/>
    <w:rsid w:val="005400EB"/>
    <w:rsid w:val="00540E39"/>
    <w:rsid w:val="00561C75"/>
    <w:rsid w:val="00563F06"/>
    <w:rsid w:val="005900CD"/>
    <w:rsid w:val="005909DB"/>
    <w:rsid w:val="00597614"/>
    <w:rsid w:val="005A0DF2"/>
    <w:rsid w:val="005B56C4"/>
    <w:rsid w:val="005D15BA"/>
    <w:rsid w:val="005D1846"/>
    <w:rsid w:val="005D3AF0"/>
    <w:rsid w:val="005D4FFB"/>
    <w:rsid w:val="005D7468"/>
    <w:rsid w:val="005F364D"/>
    <w:rsid w:val="00600B8E"/>
    <w:rsid w:val="00602BC8"/>
    <w:rsid w:val="00606592"/>
    <w:rsid w:val="00615237"/>
    <w:rsid w:val="0062282E"/>
    <w:rsid w:val="006375A9"/>
    <w:rsid w:val="00645C13"/>
    <w:rsid w:val="006569E7"/>
    <w:rsid w:val="00656B34"/>
    <w:rsid w:val="00657489"/>
    <w:rsid w:val="00657B6D"/>
    <w:rsid w:val="00660F67"/>
    <w:rsid w:val="00670FA1"/>
    <w:rsid w:val="00672C02"/>
    <w:rsid w:val="00672D90"/>
    <w:rsid w:val="00674136"/>
    <w:rsid w:val="006859E0"/>
    <w:rsid w:val="006859EC"/>
    <w:rsid w:val="006D6175"/>
    <w:rsid w:val="006F0FD6"/>
    <w:rsid w:val="00714909"/>
    <w:rsid w:val="007174D9"/>
    <w:rsid w:val="007331AD"/>
    <w:rsid w:val="007426A6"/>
    <w:rsid w:val="007541A3"/>
    <w:rsid w:val="00761221"/>
    <w:rsid w:val="00761E81"/>
    <w:rsid w:val="007631CD"/>
    <w:rsid w:val="00777D65"/>
    <w:rsid w:val="007804AD"/>
    <w:rsid w:val="00783388"/>
    <w:rsid w:val="00787313"/>
    <w:rsid w:val="00793F72"/>
    <w:rsid w:val="00794A5F"/>
    <w:rsid w:val="007A76DE"/>
    <w:rsid w:val="007A7EE1"/>
    <w:rsid w:val="007B449A"/>
    <w:rsid w:val="007C2589"/>
    <w:rsid w:val="007C27C6"/>
    <w:rsid w:val="007E3410"/>
    <w:rsid w:val="007E7590"/>
    <w:rsid w:val="008116F2"/>
    <w:rsid w:val="008125A5"/>
    <w:rsid w:val="00827BAC"/>
    <w:rsid w:val="008328B5"/>
    <w:rsid w:val="00837003"/>
    <w:rsid w:val="0084482F"/>
    <w:rsid w:val="00850222"/>
    <w:rsid w:val="0085253D"/>
    <w:rsid w:val="00873731"/>
    <w:rsid w:val="00875956"/>
    <w:rsid w:val="00882D1F"/>
    <w:rsid w:val="0088424A"/>
    <w:rsid w:val="008A4581"/>
    <w:rsid w:val="008E220E"/>
    <w:rsid w:val="008E4314"/>
    <w:rsid w:val="008F0AAB"/>
    <w:rsid w:val="00903C27"/>
    <w:rsid w:val="00903C50"/>
    <w:rsid w:val="009148D3"/>
    <w:rsid w:val="00922EF5"/>
    <w:rsid w:val="00923BF3"/>
    <w:rsid w:val="00926CD0"/>
    <w:rsid w:val="009301F6"/>
    <w:rsid w:val="009324E6"/>
    <w:rsid w:val="00933B33"/>
    <w:rsid w:val="009416FE"/>
    <w:rsid w:val="00950A6F"/>
    <w:rsid w:val="00955147"/>
    <w:rsid w:val="00957E18"/>
    <w:rsid w:val="00961FBE"/>
    <w:rsid w:val="00962236"/>
    <w:rsid w:val="009633B4"/>
    <w:rsid w:val="009652C2"/>
    <w:rsid w:val="00971DD0"/>
    <w:rsid w:val="00976ECF"/>
    <w:rsid w:val="009868F3"/>
    <w:rsid w:val="00992752"/>
    <w:rsid w:val="009961E6"/>
    <w:rsid w:val="009A1D4C"/>
    <w:rsid w:val="009A49D9"/>
    <w:rsid w:val="009B63E3"/>
    <w:rsid w:val="009C371A"/>
    <w:rsid w:val="009C3EAF"/>
    <w:rsid w:val="009C5C12"/>
    <w:rsid w:val="009C6081"/>
    <w:rsid w:val="009D7A3C"/>
    <w:rsid w:val="009F23FA"/>
    <w:rsid w:val="009F719B"/>
    <w:rsid w:val="00A2302E"/>
    <w:rsid w:val="00A26F7A"/>
    <w:rsid w:val="00A36FCC"/>
    <w:rsid w:val="00A40C5A"/>
    <w:rsid w:val="00A4185E"/>
    <w:rsid w:val="00A419E0"/>
    <w:rsid w:val="00A60752"/>
    <w:rsid w:val="00A71EFE"/>
    <w:rsid w:val="00A730A7"/>
    <w:rsid w:val="00A80D4E"/>
    <w:rsid w:val="00A90D78"/>
    <w:rsid w:val="00A91378"/>
    <w:rsid w:val="00AA05D9"/>
    <w:rsid w:val="00AB1FB3"/>
    <w:rsid w:val="00AB3D21"/>
    <w:rsid w:val="00AB414D"/>
    <w:rsid w:val="00AB5258"/>
    <w:rsid w:val="00AC4F58"/>
    <w:rsid w:val="00AD5454"/>
    <w:rsid w:val="00AE030C"/>
    <w:rsid w:val="00AE1DA2"/>
    <w:rsid w:val="00AE553A"/>
    <w:rsid w:val="00AF050F"/>
    <w:rsid w:val="00B104B2"/>
    <w:rsid w:val="00B13F6E"/>
    <w:rsid w:val="00B22223"/>
    <w:rsid w:val="00B22A54"/>
    <w:rsid w:val="00B43D82"/>
    <w:rsid w:val="00B45311"/>
    <w:rsid w:val="00B653D3"/>
    <w:rsid w:val="00B65E0F"/>
    <w:rsid w:val="00B740BE"/>
    <w:rsid w:val="00B8733D"/>
    <w:rsid w:val="00B90CA6"/>
    <w:rsid w:val="00BA50A6"/>
    <w:rsid w:val="00BD0A26"/>
    <w:rsid w:val="00BD3E64"/>
    <w:rsid w:val="00BD4AE4"/>
    <w:rsid w:val="00BE1BF1"/>
    <w:rsid w:val="00BE51F7"/>
    <w:rsid w:val="00C0215E"/>
    <w:rsid w:val="00C243AA"/>
    <w:rsid w:val="00C264A0"/>
    <w:rsid w:val="00C271E7"/>
    <w:rsid w:val="00C40D48"/>
    <w:rsid w:val="00C41D3F"/>
    <w:rsid w:val="00C61163"/>
    <w:rsid w:val="00C61532"/>
    <w:rsid w:val="00C701C4"/>
    <w:rsid w:val="00C770C6"/>
    <w:rsid w:val="00C82F4C"/>
    <w:rsid w:val="00C830E9"/>
    <w:rsid w:val="00C944B7"/>
    <w:rsid w:val="00C968F3"/>
    <w:rsid w:val="00CD3804"/>
    <w:rsid w:val="00CD4EF2"/>
    <w:rsid w:val="00CD66E8"/>
    <w:rsid w:val="00CE33C2"/>
    <w:rsid w:val="00CF271E"/>
    <w:rsid w:val="00D10A32"/>
    <w:rsid w:val="00D1254C"/>
    <w:rsid w:val="00D259B3"/>
    <w:rsid w:val="00D67F82"/>
    <w:rsid w:val="00D802E8"/>
    <w:rsid w:val="00D83695"/>
    <w:rsid w:val="00D85294"/>
    <w:rsid w:val="00DC3D66"/>
    <w:rsid w:val="00DD7BE0"/>
    <w:rsid w:val="00DE31A8"/>
    <w:rsid w:val="00DE3C21"/>
    <w:rsid w:val="00DE40C2"/>
    <w:rsid w:val="00DE6D70"/>
    <w:rsid w:val="00DE7C6D"/>
    <w:rsid w:val="00E01175"/>
    <w:rsid w:val="00E112E7"/>
    <w:rsid w:val="00E1252C"/>
    <w:rsid w:val="00E15D20"/>
    <w:rsid w:val="00E1704C"/>
    <w:rsid w:val="00E21570"/>
    <w:rsid w:val="00E26B9E"/>
    <w:rsid w:val="00E31165"/>
    <w:rsid w:val="00E32A30"/>
    <w:rsid w:val="00E376F9"/>
    <w:rsid w:val="00E4565A"/>
    <w:rsid w:val="00E54869"/>
    <w:rsid w:val="00E54A89"/>
    <w:rsid w:val="00E56CE9"/>
    <w:rsid w:val="00E631F9"/>
    <w:rsid w:val="00E714E8"/>
    <w:rsid w:val="00E73571"/>
    <w:rsid w:val="00E73FD4"/>
    <w:rsid w:val="00E86C50"/>
    <w:rsid w:val="00EA2391"/>
    <w:rsid w:val="00EA3A3D"/>
    <w:rsid w:val="00EA4482"/>
    <w:rsid w:val="00EA5A39"/>
    <w:rsid w:val="00EB097E"/>
    <w:rsid w:val="00EB5407"/>
    <w:rsid w:val="00EB7978"/>
    <w:rsid w:val="00ED4E63"/>
    <w:rsid w:val="00EE012D"/>
    <w:rsid w:val="00EF5D89"/>
    <w:rsid w:val="00EF70E0"/>
    <w:rsid w:val="00F146D5"/>
    <w:rsid w:val="00F31BF1"/>
    <w:rsid w:val="00F32EF4"/>
    <w:rsid w:val="00F379E7"/>
    <w:rsid w:val="00F43233"/>
    <w:rsid w:val="00F53498"/>
    <w:rsid w:val="00F5420C"/>
    <w:rsid w:val="00F6172D"/>
    <w:rsid w:val="00F618B1"/>
    <w:rsid w:val="00F73328"/>
    <w:rsid w:val="00F811B6"/>
    <w:rsid w:val="00F85722"/>
    <w:rsid w:val="00F92531"/>
    <w:rsid w:val="00F93F3E"/>
    <w:rsid w:val="00F94B3C"/>
    <w:rsid w:val="00FA37E1"/>
    <w:rsid w:val="00FF4DE3"/>
    <w:rsid w:val="00FF6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774DD"/>
  <w15:chartTrackingRefBased/>
  <w15:docId w15:val="{3551383B-5A70-41DE-AA91-5DF175AD0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3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3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468"/>
    <w:rPr>
      <w:rFonts w:eastAsiaTheme="majorEastAsia" w:cstheme="majorBidi"/>
      <w:color w:val="272727" w:themeColor="text1" w:themeTint="D8"/>
    </w:rPr>
  </w:style>
  <w:style w:type="paragraph" w:styleId="Title">
    <w:name w:val="Title"/>
    <w:basedOn w:val="Normal"/>
    <w:next w:val="Normal"/>
    <w:link w:val="TitleChar"/>
    <w:uiPriority w:val="10"/>
    <w:qFormat/>
    <w:rsid w:val="003E3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468"/>
    <w:pPr>
      <w:spacing w:before="160"/>
      <w:jc w:val="center"/>
    </w:pPr>
    <w:rPr>
      <w:i/>
      <w:iCs/>
      <w:color w:val="404040" w:themeColor="text1" w:themeTint="BF"/>
    </w:rPr>
  </w:style>
  <w:style w:type="character" w:customStyle="1" w:styleId="QuoteChar">
    <w:name w:val="Quote Char"/>
    <w:basedOn w:val="DefaultParagraphFont"/>
    <w:link w:val="Quote"/>
    <w:uiPriority w:val="29"/>
    <w:rsid w:val="003E3468"/>
    <w:rPr>
      <w:i/>
      <w:iCs/>
      <w:color w:val="404040" w:themeColor="text1" w:themeTint="BF"/>
    </w:rPr>
  </w:style>
  <w:style w:type="paragraph" w:styleId="ListParagraph">
    <w:name w:val="List Paragraph"/>
    <w:basedOn w:val="Normal"/>
    <w:uiPriority w:val="34"/>
    <w:qFormat/>
    <w:rsid w:val="003E3468"/>
    <w:pPr>
      <w:ind w:left="720"/>
      <w:contextualSpacing/>
    </w:pPr>
  </w:style>
  <w:style w:type="character" w:styleId="IntenseEmphasis">
    <w:name w:val="Intense Emphasis"/>
    <w:basedOn w:val="DefaultParagraphFont"/>
    <w:uiPriority w:val="21"/>
    <w:qFormat/>
    <w:rsid w:val="003E3468"/>
    <w:rPr>
      <w:i/>
      <w:iCs/>
      <w:color w:val="0F4761" w:themeColor="accent1" w:themeShade="BF"/>
    </w:rPr>
  </w:style>
  <w:style w:type="paragraph" w:styleId="IntenseQuote">
    <w:name w:val="Intense Quote"/>
    <w:basedOn w:val="Normal"/>
    <w:next w:val="Normal"/>
    <w:link w:val="IntenseQuoteChar"/>
    <w:uiPriority w:val="30"/>
    <w:qFormat/>
    <w:rsid w:val="003E3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468"/>
    <w:rPr>
      <w:i/>
      <w:iCs/>
      <w:color w:val="0F4761" w:themeColor="accent1" w:themeShade="BF"/>
    </w:rPr>
  </w:style>
  <w:style w:type="character" w:styleId="IntenseReference">
    <w:name w:val="Intense Reference"/>
    <w:basedOn w:val="DefaultParagraphFont"/>
    <w:uiPriority w:val="32"/>
    <w:qFormat/>
    <w:rsid w:val="003E3468"/>
    <w:rPr>
      <w:b/>
      <w:bCs/>
      <w:smallCaps/>
      <w:color w:val="0F4761" w:themeColor="accent1" w:themeShade="BF"/>
      <w:spacing w:val="5"/>
    </w:rPr>
  </w:style>
  <w:style w:type="paragraph" w:customStyle="1" w:styleId="H1">
    <w:name w:val="H1"/>
    <w:basedOn w:val="Normal"/>
    <w:rsid w:val="00ED4E63"/>
    <w:pPr>
      <w:keepNext/>
      <w:spacing w:before="240" w:after="0" w:line="240" w:lineRule="auto"/>
      <w:jc w:val="center"/>
      <w:outlineLvl w:val="0"/>
    </w:pPr>
    <w:rPr>
      <w:rFonts w:ascii="Times New Roman" w:eastAsia="Times New Roman" w:hAnsi="Times New Roman" w:cs="Times New Roman"/>
      <w:b/>
      <w:caps/>
      <w:kern w:val="28"/>
      <w:sz w:val="28"/>
      <w:szCs w:val="20"/>
      <w14:ligatures w14:val="none"/>
    </w:rPr>
  </w:style>
  <w:style w:type="paragraph" w:styleId="Header">
    <w:name w:val="header"/>
    <w:basedOn w:val="Normal"/>
    <w:link w:val="HeaderChar"/>
    <w:uiPriority w:val="99"/>
    <w:unhideWhenUsed/>
    <w:rsid w:val="00E112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7"/>
  </w:style>
  <w:style w:type="paragraph" w:styleId="Footer">
    <w:name w:val="footer"/>
    <w:basedOn w:val="Normal"/>
    <w:link w:val="FooterChar"/>
    <w:uiPriority w:val="99"/>
    <w:unhideWhenUsed/>
    <w:rsid w:val="00E112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7"/>
  </w:style>
  <w:style w:type="character" w:styleId="CommentReference">
    <w:name w:val="annotation reference"/>
    <w:basedOn w:val="DefaultParagraphFont"/>
    <w:uiPriority w:val="99"/>
    <w:semiHidden/>
    <w:unhideWhenUsed/>
    <w:rsid w:val="00597614"/>
    <w:rPr>
      <w:sz w:val="16"/>
      <w:szCs w:val="16"/>
    </w:rPr>
  </w:style>
  <w:style w:type="paragraph" w:styleId="CommentText">
    <w:name w:val="annotation text"/>
    <w:basedOn w:val="Normal"/>
    <w:link w:val="CommentTextChar"/>
    <w:uiPriority w:val="99"/>
    <w:unhideWhenUsed/>
    <w:rsid w:val="00597614"/>
    <w:pPr>
      <w:spacing w:line="240" w:lineRule="auto"/>
    </w:pPr>
    <w:rPr>
      <w:sz w:val="20"/>
      <w:szCs w:val="20"/>
    </w:rPr>
  </w:style>
  <w:style w:type="character" w:customStyle="1" w:styleId="CommentTextChar">
    <w:name w:val="Comment Text Char"/>
    <w:basedOn w:val="DefaultParagraphFont"/>
    <w:link w:val="CommentText"/>
    <w:uiPriority w:val="99"/>
    <w:rsid w:val="00597614"/>
    <w:rPr>
      <w:sz w:val="20"/>
      <w:szCs w:val="20"/>
    </w:rPr>
  </w:style>
  <w:style w:type="paragraph" w:styleId="CommentSubject">
    <w:name w:val="annotation subject"/>
    <w:basedOn w:val="CommentText"/>
    <w:next w:val="CommentText"/>
    <w:link w:val="CommentSubjectChar"/>
    <w:uiPriority w:val="99"/>
    <w:semiHidden/>
    <w:unhideWhenUsed/>
    <w:rsid w:val="00597614"/>
    <w:rPr>
      <w:b/>
      <w:bCs/>
    </w:rPr>
  </w:style>
  <w:style w:type="character" w:customStyle="1" w:styleId="CommentSubjectChar">
    <w:name w:val="Comment Subject Char"/>
    <w:basedOn w:val="CommentTextChar"/>
    <w:link w:val="CommentSubject"/>
    <w:uiPriority w:val="99"/>
    <w:semiHidden/>
    <w:rsid w:val="00597614"/>
    <w:rPr>
      <w:b/>
      <w:bCs/>
      <w:sz w:val="20"/>
      <w:szCs w:val="20"/>
    </w:rPr>
  </w:style>
  <w:style w:type="table" w:styleId="TableGrid">
    <w:name w:val="Table Grid"/>
    <w:basedOn w:val="TableNormal"/>
    <w:uiPriority w:val="39"/>
    <w:rsid w:val="001A7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C77B8"/>
    <w:pPr>
      <w:spacing w:after="200" w:line="240" w:lineRule="auto"/>
    </w:pPr>
    <w:rPr>
      <w:i/>
      <w:iCs/>
      <w:color w:val="0E2841" w:themeColor="text2"/>
      <w:sz w:val="18"/>
      <w:szCs w:val="18"/>
    </w:rPr>
  </w:style>
  <w:style w:type="paragraph" w:styleId="Revision">
    <w:name w:val="Revision"/>
    <w:hidden/>
    <w:uiPriority w:val="99"/>
    <w:semiHidden/>
    <w:rsid w:val="00440B8B"/>
    <w:pPr>
      <w:spacing w:after="0" w:line="240" w:lineRule="auto"/>
    </w:pPr>
  </w:style>
  <w:style w:type="character" w:styleId="PlaceholderText">
    <w:name w:val="Placeholder Text"/>
    <w:basedOn w:val="DefaultParagraphFont"/>
    <w:uiPriority w:val="99"/>
    <w:semiHidden/>
    <w:rsid w:val="00903C50"/>
    <w:rPr>
      <w:color w:val="666666"/>
    </w:rPr>
  </w:style>
  <w:style w:type="paragraph" w:customStyle="1" w:styleId="H2">
    <w:name w:val="H2"/>
    <w:basedOn w:val="Normal"/>
    <w:rsid w:val="00C40D48"/>
    <w:pPr>
      <w:keepNext/>
      <w:spacing w:before="240" w:after="0" w:line="240" w:lineRule="auto"/>
      <w:jc w:val="center"/>
      <w:outlineLvl w:val="1"/>
    </w:pPr>
    <w:rPr>
      <w:rFonts w:ascii="Times New Roman" w:eastAsia="Times New Roman" w:hAnsi="Times New Roman" w:cs="Times New Roman"/>
      <w:b/>
      <w:kern w:val="28"/>
      <w:szCs w:val="20"/>
      <w14:ligatures w14:val="none"/>
    </w:rPr>
  </w:style>
  <w:style w:type="paragraph" w:customStyle="1" w:styleId="BibReference">
    <w:name w:val="Bib_Reference"/>
    <w:rsid w:val="00EA2391"/>
    <w:pPr>
      <w:spacing w:before="120" w:after="0" w:line="240" w:lineRule="auto"/>
      <w:ind w:left="360" w:hanging="360"/>
    </w:pPr>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6251">
      <w:marLeft w:val="480"/>
      <w:marRight w:val="0"/>
      <w:marTop w:val="0"/>
      <w:marBottom w:val="0"/>
      <w:divBdr>
        <w:top w:val="none" w:sz="0" w:space="0" w:color="auto"/>
        <w:left w:val="none" w:sz="0" w:space="0" w:color="auto"/>
        <w:bottom w:val="none" w:sz="0" w:space="0" w:color="auto"/>
        <w:right w:val="none" w:sz="0" w:space="0" w:color="auto"/>
      </w:divBdr>
    </w:div>
    <w:div w:id="62796036">
      <w:marLeft w:val="480"/>
      <w:marRight w:val="0"/>
      <w:marTop w:val="0"/>
      <w:marBottom w:val="0"/>
      <w:divBdr>
        <w:top w:val="none" w:sz="0" w:space="0" w:color="auto"/>
        <w:left w:val="none" w:sz="0" w:space="0" w:color="auto"/>
        <w:bottom w:val="none" w:sz="0" w:space="0" w:color="auto"/>
        <w:right w:val="none" w:sz="0" w:space="0" w:color="auto"/>
      </w:divBdr>
    </w:div>
    <w:div w:id="175390015">
      <w:marLeft w:val="480"/>
      <w:marRight w:val="0"/>
      <w:marTop w:val="0"/>
      <w:marBottom w:val="0"/>
      <w:divBdr>
        <w:top w:val="none" w:sz="0" w:space="0" w:color="auto"/>
        <w:left w:val="none" w:sz="0" w:space="0" w:color="auto"/>
        <w:bottom w:val="none" w:sz="0" w:space="0" w:color="auto"/>
        <w:right w:val="none" w:sz="0" w:space="0" w:color="auto"/>
      </w:divBdr>
    </w:div>
    <w:div w:id="285891351">
      <w:marLeft w:val="480"/>
      <w:marRight w:val="0"/>
      <w:marTop w:val="0"/>
      <w:marBottom w:val="0"/>
      <w:divBdr>
        <w:top w:val="none" w:sz="0" w:space="0" w:color="auto"/>
        <w:left w:val="none" w:sz="0" w:space="0" w:color="auto"/>
        <w:bottom w:val="none" w:sz="0" w:space="0" w:color="auto"/>
        <w:right w:val="none" w:sz="0" w:space="0" w:color="auto"/>
      </w:divBdr>
    </w:div>
    <w:div w:id="466897661">
      <w:marLeft w:val="480"/>
      <w:marRight w:val="0"/>
      <w:marTop w:val="0"/>
      <w:marBottom w:val="0"/>
      <w:divBdr>
        <w:top w:val="none" w:sz="0" w:space="0" w:color="auto"/>
        <w:left w:val="none" w:sz="0" w:space="0" w:color="auto"/>
        <w:bottom w:val="none" w:sz="0" w:space="0" w:color="auto"/>
        <w:right w:val="none" w:sz="0" w:space="0" w:color="auto"/>
      </w:divBdr>
    </w:div>
    <w:div w:id="505706887">
      <w:marLeft w:val="480"/>
      <w:marRight w:val="0"/>
      <w:marTop w:val="0"/>
      <w:marBottom w:val="0"/>
      <w:divBdr>
        <w:top w:val="none" w:sz="0" w:space="0" w:color="auto"/>
        <w:left w:val="none" w:sz="0" w:space="0" w:color="auto"/>
        <w:bottom w:val="none" w:sz="0" w:space="0" w:color="auto"/>
        <w:right w:val="none" w:sz="0" w:space="0" w:color="auto"/>
      </w:divBdr>
    </w:div>
    <w:div w:id="568344204">
      <w:marLeft w:val="480"/>
      <w:marRight w:val="0"/>
      <w:marTop w:val="0"/>
      <w:marBottom w:val="0"/>
      <w:divBdr>
        <w:top w:val="none" w:sz="0" w:space="0" w:color="auto"/>
        <w:left w:val="none" w:sz="0" w:space="0" w:color="auto"/>
        <w:bottom w:val="none" w:sz="0" w:space="0" w:color="auto"/>
        <w:right w:val="none" w:sz="0" w:space="0" w:color="auto"/>
      </w:divBdr>
    </w:div>
    <w:div w:id="592594515">
      <w:marLeft w:val="480"/>
      <w:marRight w:val="0"/>
      <w:marTop w:val="0"/>
      <w:marBottom w:val="0"/>
      <w:divBdr>
        <w:top w:val="none" w:sz="0" w:space="0" w:color="auto"/>
        <w:left w:val="none" w:sz="0" w:space="0" w:color="auto"/>
        <w:bottom w:val="none" w:sz="0" w:space="0" w:color="auto"/>
        <w:right w:val="none" w:sz="0" w:space="0" w:color="auto"/>
      </w:divBdr>
    </w:div>
    <w:div w:id="686177651">
      <w:marLeft w:val="480"/>
      <w:marRight w:val="0"/>
      <w:marTop w:val="0"/>
      <w:marBottom w:val="0"/>
      <w:divBdr>
        <w:top w:val="none" w:sz="0" w:space="0" w:color="auto"/>
        <w:left w:val="none" w:sz="0" w:space="0" w:color="auto"/>
        <w:bottom w:val="none" w:sz="0" w:space="0" w:color="auto"/>
        <w:right w:val="none" w:sz="0" w:space="0" w:color="auto"/>
      </w:divBdr>
    </w:div>
    <w:div w:id="687223282">
      <w:marLeft w:val="480"/>
      <w:marRight w:val="0"/>
      <w:marTop w:val="0"/>
      <w:marBottom w:val="0"/>
      <w:divBdr>
        <w:top w:val="none" w:sz="0" w:space="0" w:color="auto"/>
        <w:left w:val="none" w:sz="0" w:space="0" w:color="auto"/>
        <w:bottom w:val="none" w:sz="0" w:space="0" w:color="auto"/>
        <w:right w:val="none" w:sz="0" w:space="0" w:color="auto"/>
      </w:divBdr>
    </w:div>
    <w:div w:id="783575252">
      <w:marLeft w:val="480"/>
      <w:marRight w:val="0"/>
      <w:marTop w:val="0"/>
      <w:marBottom w:val="0"/>
      <w:divBdr>
        <w:top w:val="none" w:sz="0" w:space="0" w:color="auto"/>
        <w:left w:val="none" w:sz="0" w:space="0" w:color="auto"/>
        <w:bottom w:val="none" w:sz="0" w:space="0" w:color="auto"/>
        <w:right w:val="none" w:sz="0" w:space="0" w:color="auto"/>
      </w:divBdr>
    </w:div>
    <w:div w:id="796527706">
      <w:marLeft w:val="480"/>
      <w:marRight w:val="0"/>
      <w:marTop w:val="0"/>
      <w:marBottom w:val="0"/>
      <w:divBdr>
        <w:top w:val="none" w:sz="0" w:space="0" w:color="auto"/>
        <w:left w:val="none" w:sz="0" w:space="0" w:color="auto"/>
        <w:bottom w:val="none" w:sz="0" w:space="0" w:color="auto"/>
        <w:right w:val="none" w:sz="0" w:space="0" w:color="auto"/>
      </w:divBdr>
    </w:div>
    <w:div w:id="906569872">
      <w:marLeft w:val="480"/>
      <w:marRight w:val="0"/>
      <w:marTop w:val="0"/>
      <w:marBottom w:val="0"/>
      <w:divBdr>
        <w:top w:val="none" w:sz="0" w:space="0" w:color="auto"/>
        <w:left w:val="none" w:sz="0" w:space="0" w:color="auto"/>
        <w:bottom w:val="none" w:sz="0" w:space="0" w:color="auto"/>
        <w:right w:val="none" w:sz="0" w:space="0" w:color="auto"/>
      </w:divBdr>
    </w:div>
    <w:div w:id="964583887">
      <w:marLeft w:val="480"/>
      <w:marRight w:val="0"/>
      <w:marTop w:val="0"/>
      <w:marBottom w:val="0"/>
      <w:divBdr>
        <w:top w:val="none" w:sz="0" w:space="0" w:color="auto"/>
        <w:left w:val="none" w:sz="0" w:space="0" w:color="auto"/>
        <w:bottom w:val="none" w:sz="0" w:space="0" w:color="auto"/>
        <w:right w:val="none" w:sz="0" w:space="0" w:color="auto"/>
      </w:divBdr>
    </w:div>
    <w:div w:id="1027096008">
      <w:marLeft w:val="480"/>
      <w:marRight w:val="0"/>
      <w:marTop w:val="0"/>
      <w:marBottom w:val="0"/>
      <w:divBdr>
        <w:top w:val="none" w:sz="0" w:space="0" w:color="auto"/>
        <w:left w:val="none" w:sz="0" w:space="0" w:color="auto"/>
        <w:bottom w:val="none" w:sz="0" w:space="0" w:color="auto"/>
        <w:right w:val="none" w:sz="0" w:space="0" w:color="auto"/>
      </w:divBdr>
    </w:div>
    <w:div w:id="1059744419">
      <w:marLeft w:val="480"/>
      <w:marRight w:val="0"/>
      <w:marTop w:val="0"/>
      <w:marBottom w:val="0"/>
      <w:divBdr>
        <w:top w:val="none" w:sz="0" w:space="0" w:color="auto"/>
        <w:left w:val="none" w:sz="0" w:space="0" w:color="auto"/>
        <w:bottom w:val="none" w:sz="0" w:space="0" w:color="auto"/>
        <w:right w:val="none" w:sz="0" w:space="0" w:color="auto"/>
      </w:divBdr>
    </w:div>
    <w:div w:id="1160661092">
      <w:marLeft w:val="480"/>
      <w:marRight w:val="0"/>
      <w:marTop w:val="0"/>
      <w:marBottom w:val="0"/>
      <w:divBdr>
        <w:top w:val="none" w:sz="0" w:space="0" w:color="auto"/>
        <w:left w:val="none" w:sz="0" w:space="0" w:color="auto"/>
        <w:bottom w:val="none" w:sz="0" w:space="0" w:color="auto"/>
        <w:right w:val="none" w:sz="0" w:space="0" w:color="auto"/>
      </w:divBdr>
    </w:div>
    <w:div w:id="1198541127">
      <w:marLeft w:val="480"/>
      <w:marRight w:val="0"/>
      <w:marTop w:val="0"/>
      <w:marBottom w:val="0"/>
      <w:divBdr>
        <w:top w:val="none" w:sz="0" w:space="0" w:color="auto"/>
        <w:left w:val="none" w:sz="0" w:space="0" w:color="auto"/>
        <w:bottom w:val="none" w:sz="0" w:space="0" w:color="auto"/>
        <w:right w:val="none" w:sz="0" w:space="0" w:color="auto"/>
      </w:divBdr>
    </w:div>
    <w:div w:id="1250506165">
      <w:marLeft w:val="480"/>
      <w:marRight w:val="0"/>
      <w:marTop w:val="0"/>
      <w:marBottom w:val="0"/>
      <w:divBdr>
        <w:top w:val="none" w:sz="0" w:space="0" w:color="auto"/>
        <w:left w:val="none" w:sz="0" w:space="0" w:color="auto"/>
        <w:bottom w:val="none" w:sz="0" w:space="0" w:color="auto"/>
        <w:right w:val="none" w:sz="0" w:space="0" w:color="auto"/>
      </w:divBdr>
    </w:div>
    <w:div w:id="1320580182">
      <w:marLeft w:val="480"/>
      <w:marRight w:val="0"/>
      <w:marTop w:val="0"/>
      <w:marBottom w:val="0"/>
      <w:divBdr>
        <w:top w:val="none" w:sz="0" w:space="0" w:color="auto"/>
        <w:left w:val="none" w:sz="0" w:space="0" w:color="auto"/>
        <w:bottom w:val="none" w:sz="0" w:space="0" w:color="auto"/>
        <w:right w:val="none" w:sz="0" w:space="0" w:color="auto"/>
      </w:divBdr>
    </w:div>
    <w:div w:id="1326739000">
      <w:marLeft w:val="480"/>
      <w:marRight w:val="0"/>
      <w:marTop w:val="0"/>
      <w:marBottom w:val="0"/>
      <w:divBdr>
        <w:top w:val="none" w:sz="0" w:space="0" w:color="auto"/>
        <w:left w:val="none" w:sz="0" w:space="0" w:color="auto"/>
        <w:bottom w:val="none" w:sz="0" w:space="0" w:color="auto"/>
        <w:right w:val="none" w:sz="0" w:space="0" w:color="auto"/>
      </w:divBdr>
    </w:div>
    <w:div w:id="1351569392">
      <w:marLeft w:val="480"/>
      <w:marRight w:val="0"/>
      <w:marTop w:val="0"/>
      <w:marBottom w:val="0"/>
      <w:divBdr>
        <w:top w:val="none" w:sz="0" w:space="0" w:color="auto"/>
        <w:left w:val="none" w:sz="0" w:space="0" w:color="auto"/>
        <w:bottom w:val="none" w:sz="0" w:space="0" w:color="auto"/>
        <w:right w:val="none" w:sz="0" w:space="0" w:color="auto"/>
      </w:divBdr>
    </w:div>
    <w:div w:id="1387023674">
      <w:marLeft w:val="480"/>
      <w:marRight w:val="0"/>
      <w:marTop w:val="0"/>
      <w:marBottom w:val="0"/>
      <w:divBdr>
        <w:top w:val="none" w:sz="0" w:space="0" w:color="auto"/>
        <w:left w:val="none" w:sz="0" w:space="0" w:color="auto"/>
        <w:bottom w:val="none" w:sz="0" w:space="0" w:color="auto"/>
        <w:right w:val="none" w:sz="0" w:space="0" w:color="auto"/>
      </w:divBdr>
    </w:div>
    <w:div w:id="1445613483">
      <w:marLeft w:val="480"/>
      <w:marRight w:val="0"/>
      <w:marTop w:val="0"/>
      <w:marBottom w:val="0"/>
      <w:divBdr>
        <w:top w:val="none" w:sz="0" w:space="0" w:color="auto"/>
        <w:left w:val="none" w:sz="0" w:space="0" w:color="auto"/>
        <w:bottom w:val="none" w:sz="0" w:space="0" w:color="auto"/>
        <w:right w:val="none" w:sz="0" w:space="0" w:color="auto"/>
      </w:divBdr>
    </w:div>
    <w:div w:id="1540164855">
      <w:marLeft w:val="480"/>
      <w:marRight w:val="0"/>
      <w:marTop w:val="0"/>
      <w:marBottom w:val="0"/>
      <w:divBdr>
        <w:top w:val="none" w:sz="0" w:space="0" w:color="auto"/>
        <w:left w:val="none" w:sz="0" w:space="0" w:color="auto"/>
        <w:bottom w:val="none" w:sz="0" w:space="0" w:color="auto"/>
        <w:right w:val="none" w:sz="0" w:space="0" w:color="auto"/>
      </w:divBdr>
    </w:div>
    <w:div w:id="1614703583">
      <w:marLeft w:val="480"/>
      <w:marRight w:val="0"/>
      <w:marTop w:val="0"/>
      <w:marBottom w:val="0"/>
      <w:divBdr>
        <w:top w:val="none" w:sz="0" w:space="0" w:color="auto"/>
        <w:left w:val="none" w:sz="0" w:space="0" w:color="auto"/>
        <w:bottom w:val="none" w:sz="0" w:space="0" w:color="auto"/>
        <w:right w:val="none" w:sz="0" w:space="0" w:color="auto"/>
      </w:divBdr>
    </w:div>
    <w:div w:id="1748110209">
      <w:marLeft w:val="480"/>
      <w:marRight w:val="0"/>
      <w:marTop w:val="0"/>
      <w:marBottom w:val="0"/>
      <w:divBdr>
        <w:top w:val="none" w:sz="0" w:space="0" w:color="auto"/>
        <w:left w:val="none" w:sz="0" w:space="0" w:color="auto"/>
        <w:bottom w:val="none" w:sz="0" w:space="0" w:color="auto"/>
        <w:right w:val="none" w:sz="0" w:space="0" w:color="auto"/>
      </w:divBdr>
    </w:div>
    <w:div w:id="1824662583">
      <w:marLeft w:val="480"/>
      <w:marRight w:val="0"/>
      <w:marTop w:val="0"/>
      <w:marBottom w:val="0"/>
      <w:divBdr>
        <w:top w:val="none" w:sz="0" w:space="0" w:color="auto"/>
        <w:left w:val="none" w:sz="0" w:space="0" w:color="auto"/>
        <w:bottom w:val="none" w:sz="0" w:space="0" w:color="auto"/>
        <w:right w:val="none" w:sz="0" w:space="0" w:color="auto"/>
      </w:divBdr>
    </w:div>
    <w:div w:id="1833566960">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0" Type="http://schemas.openxmlformats.org/officeDocument/2006/relationships/image" Target="media/image4.tiff"/><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03273FD-B6C3-4994-B8D3-F71796849D17}"/>
      </w:docPartPr>
      <w:docPartBody>
        <w:p w:rsidR="00D0416C" w:rsidRDefault="00435431">
          <w:r w:rsidRPr="00CB0937">
            <w:rPr>
              <w:rStyle w:val="PlaceholderText"/>
            </w:rPr>
            <w:t>Click or tap here to enter text.</w:t>
          </w:r>
        </w:p>
      </w:docPartBody>
    </w:docPart>
    <w:docPart>
      <w:docPartPr>
        <w:name w:val="D1081EF8F098488B8B9309ED6281F754"/>
        <w:category>
          <w:name w:val="General"/>
          <w:gallery w:val="placeholder"/>
        </w:category>
        <w:types>
          <w:type w:val="bbPlcHdr"/>
        </w:types>
        <w:behaviors>
          <w:behavior w:val="content"/>
        </w:behaviors>
        <w:guid w:val="{C69849FA-1273-43BF-A4B8-B0399AE190A5}"/>
      </w:docPartPr>
      <w:docPartBody>
        <w:p w:rsidR="00D0416C" w:rsidRDefault="00435431" w:rsidP="00435431">
          <w:pPr>
            <w:pStyle w:val="D1081EF8F098488B8B9309ED6281F754"/>
          </w:pPr>
          <w:r w:rsidRPr="008550B1">
            <w:rPr>
              <w:rStyle w:val="PlaceholderText"/>
            </w:rPr>
            <w:t>Click or tap here to enter text.</w:t>
          </w:r>
        </w:p>
      </w:docPartBody>
    </w:docPart>
    <w:docPart>
      <w:docPartPr>
        <w:name w:val="073944359D4E40C08CFC8A931140B056"/>
        <w:category>
          <w:name w:val="General"/>
          <w:gallery w:val="placeholder"/>
        </w:category>
        <w:types>
          <w:type w:val="bbPlcHdr"/>
        </w:types>
        <w:behaviors>
          <w:behavior w:val="content"/>
        </w:behaviors>
        <w:guid w:val="{9F9F598C-B1E3-4201-80A5-A087FADB028B}"/>
      </w:docPartPr>
      <w:docPartBody>
        <w:p w:rsidR="00D0416C" w:rsidRDefault="00435431" w:rsidP="00435431">
          <w:pPr>
            <w:pStyle w:val="073944359D4E40C08CFC8A931140B056"/>
          </w:pPr>
          <w:r w:rsidRPr="008550B1">
            <w:rPr>
              <w:rStyle w:val="PlaceholderText"/>
            </w:rPr>
            <w:t>Click or tap here to enter text.</w:t>
          </w:r>
        </w:p>
      </w:docPartBody>
    </w:docPart>
    <w:docPart>
      <w:docPartPr>
        <w:name w:val="E6179F71C50245FE8A406DABC3523BFC"/>
        <w:category>
          <w:name w:val="General"/>
          <w:gallery w:val="placeholder"/>
        </w:category>
        <w:types>
          <w:type w:val="bbPlcHdr"/>
        </w:types>
        <w:behaviors>
          <w:behavior w:val="content"/>
        </w:behaviors>
        <w:guid w:val="{AD805983-D21F-4981-9FA3-7A9332E80D97}"/>
      </w:docPartPr>
      <w:docPartBody>
        <w:p w:rsidR="00D0416C" w:rsidRDefault="00435431" w:rsidP="00435431">
          <w:pPr>
            <w:pStyle w:val="E6179F71C50245FE8A406DABC3523BFC"/>
          </w:pPr>
          <w:r w:rsidRPr="008550B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69"/>
    <w:rsid w:val="00032982"/>
    <w:rsid w:val="0006214D"/>
    <w:rsid w:val="000626C2"/>
    <w:rsid w:val="00071109"/>
    <w:rsid w:val="000D142A"/>
    <w:rsid w:val="000D1D4F"/>
    <w:rsid w:val="00124B80"/>
    <w:rsid w:val="00146ED5"/>
    <w:rsid w:val="00175256"/>
    <w:rsid w:val="001B38E1"/>
    <w:rsid w:val="001C1B78"/>
    <w:rsid w:val="001E0AF1"/>
    <w:rsid w:val="00242469"/>
    <w:rsid w:val="00260104"/>
    <w:rsid w:val="002B76B2"/>
    <w:rsid w:val="00311B29"/>
    <w:rsid w:val="003D77F5"/>
    <w:rsid w:val="00412D3F"/>
    <w:rsid w:val="0042520D"/>
    <w:rsid w:val="00435431"/>
    <w:rsid w:val="004A5FDA"/>
    <w:rsid w:val="00563F06"/>
    <w:rsid w:val="00574E98"/>
    <w:rsid w:val="00581146"/>
    <w:rsid w:val="005900CD"/>
    <w:rsid w:val="005F364D"/>
    <w:rsid w:val="006859E0"/>
    <w:rsid w:val="006942AA"/>
    <w:rsid w:val="006C0BB1"/>
    <w:rsid w:val="007426A6"/>
    <w:rsid w:val="0074314B"/>
    <w:rsid w:val="0079535E"/>
    <w:rsid w:val="007A76DE"/>
    <w:rsid w:val="007C003C"/>
    <w:rsid w:val="00813FEC"/>
    <w:rsid w:val="008A3BA5"/>
    <w:rsid w:val="008A7BBA"/>
    <w:rsid w:val="009148D3"/>
    <w:rsid w:val="00917D7F"/>
    <w:rsid w:val="00955147"/>
    <w:rsid w:val="009868F3"/>
    <w:rsid w:val="009C5397"/>
    <w:rsid w:val="00A45193"/>
    <w:rsid w:val="00A562C8"/>
    <w:rsid w:val="00A91378"/>
    <w:rsid w:val="00AB1FB3"/>
    <w:rsid w:val="00AB3D21"/>
    <w:rsid w:val="00B104B2"/>
    <w:rsid w:val="00B82DAF"/>
    <w:rsid w:val="00D0416C"/>
    <w:rsid w:val="00D418A5"/>
    <w:rsid w:val="00E24AEC"/>
    <w:rsid w:val="00E26AD4"/>
    <w:rsid w:val="00E5146E"/>
    <w:rsid w:val="00E54A89"/>
    <w:rsid w:val="00E72F84"/>
    <w:rsid w:val="00EB114E"/>
    <w:rsid w:val="00EB7223"/>
    <w:rsid w:val="00EF0575"/>
    <w:rsid w:val="00F066F4"/>
    <w:rsid w:val="00F94B3C"/>
    <w:rsid w:val="00FA37E1"/>
    <w:rsid w:val="00FE1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35431"/>
  </w:style>
  <w:style w:type="paragraph" w:customStyle="1" w:styleId="D1081EF8F098488B8B9309ED6281F754">
    <w:name w:val="D1081EF8F098488B8B9309ED6281F754"/>
    <w:rsid w:val="00435431"/>
  </w:style>
  <w:style w:type="paragraph" w:customStyle="1" w:styleId="073944359D4E40C08CFC8A931140B056">
    <w:name w:val="073944359D4E40C08CFC8A931140B056"/>
    <w:rsid w:val="00435431"/>
  </w:style>
  <w:style w:type="paragraph" w:customStyle="1" w:styleId="E6179F71C50245FE8A406DABC3523BFC">
    <w:name w:val="E6179F71C50245FE8A406DABC3523BFC"/>
    <w:rsid w:val="004354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1095C0-C7CC-40DA-9D6A-5B426B82A9D1}">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4358504196"/>
    <we:property name="MENDELEY_CITATIONS" value="[{&quot;citationID&quot;:&quot;MENDELEY_CITATION_76e8f2f2-a126-48c2-8c1c-61a04efc0e35&quot;,&quot;properties&quot;:{&quot;noteIndex&quot;:0},&quot;isEdited&quot;:false,&quot;manualOverride&quot;:{&quot;isManuallyOverridden&quot;:false,&quot;citeprocText&quot;:&quot;(Salmerón et al., 2016)&quot;,&quot;manualOverrideText&quot;:&quot;&quot;},&quot;citationTag&quot;:&quot;MENDELEY_CITATION_v3_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&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container-title-short&quot;:&quot;Crop Sci.&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isTemporary&quot;:false}]},{&quot;citationID&quot;:&quot;MENDELEY_CITATION_f3d79edf-e384-439e-88e6-3d276fd3a1f9&quot;,&quot;properties&quot;:{&quot;noteIndex&quot;:0},&quot;isEdited&quot;:false,&quot;manualOverride&quot;:{&quot;isManuallyOverridden&quot;:false,&quot;citeprocText&quot;:&quot;(Nelder and Mead, 1965)&quot;,&quot;manualOverrideText&quot;:&quot;&quot;},&quot;citationTag&quot;:&quot;MENDELEY_CITATION_v3_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&quot;,&quot;citationItems&quot;:[{&quot;id&quot;:&quot;c136c8b7-c177-33bc-8e39-1a8f2e38e49f&quot;,&quot;itemData&quot;:{&quot;type&quot;:&quot;article-journal&quot;,&quot;id&quot;:&quot;c136c8b7-c177-33bc-8e39-1a8f2e38e49f&quot;,&quot;title&quot;:&quot;A Simplex Method for Function Minimization&quot;,&quot;author&quot;:[{&quot;family&quot;:&quot;Nelder&quot;,&quot;given&quot;:&quot;J. A.&quot;,&quot;parse-names&quot;:false,&quot;dropping-particle&quot;:&quot;&quot;,&quot;non-dropping-particle&quot;:&quot;&quot;},{&quot;family&quot;:&quot;Mead&quot;,&quot;given&quot;:&quot;R&quot;,&quot;parse-names&quot;:false,&quot;dropping-particle&quot;:&quot;&quot;,&quot;non-dropping-particle&quot;:&quot;&quot;}],&quot;container-title&quot;:&quot;The Computer Journal&quot;,&quot;container-title-short&quot;:&quot;Comput. J.&quot;,&quot;DOI&quot;:&quot;10.1093/comjnl/8.1.27&quot;,&quot;ISSN&quot;:&quot;0010-4620&quot;,&quot;issued&quot;:{&quot;date-parts&quot;:[[1965,4,1]]},&quot;page&quot;:&quot;308-313&quot;,&quot;issue&quot;:&quot;1&quot;,&quot;volume&quot;:&quot;8&quot;},&quot;isTemporary&quot;:false}]},{&quot;citationID&quot;:&quot;MENDELEY_CITATION_36b90d5e-6364-4af3-b35d-f417af7b5168&quot;,&quot;properties&quot;:{&quot;noteIndex&quot;:0},&quot;isEdited&quot;:false,&quot;manualOverride&quot;:{&quot;isManuallyOverridden&quot;:false,&quot;citeprocText&quot;:&quot;(Wallach et al., 2001)&quot;,&quot;manualOverrideText&quot;:&quot;&quot;},&quot;citationTag&quot;:&quot;MENDELEY_CITATION_v3_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&quot;,&quot;citationItems&quot;:[{&quot;id&quot;:&quot;b90ff507-4d36-3de1-9b48-94342d0ba45f&quot;,&quot;itemData&quot;:{&quot;type&quot;:&quot;article-journal&quot;,&quot;id&quot;:&quot;b90ff507-4d36-3de1-9b48-94342d0ba45f&quot;,&quot;title&quot;:&quot;Parameter estimation for crop models: A new approach and application to a corn model&quot;,&quot;author&quot;:[{&quot;family&quot;:&quot;Wallach&quot;,&quot;given&quot;:&quot;D.&quot;,&quot;parse-names&quot;:false,&quot;dropping-particle&quot;:&quot;&quot;,&quot;non-dropping-particle&quot;:&quot;&quot;},{&quot;family&quot;:&quot;Goffinet&quot;,&quot;given&quot;:&quot;B.&quot;,&quot;parse-names&quot;:false,&quot;dropping-particle&quot;:&quot;&quot;,&quot;non-dropping-particle&quot;:&quot;&quot;},{&quot;family&quot;:&quot;Bergez&quot;,&quot;given&quot;:&quot;J. E.&quot;,&quot;parse-names&quot;:false,&quot;dropping-particle&quot;:&quot;&quot;,&quot;non-dropping-particle&quot;:&quot;&quot;},{&quot;family&quot;:&quot;Debaeke&quot;,&quot;given&quot;:&quot;P.&quot;,&quot;parse-names&quot;:false,&quot;dropping-particle&quot;:&quot;&quot;,&quot;non-dropping-particle&quot;:&quot;&quot;},{&quot;family&quot;:&quot;Leenhardt&quot;,&quot;given&quot;:&quot;D.&quot;,&quot;parse-names&quot;:false,&quot;dropping-particle&quot;:&quot;&quot;,&quot;non-dropping-particle&quot;:&quot;&quot;},{&quot;family&quot;:&quot;Aubertot&quot;,&quot;given&quot;:&quot;J. N.&quot;,&quot;parse-names&quot;:false,&quot;dropping-particle&quot;:&quot;&quot;,&quot;non-dropping-particle&quot;:&quot;&quot;}],&quot;container-title&quot;:&quot;Agronomy Journal&quot;,&quot;container-title-short&quot;:&quot;Agron. J.&quot;,&quot;DOI&quot;:&quot;10.2134/agronj2001.934757x&quot;,&quot;ISSN&quot;:&quot;00021962&quot;,&quot;issued&quot;:{&quot;date-parts&quot;:[[2001]]},&quot;page&quot;:&quot;757-766&quot;,&quot;abstract&quot;:&quot;The adjustment of the parameters in mechanistic crop models to field data, using an automatic procedure, is essential to ensure efficient and objective use of measured data. However, it is in general numerically impossible, and in any case undoubtedly unwise, to adjust all the model parameters to the measured data. There is currently no widely accepted solution to this problem. This paper proposes a new approach to parameter adjustment, and applies it to a model of corn growth and development. One begins by defining a criterion of model goodness-of-fit, which should be adapted to the goal of the modeling exercise, and a corresponding criterion of model prediction error. For the latter we propose a cross validation version of the goodness-of-fit criterion. In Step I of the algorithm, one orders the parameters according to how much each improves the goodness-of-fit of the model. In the second step, the number of parameters actually adjusted is chosen to minimize the prediction error criterion. This approach has the advantage of explicitly using prediction quality as a criterion. As a by-product, it leads to adjusting relatively few parameters (in our example, 3 out of the 26 potentially adjustable parameters), which considerably reduces the numerical problems. The procedure is quite straightforward to apply, although it does require substantial computing time.&quot;,&quot;publisher&quot;:&quot;American Society of Agronomy&quot;,&quot;issue&quot;:&quot;4&quot;,&quot;volume&quot;:&quot;93&quot;},&quot;isTemporary&quot;:false}]},{&quot;citationID&quot;:&quot;MENDELEY_CITATION_d335c8be-fbe1-4b68-bbf4-afc073ed11bb&quot;,&quot;properties&quot;:{&quot;noteIndex&quot;:0},&quot;isEdited&quot;:false,&quot;manualOverride&quot;:{&quot;isManuallyOverridden&quot;:false,&quot;citeprocText&quot;:&quot;(R Development Core Team, 2021)&quot;,&quot;manualOverrideText&quot;:&quot;&quot;},&quot;citationTag&quot;:&quot;MENDELEY_CITATION_v3_eyJjaXRhdGlvbklEIjoiTUVOREVMRVlfQ0lUQVRJT05fZDMzNWM4YmUtZmJlMS00YjY4LWJiZjQtYWZjMDczZWQxMWJiIiwicHJvcGVydGllcyI6eyJub3RlSW5kZXgiOjB9LCJpc0VkaXRlZCI6ZmFsc2UsIm1hbnVhbE92ZXJyaWRlIjp7ImlzTWFudWFsbHlPdmVycmlkZGVuIjpmYWxzZSwiY2l0ZXByb2NUZXh0IjoiKFIgRGV2ZWxvcG1lbnQgQ29yZSBUZWFtLCAyMDIxKSIsIm1hbnVhbE92ZXJyaWRlVGV4dCI6IiJ9LCJjaXRhdGlvbkl0ZW1zIjpb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quot;citationID&quot;:&quot;MENDELEY_CITATION_65c7913b-1ab7-4abf-9204-0df3baf4dc7d&quot;,&quot;properties&quot;:{&quot;noteIndex&quot;:0},&quot;isEdited&quot;:false,&quot;manualOverride&quot;:{&quot;isManuallyOverridden&quot;:false,&quot;citeprocText&quot;:&quot;(Miguez, 2020)&quot;,&quot;manualOverrideText&quot;:&quot;&quot;},&quot;citationTag&quot;:&quot;MENDELEY_CITATION_v3_eyJjaXRhdGlvbklEIjoiTUVOREVMRVlfQ0lUQVRJT05fNjVjNzkxM2ItMWFiNy00YWJmLTkyMDQtMGRmM2JhZjRkYzdk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ID&quot;:&quot;MENDELEY_CITATION_b950f0c8-1c43-49f4-93bb-9a8977a5ec91&quot;,&quot;properties&quot;:{&quot;noteIndex&quot;:0},&quot;isEdited&quot;:false,&quot;manualOverride&quot;:{&quot;isManuallyOverridden&quot;:false,&quot;citeprocText&quot;:&quot;(Archontoulis et al., 2014)&quot;,&quot;manualOverrideText&quot;:&quot;&quot;},&quot;citationTag&quot;:&quot;MENDELEY_CITATION_v3_eyJjaXRhdGlvbklEIjoiTUVOREVMRVlfQ0lUQVRJT05fYjk1MGYwYzgtMWM0My00OWY0LTkzYmItOWE4OTc3YTVlYzkxIiwicHJvcGVydGllcyI6eyJub3RlSW5kZXgiOjB9LCJpc0VkaXRlZCI6ZmFsc2UsIm1hbnVhbE92ZXJyaWRlIjp7ImlzTWFudWFsbHlPdmVycmlkZGVuIjpmYWxzZSwiY2l0ZXByb2NUZXh0IjoiKEFyY2hvbnRvdWxpcyBldCBhbC4sIDIwMTQpIiwibWFudWFsT3ZlcnJpZGVUZXh0IjoiIn0sImNpdGF0aW9uSXRlbXMiOlt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1dfQ==&quot;,&quot;citationItems&quot;:[{&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citationID&quot;:&quot;MENDELEY_CITATION_07d86b77-fa1d-4554-a0d3-d32860714c69&quot;,&quot;properties&quot;:{&quot;noteIndex&quot;:0},&quot;isEdited&quot;:false,&quot;manualOverride&quot;:{&quot;isManuallyOverridden&quot;:false,&quot;citeprocText&quot;:&quot;(Wallach et al., 2019)&quot;,&quot;manualOverrideText&quot;:&quot;&quot;},&quot;citationTag&quot;:&quot;MENDELEY_CITATION_v3_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&quot;,&quot;citationItems&quot;:[{&quot;id&quot;:&quot;6b6adcfd-b986-34e5-b22d-07a65fb8cc34&quot;,&quot;itemData&quot;:{&quot;type&quot;:&quot;book&quot;,&quot;id&quot;:&quot;6b6adcfd-b986-34e5-b22d-07a65fb8cc34&quot;,&quot;title&quot;:&quot;Working with Dynamic Crop Models: Methods, Tools and Examples for Agriculture and Environment Third Edition&quot;,&quot;author&quot;:[{&quot;family&quot;:&quot;Wallach&quot;,&quot;given&quot;:&quot;Daniel&quot;,&quot;parse-names&quot;:false,&quot;dropping-particle&quot;:&quot;&quot;,&quot;non-dropping-particle&quot;:&quot;&quot;},{&quot;family&quot;:&quot;Makowski&quot;,&quot;given&quot;:&quot;David&quot;,&quot;parse-names&quot;:false,&quot;dropping-particle&quot;:&quot;&quot;,&quot;non-dropping-particle&quot;:&quot;&quot;},{&quot;family&quot;:&quot;Jones&quot;,&quot;given&quot;:&quot;James W&quot;,&quot;parse-names&quot;:false,&quot;dropping-particle&quot;:&quot;&quot;,&quot;non-dropping-particle&quot;:&quot;&quot;},{&quot;family&quot;:&quot;Brun&quot;,&quot;given&quot;:&quot;François&quot;,&quot;parse-names&quot;:false,&quot;dropping-particle&quot;:&quot;&quot;,&quot;non-dropping-particle&quot;:&quot;&quot;}],&quot;DOI&quot;:&quot;10.1016/B978-0-12-811756-9.09996-2&quot;,&quot;issued&quot;:{&quot;date-parts&quot;:[[2019]]},&quot;edition&quot;:&quot;3rd edition&quot;,&quot;publisher&quot;:&quot;Elsevier Academic Press&quot;,&quot;container-title-short&quot;:&quot;&quot;},&quot;isTemporary&quot;:false}]},{&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ID&quot;:&quot;MENDELEY_CITATION_a53b5304-e897-4894-9f9c-a501d93becd6&quot;,&quot;properties&quot;:{&quot;noteIndex&quot;:0},&quot;isEdited&quot;:false,&quot;manualOverride&quot;:{&quot;isManuallyOverridden&quot;:false,&quot;citeprocText&quot;:&quot;(NASS, 2023)&quot;,&quot;manualOverrideText&quot;:&quot;&quot;},&quot;citationTag&quot;:&quot;MENDELEY_CITATION_v3_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&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DDA11-6BDE-4025-AAD0-D3667B30F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970</Words>
  <Characters>5533</Characters>
  <Application>Microsoft Office Word</Application>
  <DocSecurity>0</DocSecurity>
  <Lines>46</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 Elli</dc:creator>
  <cp:keywords/>
  <dc:description/>
  <cp:lastModifiedBy>Elvis F. Elli</cp:lastModifiedBy>
  <cp:revision>4</cp:revision>
  <dcterms:created xsi:type="dcterms:W3CDTF">2026-06-18T16:00:00Z</dcterms:created>
  <dcterms:modified xsi:type="dcterms:W3CDTF">2026-06-29T15:44:00Z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6d5aa9ae-2678-47fb-ab74-0fcc2b090a56</vt:lpwstr>
  </property>
  <property fmtid="{D5CDD505-2E9C-101B-9397-08002B2CF9AE}" pid="3" name="MSIP_Label_0570d0e1-5e3d-4557-a9f8-84d8494b9cc8_Enabled">
    <vt:lpwstr>true</vt:lpwstr>
  </property>
  <property fmtid="{D5CDD505-2E9C-101B-9397-08002B2CF9AE}" pid="4" name="MSIP_Label_0570d0e1-5e3d-4557-a9f8-84d8494b9cc8_SetDate">
    <vt:lpwstr>2025-08-18T14:31:02Z</vt:lpwstr>
  </property>
  <property fmtid="{D5CDD505-2E9C-101B-9397-08002B2CF9AE}" pid="5" name="MSIP_Label_0570d0e1-5e3d-4557-a9f8-84d8494b9cc8_Method">
    <vt:lpwstr>Standard</vt:lpwstr>
  </property>
  <property fmtid="{D5CDD505-2E9C-101B-9397-08002B2CF9AE}" pid="6" name="MSIP_Label_0570d0e1-5e3d-4557-a9f8-84d8494b9cc8_Name">
    <vt:lpwstr>Public Data</vt:lpwstr>
  </property>
  <property fmtid="{D5CDD505-2E9C-101B-9397-08002B2CF9AE}" pid="7" name="MSIP_Label_0570d0e1-5e3d-4557-a9f8-84d8494b9cc8_SiteId">
    <vt:lpwstr>174d954f-585e-40c3-ae1c-01ada5f26723</vt:lpwstr>
  </property>
  <property fmtid="{D5CDD505-2E9C-101B-9397-08002B2CF9AE}" pid="8" name="MSIP_Label_0570d0e1-5e3d-4557-a9f8-84d8494b9cc8_ActionId">
    <vt:lpwstr>d4d4f0d5-45bc-479d-8674-b29fa6d517e4</vt:lpwstr>
  </property>
  <property fmtid="{D5CDD505-2E9C-101B-9397-08002B2CF9AE}" pid="9" name="MSIP_Label_0570d0e1-5e3d-4557-a9f8-84d8494b9cc8_ContentBits">
    <vt:lpwstr>0</vt:lpwstr>
  </property>
  <property fmtid="{D5CDD505-2E9C-101B-9397-08002B2CF9AE}" pid="10" name="MSIP_Label_0570d0e1-5e3d-4557-a9f8-84d8494b9cc8_Tag">
    <vt:lpwstr>10, 3, 0, 1</vt:lpwstr>
  </property>
</Properties>
</file>