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460C4388"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INRAE, Institut Agro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39408103"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EC52D6" w:rsidRPr="00EC52D6">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EC52D6" w:rsidRPr="00EC52D6">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EC52D6" w:rsidRPr="00EC52D6">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 xml:space="preserve">increases in [CO2]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EC52D6" w:rsidRPr="00EC52D6">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EC52D6" w:rsidRPr="00EC52D6">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0EFD92D0"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EC52D6" w:rsidRPr="00EC52D6">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EC52D6" w:rsidRPr="00EC52D6">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5146ADC1"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 xml:space="preserve">Delta region as a case study, an environment particularly vulnerable to warming, with hot summers and frequent late-season drought events, </w:t>
      </w:r>
      <w:r w:rsidR="004F0D73">
        <w:rPr>
          <w:rFonts w:ascii="Times New Roman" w:hAnsi="Times New Roman" w:cs="Times New Roman"/>
          <w:sz w:val="24"/>
          <w:szCs w:val="24"/>
        </w:rPr>
        <w:t>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EC52D6" w:rsidRPr="00EC52D6">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w:t>
      </w:r>
      <w:r w:rsidR="007D7450" w:rsidRPr="008D2943">
        <w:rPr>
          <w:rFonts w:ascii="Times New Roman" w:hAnsi="Times New Roman" w:cs="Times New Roman"/>
          <w:sz w:val="24"/>
          <w:szCs w:val="24"/>
        </w:rPr>
        <w:lastRenderedPageBreak/>
        <w:t>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0625DC1"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EC52D6" w:rsidRPr="00EC52D6">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EC52D6" w:rsidRPr="00EC52D6">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EC52D6" w:rsidRPr="00EC52D6">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DefaultPlaceholder_-1854013440"/>
          </w:placeholder>
        </w:sdtPr>
        <w:sdtContent>
          <w:r w:rsidR="00EC52D6" w:rsidRPr="00EC52D6">
            <w:rPr>
              <w:rFonts w:ascii="Times New Roman" w:hAnsi="Times New Roman" w:cs="Times New Roman"/>
              <w:color w:val="000000"/>
              <w:sz w:val="24"/>
              <w:szCs w:val="24"/>
            </w:rPr>
            <w:t>(Archontoulis et al., 2014;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and Purcell,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36A5F3A5"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EC52D6" w:rsidRPr="00EC52D6">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to </w:t>
      </w:r>
      <w:r w:rsidR="003563B3" w:rsidRPr="003563B3">
        <w:rPr>
          <w:rFonts w:ascii="Times New Roman" w:hAnsi="Times New Roman" w:cs="Times New Roman"/>
          <w:sz w:val="24"/>
          <w:szCs w:val="24"/>
        </w:rPr>
        <w:t xml:space="preserve">identify soybean-cropped pixels and </w:t>
      </w:r>
      <w:r w:rsidR="003563B3" w:rsidRPr="003563B3">
        <w:rPr>
          <w:rFonts w:ascii="Times New Roman" w:hAnsi="Times New Roman" w:cs="Times New Roman"/>
          <w:sz w:val="24"/>
          <w:szCs w:val="24"/>
        </w:rPr>
        <w:lastRenderedPageBreak/>
        <w:t>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EC52D6" w:rsidRPr="00EC52D6">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EC52D6" w:rsidRPr="00EC52D6">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EC52D6" w:rsidRPr="00EC52D6">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13BFD0DE"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69667302"/>
          <w:placeholder>
            <w:docPart w:val="DefaultPlaceholder_-1854013440"/>
          </w:placeholder>
        </w:sdtPr>
        <w:sdtContent>
          <w:r w:rsidR="00EC52D6" w:rsidRPr="00EC52D6">
            <w:rPr>
              <w:rFonts w:ascii="Times New Roman" w:hAnsi="Times New Roman" w:cs="Times New Roman"/>
              <w:color w:val="000000"/>
              <w:sz w:val="24"/>
              <w:szCs w:val="24"/>
            </w:rPr>
            <w:t>(NASS, 2025</w:t>
          </w:r>
          <w:r w:rsidR="003B5D8A">
            <w:rPr>
              <w:rFonts w:ascii="Times New Roman" w:hAnsi="Times New Roman" w:cs="Times New Roman"/>
              <w:color w:val="000000"/>
              <w:sz w:val="24"/>
              <w:szCs w:val="24"/>
            </w:rPr>
            <w:t xml:space="preserve">; </w:t>
          </w:r>
          <w:r w:rsidR="003B5D8A" w:rsidRPr="00EC52D6">
            <w:rPr>
              <w:rFonts w:ascii="Times New Roman" w:hAnsi="Times New Roman" w:cs="Times New Roman"/>
              <w:color w:val="000000"/>
              <w:sz w:val="24"/>
              <w:szCs w:val="24"/>
            </w:rPr>
            <w:t>Figure S4</w:t>
          </w:r>
          <w:r w:rsidR="00EC52D6" w:rsidRPr="00EC52D6">
            <w:rPr>
              <w:rFonts w:ascii="Times New Roman" w:hAnsi="Times New Roman" w:cs="Times New Roman"/>
              <w:color w:val="000000"/>
              <w:sz w:val="24"/>
              <w:szCs w:val="24"/>
            </w:rPr>
            <w:t>)</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59B4FB7D"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increase</w:t>
      </w:r>
      <w:r w:rsidR="003B5D8A">
        <w:rPr>
          <w:rFonts w:ascii="Times New Roman" w:hAnsi="Times New Roman" w:cs="Times New Roman"/>
          <w:sz w:val="24"/>
          <w:szCs w:val="24"/>
        </w:rPr>
        <w:t xml:space="preserve"> (+</w:t>
      </w:r>
      <w:r w:rsidR="003B5D8A" w:rsidRPr="008D2943">
        <w:rPr>
          <w:rFonts w:ascii="Times New Roman" w:hAnsi="Times New Roman" w:cs="Times New Roman"/>
          <w:sz w:val="24"/>
          <w:szCs w:val="24"/>
        </w:rPr>
        <w:t>2°C</w:t>
      </w:r>
      <w:r w:rsidR="003B5D8A">
        <w:rPr>
          <w:rFonts w:ascii="Times New Roman" w:hAnsi="Times New Roman" w:cs="Times New Roman"/>
          <w:sz w:val="24"/>
          <w:szCs w:val="24"/>
        </w:rPr>
        <w:t>)</w:t>
      </w:r>
      <w:r w:rsidR="00DC5CE8">
        <w:rPr>
          <w:rFonts w:ascii="Times New Roman" w:hAnsi="Times New Roman" w:cs="Times New Roman"/>
          <w:sz w:val="24"/>
          <w:szCs w:val="24"/>
        </w:rPr>
        <w:t xml:space="preserve"> in daily maximum and minimum temperatures, which is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02B923DC575C4958B483557797AF7177"/>
          </w:placeholder>
        </w:sdtPr>
        <w:sdtContent>
          <w:r w:rsidR="003B5D8A" w:rsidRPr="00EC52D6">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w:t>
      </w:r>
      <w:r w:rsidR="00DC5CE8">
        <w:rPr>
          <w:rFonts w:ascii="Times New Roman" w:hAnsi="Times New Roman" w:cs="Times New Roman"/>
          <w:color w:val="000000"/>
          <w:sz w:val="24"/>
          <w:szCs w:val="24"/>
        </w:rPr>
        <w:lastRenderedPageBreak/>
        <w:t>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EC52D6" w:rsidRPr="00EC52D6">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310C43AE"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pronounces changes in northern environments (Figure 2), where baseline temperatures are 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site-years. The seed filling period was shortened by up to 9 days across all site-years.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lastRenderedPageBreak/>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2CF0B1C3"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741AE100"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offset was not consistent across all sites (Figure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across sites, demonstrating a</w:t>
      </w:r>
      <w:r w:rsidR="00951FE4">
        <w:rPr>
          <w:rFonts w:ascii="Times New Roman" w:hAnsi="Times New Roman" w:cs="Times New Roman"/>
          <w:sz w:val="24"/>
          <w:szCs w:val="24"/>
        </w:rPr>
        <w:t xml:space="preserve"> </w:t>
      </w:r>
      <w:r w:rsidR="00951FE4">
        <w:rPr>
          <w:rFonts w:ascii="Times New Roman" w:hAnsi="Times New Roman" w:cs="Times New Roman"/>
          <w:sz w:val="24"/>
          <w:szCs w:val="24"/>
        </w:rPr>
        <w:lastRenderedPageBreak/>
        <w:t xml:space="preserve">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r w:rsidR="00EC52D6" w:rsidRPr="00EC52D6">
            <w:rPr>
              <w:rFonts w:ascii="Times New Roman" w:hAnsi="Times New Roman" w:cs="Times New Roman"/>
              <w:color w:val="000000"/>
              <w:sz w:val="24"/>
              <w:szCs w:val="24"/>
            </w:rPr>
            <w:t>(Elli et al., 2022; Nendel et al., 2023)</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4180889D"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agronomic management,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r w:rsidR="00EC52D6" w:rsidRPr="00EC52D6">
            <w:rPr>
              <w:rFonts w:ascii="Times New Roman" w:hAnsi="Times New Roman" w:cs="Times New Roman"/>
              <w:color w:val="000000"/>
              <w:sz w:val="24"/>
              <w:szCs w:val="24"/>
            </w:rPr>
            <w:t>Deryng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EC52D6" w:rsidRPr="00EC52D6">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53A94E72"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
          <w:id w:val="328570607"/>
          <w:placeholder>
            <w:docPart w:val="DefaultPlaceholder_-1854013440"/>
          </w:placeholder>
        </w:sdtPr>
        <w:sdtContent>
          <w:r w:rsidR="00EC52D6" w:rsidRPr="00EC52D6">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EC52D6" w:rsidRPr="00EC52D6">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EC52D6" w:rsidRPr="00EC52D6">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EC52D6" w:rsidRPr="00EC52D6">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EC52D6" w:rsidRPr="00EC52D6">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does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EC52D6" w:rsidRPr="00EC52D6">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 xml:space="preserve">Moreover, APSIM assumes constant temperature responses </w:t>
      </w:r>
      <w:r w:rsidR="005F265D">
        <w:rPr>
          <w:rFonts w:ascii="Times New Roman" w:hAnsi="Times New Roman" w:cs="Times New Roman"/>
          <w:color w:val="000000"/>
          <w:sz w:val="24"/>
          <w:szCs w:val="24"/>
        </w:rPr>
        <w:lastRenderedPageBreak/>
        <w:t>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EC52D6" w:rsidRPr="00EC52D6">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5291AE89" w14:textId="24672E69"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EC52D6" w:rsidRPr="00EC52D6">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 </w:t>
      </w:r>
      <w:r w:rsidR="003C6296">
        <w:rPr>
          <w:rFonts w:ascii="Times New Roman" w:hAnsi="Times New Roman" w:cs="Times New Roman"/>
          <w:color w:val="000000" w:themeColor="text1"/>
          <w:sz w:val="24"/>
          <w:szCs w:val="24"/>
        </w:rPr>
        <w:t>1</w:t>
      </w:r>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DefaultPlaceholder_-1854013440"/>
          </w:placeholder>
        </w:sdtPr>
        <w:sdtContent>
          <w:r w:rsidR="00EC52D6" w:rsidRPr="00EC52D6">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especially </w:t>
      </w:r>
      <w:r w:rsidR="005819DD">
        <w:rPr>
          <w:rFonts w:ascii="Times New Roman" w:hAnsi="Times New Roman" w:cs="Times New Roman"/>
          <w:color w:val="000000" w:themeColor="text1"/>
          <w:sz w:val="24"/>
          <w:szCs w:val="24"/>
        </w:rPr>
        <w:t>in</w:t>
      </w:r>
      <w:r>
        <w:rPr>
          <w:rFonts w:ascii="Times New Roman" w:hAnsi="Times New Roman" w:cs="Times New Roman"/>
          <w:color w:val="000000" w:themeColor="text1"/>
          <w:sz w:val="24"/>
          <w:szCs w:val="24"/>
        </w:rPr>
        <w:t xml:space="preserve"> the Southern region  (Figures 1 and 2).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were likely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EC52D6" w:rsidRPr="00EC52D6">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 xml:space="preserve">. </w:t>
      </w:r>
      <w:r w:rsidR="003E77D6" w:rsidRPr="003E77D6">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0348F33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B251194"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EC52D6" w:rsidRPr="00EC52D6">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2F2DC9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site-years.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Herzmann,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Setiyono,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Bishop, K. A., Betzelberger,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Merr.)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Deryng, D., Conway, D., Ramankutty,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Schapaugh,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Izaurralde,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Fainges, J., Brown, H., Zurcher, E., Cichota, R., Verrall, S., Herrmann, N. I., Zheng, B., &amp; Snow, V. (2018). APSIM Next Generation: Overcoming challenges in modernising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Nehbandani, A., Nendel, C., Purcell, L. C., Qian, B., Ruane, A. C., Schoving,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Nehbandani, A., Nendel, C., Purcell, L. C., Qian, B., Ruane, A. C., Schoving,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Makowski, D., E. Marajo-Petitzon,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Debaeke, P., Schulz, S., Berg-Mohnicke, M., Constantin, J., Fronzek, S., Hoffmann, M., Jakšić, S., Kersebaum, K.-C., Klimek-Kopyra, A., Raynal, H., Schoving,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Sadras, V. O., He, D., Leske, B., Hu, P., Beletse, Y., Cossani, C. M., Nguyen, H., Zheng, B., Deery, D. M., Dreccer,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Udeigwe, T. K., Verbree,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Udeigwe, T. K., Verbree,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589E84AD" w14:textId="77777777" w:rsid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4DAA4F1A" w14:textId="0F1E9BA4" w:rsidR="00853706" w:rsidRPr="00403C2D" w:rsidRDefault="00853706" w:rsidP="00745C29">
      <w:pPr>
        <w:spacing w:after="0" w:line="480" w:lineRule="auto"/>
        <w:ind w:left="270" w:hanging="270"/>
        <w:rPr>
          <w:rFonts w:ascii="Times New Roman" w:hAnsi="Times New Roman" w:cs="Times New Roman"/>
          <w:sz w:val="24"/>
          <w:szCs w:val="24"/>
        </w:rPr>
      </w:pPr>
      <w:r w:rsidRPr="00853706">
        <w:rPr>
          <w:rFonts w:ascii="Times New Roman" w:hAnsi="Times New Roman" w:cs="Times New Roman"/>
          <w:sz w:val="24"/>
          <w:szCs w:val="24"/>
        </w:rPr>
        <w:t>Salmerόn, M., L.C. Purcell, E.D. Vories, and G. Shannon. 2017. Simulation of genotype-by-environment interactions on irrigated soybean yields in the U.S. Midsouth. Agric. Syst. 150: 120–129. https://doi.org/10.1016/j.agsy.2016.10.008</w:t>
      </w:r>
      <w:r>
        <w:rPr>
          <w:rFonts w:ascii="Times New Roman" w:hAnsi="Times New Roman" w:cs="Times New Roman"/>
          <w:sz w:val="24"/>
          <w:szCs w:val="24"/>
        </w:rPr>
        <w:t xml:space="preserve"> </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Journal of Geophysical Research: Biogeosciences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8"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9"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0"/>
      <w:headerReference w:type="default" r:id="rId41"/>
      <w:footerReference w:type="even" r:id="rId42"/>
      <w:footerReference w:type="default" r:id="rId43"/>
      <w:headerReference w:type="first" r:id="rId44"/>
      <w:footerReference w:type="first" r:id="rId4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31CA5" w14:textId="77777777" w:rsidR="00AC73D5" w:rsidRDefault="00AC73D5">
      <w:pPr>
        <w:spacing w:after="0" w:line="240" w:lineRule="auto"/>
      </w:pPr>
      <w:r>
        <w:separator/>
      </w:r>
    </w:p>
  </w:endnote>
  <w:endnote w:type="continuationSeparator" w:id="0">
    <w:p w14:paraId="10CDE91F" w14:textId="77777777" w:rsidR="00AC73D5" w:rsidRDefault="00AC73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E1BE3" w14:textId="77777777" w:rsidR="00AC73D5" w:rsidRDefault="00AC73D5">
      <w:pPr>
        <w:spacing w:after="0" w:line="240" w:lineRule="auto"/>
      </w:pPr>
      <w:r>
        <w:separator/>
      </w:r>
    </w:p>
  </w:footnote>
  <w:footnote w:type="continuationSeparator" w:id="0">
    <w:p w14:paraId="0E47FA91" w14:textId="77777777" w:rsidR="00AC73D5" w:rsidRDefault="00AC73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Publisher: AGRONOMY; Journal: AGROJNL:Agronomy Journal; Copyright: Will notify...</w:t>
    </w:r>
  </w:p>
  <w:p w14:paraId="2E6EA396" w14:textId="77777777" w:rsidR="00C50D57" w:rsidRPr="00E60724" w:rsidRDefault="002356C4" w:rsidP="00E60724">
    <w:pPr>
      <w:jc w:val="center"/>
    </w:pPr>
    <w:r w:rsidRPr="00E60724">
      <w:t>Volume: Will notify...; Issue: Will notify...; Manuscript: aj-2017-08-0123-a; DOI: ; PII: &lt;txtPII&gt;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Publisher: AGRONOMY; Journal: AGROJNL:Agronomy Journal; Copyright: Will notify...</w:t>
    </w:r>
  </w:p>
  <w:p w14:paraId="47586C60" w14:textId="77777777" w:rsidR="00C50D57" w:rsidRPr="00E60724" w:rsidRDefault="002356C4" w:rsidP="00E60724">
    <w:pPr>
      <w:jc w:val="center"/>
    </w:pPr>
    <w:r w:rsidRPr="00E60724">
      <w:t>Volume: Will notify...; Issue: Will notify...; Manuscript: aj-2017-08-0123-a; DOI: ; PII: &lt;txtPII&gt;</w:t>
    </w:r>
  </w:p>
  <w:p w14:paraId="26426F33" w14:textId="77777777" w:rsidR="00C50D57" w:rsidRPr="00E60724" w:rsidRDefault="002356C4" w:rsidP="00E60724">
    <w:pPr>
      <w:jc w:val="center"/>
    </w:pPr>
    <w:r w:rsidRPr="00E60724">
      <w:t>TOC Head: ; Section Head: ; Article Type: ARTICLE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6C85"/>
    <w:rsid w:val="00067845"/>
    <w:rsid w:val="0006797D"/>
    <w:rsid w:val="00067F91"/>
    <w:rsid w:val="00071109"/>
    <w:rsid w:val="00072597"/>
    <w:rsid w:val="000732AC"/>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111/GCB.15649"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footer" Target="footer1.xml"/><Relationship Id="rId47" Type="http://schemas.openxmlformats.org/officeDocument/2006/relationships/glossaryDocument" Target="glossary/document.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footer" Target="footer2.xml"/><Relationship Id="rId48" Type="http://schemas.openxmlformats.org/officeDocument/2006/relationships/theme" Target="theme/theme1.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29/2024JG008266" TargetMode="External"/><Relationship Id="rId46" Type="http://schemas.openxmlformats.org/officeDocument/2006/relationships/fontTable" Target="fontTable.xml"/><Relationship Id="rId20" Type="http://schemas.openxmlformats.org/officeDocument/2006/relationships/hyperlink" Target="https://doi.org/10.3389/FPLS.2022.849896" TargetMode="External"/><Relationship Id="rId41"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4394A"/>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7425"/>
    <w:rsid w:val="00820B2A"/>
    <w:rsid w:val="00886DCC"/>
    <w:rsid w:val="0089681A"/>
    <w:rsid w:val="008A2CB0"/>
    <w:rsid w:val="008D2786"/>
    <w:rsid w:val="008E0BCB"/>
    <w:rsid w:val="008E281C"/>
    <w:rsid w:val="008E459B"/>
    <w:rsid w:val="009148D3"/>
    <w:rsid w:val="0095032E"/>
    <w:rsid w:val="009868F3"/>
    <w:rsid w:val="009A70B9"/>
    <w:rsid w:val="009B49AD"/>
    <w:rsid w:val="009F6CF5"/>
    <w:rsid w:val="00A119AA"/>
    <w:rsid w:val="00A21647"/>
    <w:rsid w:val="00A25937"/>
    <w:rsid w:val="00A91378"/>
    <w:rsid w:val="00AB1FB3"/>
    <w:rsid w:val="00AD1766"/>
    <w:rsid w:val="00AF739D"/>
    <w:rsid w:val="00B104B2"/>
    <w:rsid w:val="00B945B0"/>
    <w:rsid w:val="00B97C45"/>
    <w:rsid w:val="00BF233E"/>
    <w:rsid w:val="00C37F82"/>
    <w:rsid w:val="00CD6D94"/>
    <w:rsid w:val="00D002D6"/>
    <w:rsid w:val="00D70333"/>
    <w:rsid w:val="00D76A20"/>
    <w:rsid w:val="00D80035"/>
    <w:rsid w:val="00DB5EA0"/>
    <w:rsid w:val="00DC5C2A"/>
    <w:rsid w:val="00E02C7D"/>
    <w:rsid w:val="00E1018E"/>
    <w:rsid w:val="00E12294"/>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281C"/>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ón et al., 2016; Salmeron et al., 2014)&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container-title-short&quot;:&quot;Agron. J.&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20</Pages>
  <Words>4641</Words>
  <Characters>26460</Characters>
  <Application>Microsoft Office Word</Application>
  <DocSecurity>0</DocSecurity>
  <Lines>220</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18</cp:revision>
  <dcterms:created xsi:type="dcterms:W3CDTF">2026-06-19T17:00:00Z</dcterms:created>
  <dcterms:modified xsi:type="dcterms:W3CDTF">2026-06-23T15:17:00Z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