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7C72ED01" w14:textId="77777777" w:rsidR="00EA2391" w:rsidRPr="00BD4AE4" w:rsidRDefault="00EA2391" w:rsidP="00BD4AE4">
      <w:pPr>
        <w:spacing w:line="240" w:lineRule="auto"/>
        <w:jc w:val="center"/>
        <w:rPr>
          <w:rFonts w:ascii="Times New Roman" w:hAnsi="Times New Roman" w:cs="Times New Roman"/>
          <w:b/>
          <w:bCs/>
        </w:rPr>
      </w:pPr>
    </w:p>
    <w:p w14:paraId="7EB600C6" w14:textId="77777777" w:rsidR="000621C6" w:rsidRDefault="000621C6" w:rsidP="000621C6">
      <w:pPr>
        <w:pStyle w:val="BibReference"/>
        <w:spacing w:line="480" w:lineRule="auto"/>
        <w:ind w:left="0" w:firstLine="0"/>
        <w:jc w:val="center"/>
        <w:rPr>
          <w:b/>
          <w:caps/>
          <w:kern w:val="28"/>
          <w:sz w:val="24"/>
          <w:szCs w:val="24"/>
        </w:rPr>
      </w:pPr>
      <w:r w:rsidRPr="000621C6">
        <w:rPr>
          <w:b/>
          <w:caps/>
          <w:kern w:val="28"/>
          <w:sz w:val="24"/>
          <w:szCs w:val="24"/>
        </w:rPr>
        <w:t>EARLIER PLANTING AND LATE MATURING SOYBEANS OFFSET HIGH TEMPERATURE STRESS</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 xml:space="preserve">INRAE, </w:t>
      </w:r>
      <w:proofErr w:type="spellStart"/>
      <w:r w:rsidRPr="00FA2FBA">
        <w:rPr>
          <w:rFonts w:ascii="Times New Roman" w:hAnsi="Times New Roman" w:cs="Times New Roman"/>
        </w:rPr>
        <w:t>Institut</w:t>
      </w:r>
      <w:proofErr w:type="spellEnd"/>
      <w:r w:rsidRPr="00FA2FBA">
        <w:rPr>
          <w:rFonts w:ascii="Times New Roman" w:hAnsi="Times New Roman" w:cs="Times New Roman"/>
        </w:rPr>
        <w:t xml:space="preserve"> </w:t>
      </w:r>
      <w:proofErr w:type="spellStart"/>
      <w:r w:rsidRPr="00FA2FBA">
        <w:rPr>
          <w:rFonts w:ascii="Times New Roman" w:hAnsi="Times New Roman" w:cs="Times New Roman"/>
        </w:rPr>
        <w:t>Agro</w:t>
      </w:r>
      <w:proofErr w:type="spellEnd"/>
      <w:r w:rsidRPr="00FA2FBA">
        <w:rPr>
          <w:rFonts w:ascii="Times New Roman" w:hAnsi="Times New Roman" w:cs="Times New Roman"/>
        </w:rPr>
        <w:t xml:space="preserve">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2B0BDA5C" w14:textId="7C369833" w:rsidR="00B65E0F" w:rsidRDefault="00903C50" w:rsidP="00922EF5">
      <w:pPr>
        <w:spacing w:line="240" w:lineRule="auto"/>
        <w:rPr>
          <w:rFonts w:ascii="Times New Roman" w:hAnsi="Times New Roman" w:cs="Times New Roman"/>
        </w:rPr>
      </w:pPr>
      <w:r w:rsidRPr="00BD4AE4">
        <w:rPr>
          <w:rFonts w:ascii="Times New Roman" w:hAnsi="Times New Roman" w:cs="Times New Roman"/>
        </w:rPr>
        <w:br w:type="page"/>
      </w:r>
      <w:r w:rsidR="00B65E0F">
        <w:rPr>
          <w:noProof/>
        </w:rPr>
        <w:lastRenderedPageBreak/>
        <w:drawing>
          <wp:anchor distT="0" distB="0" distL="0" distR="0" simplePos="0" relativeHeight="251659264" behindDoc="0" locked="0" layoutInCell="0" allowOverlap="1" wp14:anchorId="15B590E0" wp14:editId="71839752">
            <wp:simplePos x="0" y="0"/>
            <wp:positionH relativeFrom="column">
              <wp:align>center</wp:align>
            </wp:positionH>
            <wp:positionV relativeFrom="paragraph">
              <wp:posOffset>635</wp:posOffset>
            </wp:positionV>
            <wp:extent cx="5943600" cy="5943600"/>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5943600" cy="5943600"/>
                    </a:xfrm>
                    <a:prstGeom prst="rect">
                      <a:avLst/>
                    </a:prstGeom>
                    <a:noFill/>
                  </pic:spPr>
                </pic:pic>
              </a:graphicData>
            </a:graphic>
          </wp:anchor>
        </w:drawing>
      </w:r>
      <w:r w:rsidR="00B65E0F">
        <w:rPr>
          <w:rFonts w:ascii="Times New Roman" w:hAnsi="Times New Roman" w:cs="Times New Roman"/>
          <w:b/>
          <w:bCs/>
        </w:rPr>
        <w:t>Figure S</w:t>
      </w:r>
      <w:r w:rsidR="00B22A54">
        <w:rPr>
          <w:rFonts w:ascii="Times New Roman" w:hAnsi="Times New Roman" w:cs="Times New Roman"/>
          <w:b/>
          <w:bCs/>
        </w:rPr>
        <w:t>1</w:t>
      </w:r>
      <w:r w:rsidR="00B65E0F">
        <w:rPr>
          <w:rFonts w:ascii="Times New Roman" w:hAnsi="Times New Roman" w:cs="Times New Roman"/>
          <w:b/>
          <w:bCs/>
        </w:rPr>
        <w:t>.</w:t>
      </w:r>
      <w:r w:rsidR="00B65E0F">
        <w:t xml:space="preserve"> </w:t>
      </w:r>
      <w:r w:rsidR="00B65E0F">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sidR="00B65E0F">
        <w:rPr>
          <w:rFonts w:ascii="Times New Roman" w:hAnsi="Times New Roman" w:cs="Times New Roman"/>
        </w:rPr>
        <w:t>(A).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73EB6E34"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of the year</w:t>
      </w:r>
      <w:r w:rsidR="000416B9" w:rsidRPr="00BD4AE4">
        <w:rPr>
          <w:rFonts w:ascii="Times New Roman" w:eastAsia="Arial" w:hAnsi="Times New Roman" w:cs="Times New Roman"/>
        </w:rPr>
        <w:t xml:space="preserve"> (DOY)</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 late 4, early 5, late 5</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49A64D97"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early and late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1677C3">
        <w:trPr>
          <w:trHeight w:val="432"/>
        </w:trPr>
        <w:tc>
          <w:tcPr>
            <w:tcW w:w="1737"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1677C3">
        <w:trPr>
          <w:trHeight w:val="432"/>
        </w:trPr>
        <w:tc>
          <w:tcPr>
            <w:tcW w:w="1737"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134270">
        <w:trPr>
          <w:trHeight w:val="432"/>
        </w:trPr>
        <w:tc>
          <w:tcPr>
            <w:tcW w:w="1737"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134270">
        <w:trPr>
          <w:trHeight w:val="432"/>
        </w:trPr>
        <w:tc>
          <w:tcPr>
            <w:tcW w:w="1737"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134270">
        <w:trPr>
          <w:trHeight w:val="432"/>
        </w:trPr>
        <w:tc>
          <w:tcPr>
            <w:tcW w:w="1737"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134270" w:rsidRPr="00606592" w14:paraId="7B29D35C" w14:textId="77777777" w:rsidTr="001677C3">
        <w:trPr>
          <w:trHeight w:val="432"/>
        </w:trPr>
        <w:tc>
          <w:tcPr>
            <w:tcW w:w="1737" w:type="pct"/>
            <w:tcBorders>
              <w:top w:val="nil"/>
              <w:left w:val="nil"/>
              <w:bottom w:val="nil"/>
              <w:right w:val="nil"/>
            </w:tcBorders>
            <w:vAlign w:val="center"/>
          </w:tcPr>
          <w:p w14:paraId="19872637"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134270" w:rsidRPr="00606592" w:rsidRDefault="00134270" w:rsidP="00315A45">
            <w:pPr>
              <w:rPr>
                <w:rFonts w:ascii="Times New Roman" w:hAnsi="Times New Roman" w:cs="Times New Roman"/>
              </w:rPr>
            </w:pPr>
          </w:p>
        </w:tc>
      </w:tr>
      <w:tr w:rsidR="00134270" w:rsidRPr="00606592" w14:paraId="6D702024" w14:textId="77777777" w:rsidTr="001677C3">
        <w:trPr>
          <w:trHeight w:val="432"/>
        </w:trPr>
        <w:tc>
          <w:tcPr>
            <w:tcW w:w="1737" w:type="pct"/>
            <w:tcBorders>
              <w:top w:val="nil"/>
              <w:left w:val="nil"/>
              <w:bottom w:val="single" w:sz="4" w:space="0" w:color="auto"/>
              <w:right w:val="nil"/>
            </w:tcBorders>
            <w:vAlign w:val="center"/>
          </w:tcPr>
          <w:p w14:paraId="0E9E5B9C"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134270" w:rsidRPr="00606592" w:rsidRDefault="00134270" w:rsidP="00315A45">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751CAEA3"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The average growing season temperature is 24°C, with values ranging from 20.9 to 27.1°C across all site-years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293E6398" w:rsidR="00EB097E" w:rsidRPr="00BD4AE4" w:rsidRDefault="008F0AAB" w:rsidP="00EB097E">
      <w:pPr>
        <w:spacing w:after="0" w:line="240" w:lineRule="auto"/>
        <w:jc w:val="center"/>
        <w:rPr>
          <w:rFonts w:ascii="Times New Roman" w:hAnsi="Times New Roman" w:cs="Times New Roman"/>
          <w:b/>
          <w:bCs/>
        </w:rPr>
      </w:pPr>
      <w:r>
        <w:rPr>
          <w:noProof/>
        </w:rPr>
        <w:drawing>
          <wp:inline distT="0" distB="0" distL="0" distR="0" wp14:anchorId="4B767D47" wp14:editId="752E0DD7">
            <wp:extent cx="5943600" cy="4457700"/>
            <wp:effectExtent l="0" t="0" r="0" b="0"/>
            <wp:docPr id="116556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13A2D63" w14:textId="7927567E" w:rsidR="00EB097E" w:rsidRPr="00BD4AE4"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site-years</w:t>
      </w:r>
      <w:r w:rsidR="008F0AAB">
        <w:rPr>
          <w:rFonts w:ascii="Times New Roman" w:hAnsi="Times New Roman" w:cs="Times New Roman"/>
        </w:rPr>
        <w:t>.</w:t>
      </w:r>
      <w:r w:rsidRPr="00BD4AE4">
        <w:rPr>
          <w:rFonts w:ascii="Times New Roman" w:hAnsi="Times New Roman" w:cs="Times New Roman"/>
        </w:rPr>
        <w:t xml:space="preserve"> </w:t>
      </w:r>
      <w:r w:rsidR="008F0AAB">
        <w:rPr>
          <w:rFonts w:ascii="Times New Roman" w:hAnsi="Times New Roman" w:cs="Times New Roman"/>
        </w:rPr>
        <w:t>T</w:t>
      </w:r>
      <w:r w:rsidRPr="00BD4AE4">
        <w:rPr>
          <w:rFonts w:ascii="Times New Roman" w:hAnsi="Times New Roman" w:cs="Times New Roman"/>
        </w:rPr>
        <w:t>he APSIM phenology response curve (0-1)</w:t>
      </w:r>
      <w:r w:rsidR="008F0AAB">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2434AB23" w:rsidR="00903C50" w:rsidRPr="00BD4AE4"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4</w:t>
      </w:r>
      <w:r w:rsidRPr="00BD4AE4">
        <w:rPr>
          <w:rFonts w:ascii="Times New Roman" w:hAnsi="Times New Roman" w:cs="Times New Roman"/>
          <w:b/>
          <w:bCs/>
        </w:rPr>
        <w:t>.</w:t>
      </w:r>
      <w:r w:rsidRPr="00BD4AE4">
        <w:rPr>
          <w:rFonts w:ascii="Times New Roman" w:hAnsi="Times New Roman" w:cs="Times New Roman"/>
        </w:rPr>
        <w:t xml:space="preserve"> Density distribution in simulated soybean yields under baseline, climate change with and without CO</w:t>
      </w:r>
      <w:r w:rsidRPr="00BD4AE4">
        <w:rPr>
          <w:rFonts w:ascii="Times New Roman" w:hAnsi="Times New Roman" w:cs="Times New Roman"/>
          <w:vertAlign w:val="subscript"/>
        </w:rPr>
        <w:t xml:space="preserve">2 </w:t>
      </w:r>
      <w:r w:rsidRPr="00BD4AE4">
        <w:rPr>
          <w:rFonts w:ascii="Times New Roman" w:hAnsi="Times New Roman" w:cs="Times New Roman"/>
        </w:rPr>
        <w:t>fertilization (A), and geographical distribution in soybean yields over the simulated study area under baseline, climate change (CC) with and without CO</w:t>
      </w:r>
      <w:r w:rsidRPr="00BD4AE4">
        <w:rPr>
          <w:rFonts w:ascii="Times New Roman" w:hAnsi="Times New Roman" w:cs="Times New Roman"/>
          <w:vertAlign w:val="subscript"/>
        </w:rPr>
        <w:t>2</w:t>
      </w:r>
      <w:r w:rsidRPr="00BD4AE4">
        <w:rPr>
          <w:rFonts w:ascii="Times New Roman" w:hAnsi="Times New Roman" w:cs="Times New Roman"/>
        </w:rPr>
        <w:t xml:space="preserve"> fertilization (B).</w:t>
      </w:r>
    </w:p>
    <w:p w14:paraId="6CB63303" w14:textId="77777777" w:rsidR="00903C50" w:rsidRPr="00BD4AE4" w:rsidRDefault="00903C50" w:rsidP="00BD4AE4">
      <w:pPr>
        <w:spacing w:line="240" w:lineRule="auto"/>
        <w:rPr>
          <w:rFonts w:ascii="Times New Roman" w:hAnsi="Times New Roman" w:cs="Times New Roman"/>
        </w:rPr>
      </w:pPr>
      <w:r w:rsidRPr="00BD4AE4">
        <w:rPr>
          <w:rFonts w:ascii="Times New Roman" w:hAnsi="Times New Roman" w:cs="Times New Roman"/>
        </w:rPr>
        <w:br w:type="page"/>
      </w:r>
    </w:p>
    <w:p w14:paraId="24CFFA26" w14:textId="07AC4293" w:rsidR="00903C50" w:rsidRPr="00BD4AE4" w:rsidRDefault="00A71EFE" w:rsidP="00BD4AE4">
      <w:pPr>
        <w:spacing w:before="120" w:after="0" w:line="240" w:lineRule="auto"/>
        <w:jc w:val="center"/>
        <w:rPr>
          <w:rFonts w:ascii="Times New Roman" w:hAnsi="Times New Roman" w:cs="Times New Roman"/>
        </w:rPr>
      </w:pPr>
      <w:r>
        <w:rPr>
          <w:noProof/>
        </w:rPr>
        <w:lastRenderedPageBreak/>
        <w:drawing>
          <wp:inline distT="0" distB="0" distL="0" distR="0" wp14:anchorId="55AB5183" wp14:editId="7682A837">
            <wp:extent cx="5397500" cy="5397500"/>
            <wp:effectExtent l="0" t="0" r="0" b="0"/>
            <wp:docPr id="1174495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7500" cy="5397500"/>
                    </a:xfrm>
                    <a:prstGeom prst="rect">
                      <a:avLst/>
                    </a:prstGeom>
                    <a:noFill/>
                    <a:ln>
                      <a:noFill/>
                    </a:ln>
                  </pic:spPr>
                </pic:pic>
              </a:graphicData>
            </a:graphic>
          </wp:inline>
        </w:drawing>
      </w:r>
    </w:p>
    <w:p w14:paraId="39C580E8" w14:textId="1AD7D4DF" w:rsidR="00C701C4" w:rsidRPr="00BD4AE4" w:rsidRDefault="00903C50" w:rsidP="003C4BD6">
      <w:pPr>
        <w:spacing w:before="120" w:after="0" w:line="240" w:lineRule="auto"/>
        <w:rPr>
          <w:rFonts w:ascii="Times New Roman" w:hAnsi="Times New Roman" w:cs="Times New Roman"/>
        </w:rPr>
      </w:pPr>
      <w:r w:rsidRPr="00BD4AE4">
        <w:rPr>
          <w:rFonts w:ascii="Times New Roman" w:hAnsi="Times New Roman" w:cs="Times New Roman"/>
          <w:b/>
          <w:bCs/>
        </w:rPr>
        <w:t>Figure S5.</w:t>
      </w:r>
      <w:r w:rsidRPr="00BD4AE4">
        <w:rPr>
          <w:rFonts w:ascii="Times New Roman" w:hAnsi="Times New Roman" w:cs="Times New Roman"/>
        </w:rPr>
        <w:t xml:space="preserve"> Geographical distribution of the relative effects of rising temperatures on soybean seed yield and adaptive agronomic management strategies. Values per pixel in panel B are averages across 40 weather years.</w:t>
      </w:r>
      <w:r w:rsidR="009652C2">
        <w:rPr>
          <w:rFonts w:ascii="Times New Roman" w:hAnsi="Times New Roman" w:cs="Times New Roman"/>
        </w:rPr>
        <w:t xml:space="preserve"> LM </w:t>
      </w:r>
      <w:r w:rsidR="00C968F3">
        <w:rPr>
          <w:rFonts w:ascii="Times New Roman" w:hAnsi="Times New Roman" w:cs="Times New Roman"/>
        </w:rPr>
        <w:t>&amp;</w:t>
      </w:r>
      <w:r w:rsidR="009652C2">
        <w:rPr>
          <w:rFonts w:ascii="Times New Roman" w:hAnsi="Times New Roman" w:cs="Times New Roman"/>
        </w:rPr>
        <w:t xml:space="preserve"> ES </w:t>
      </w:r>
      <w:r w:rsidR="00C968F3">
        <w:rPr>
          <w:rFonts w:ascii="Times New Roman" w:hAnsi="Times New Roman" w:cs="Times New Roman"/>
        </w:rPr>
        <w:t>represent the combined effect of a late-maturing variety and early sowing.</w:t>
      </w:r>
      <w:r w:rsidR="00C701C4" w:rsidRPr="00BD4AE4">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2E74231F" w14:textId="77777777" w:rsidR="00AB414D" w:rsidRPr="00BD4AE4" w:rsidRDefault="00AB414D" w:rsidP="00BD4AE4">
          <w:pPr>
            <w:autoSpaceDE w:val="0"/>
            <w:autoSpaceDN w:val="0"/>
            <w:spacing w:line="240" w:lineRule="auto"/>
            <w:ind w:hanging="480"/>
            <w:divId w:val="285891351"/>
            <w:rPr>
              <w:rFonts w:ascii="Times New Roman" w:eastAsia="Times New Roman" w:hAnsi="Times New Roman" w:cs="Times New Roman"/>
              <w:color w:val="000000"/>
            </w:rPr>
          </w:pPr>
          <w:r w:rsidRPr="00BD4AE4">
            <w:rPr>
              <w:rFonts w:ascii="Times New Roman" w:eastAsia="Times New Roman" w:hAnsi="Times New Roman" w:cs="Times New Roman"/>
              <w:color w:val="000000"/>
            </w:rPr>
            <w:t>NASS, 2023. Surveys. National Agricultural Statistics Service, USDA. URL: https://www.nass.usda.gov/Surveys. Accessed November 2, 2023.</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Nelder, J.A., Mead, R., 1965. A Simplex Method for Function Minimization. </w:t>
          </w:r>
          <w:proofErr w:type="spellStart"/>
          <w:r w:rsidRPr="00BD4AE4">
            <w:rPr>
              <w:rFonts w:ascii="Times New Roman" w:eastAsia="Times New Roman" w:hAnsi="Times New Roman" w:cs="Times New Roman"/>
              <w:color w:val="000000"/>
            </w:rPr>
            <w:t>Comput</w:t>
          </w:r>
          <w:proofErr w:type="spellEnd"/>
          <w:r w:rsidRPr="00BD4AE4">
            <w:rPr>
              <w:rFonts w:ascii="Times New Roman" w:eastAsia="Times New Roman" w:hAnsi="Times New Roman" w:cs="Times New Roman"/>
              <w:color w:val="000000"/>
            </w:rPr>
            <w: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1B8ECBF1" w14:textId="77777777" w:rsidR="00AB414D" w:rsidRPr="00BD4AE4" w:rsidRDefault="00AB414D" w:rsidP="00BD4AE4">
          <w:pPr>
            <w:autoSpaceDE w:val="0"/>
            <w:autoSpaceDN w:val="0"/>
            <w:spacing w:line="240" w:lineRule="auto"/>
            <w:ind w:hanging="480"/>
            <w:divId w:val="62796036"/>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Salmerón, M., Gbur, E.E., Bourland, F.M., Buehring, N.W., Earnest, L., Fritschi, F.B., Golden, B.R., Hathcoat, D., Lofton, J., McClure, A.T., Miller, T.D., Neely, C., Shannon, G., </w:t>
          </w:r>
          <w:proofErr w:type="spellStart"/>
          <w:r w:rsidRPr="00BD4AE4">
            <w:rPr>
              <w:rFonts w:ascii="Times New Roman" w:eastAsia="Times New Roman" w:hAnsi="Times New Roman" w:cs="Times New Roman"/>
              <w:color w:val="000000"/>
            </w:rPr>
            <w:t>Udeigwe</w:t>
          </w:r>
          <w:proofErr w:type="spellEnd"/>
          <w:r w:rsidRPr="00BD4AE4">
            <w:rPr>
              <w:rFonts w:ascii="Times New Roman" w:eastAsia="Times New Roman" w:hAnsi="Times New Roman" w:cs="Times New Roman"/>
              <w:color w:val="000000"/>
            </w:rPr>
            <w:t xml:space="preserve">, T.K., </w:t>
          </w:r>
          <w:proofErr w:type="spellStart"/>
          <w:r w:rsidRPr="00BD4AE4">
            <w:rPr>
              <w:rFonts w:ascii="Times New Roman" w:eastAsia="Times New Roman" w:hAnsi="Times New Roman" w:cs="Times New Roman"/>
              <w:color w:val="000000"/>
            </w:rPr>
            <w:t>Verbree</w:t>
          </w:r>
          <w:proofErr w:type="spellEnd"/>
          <w:r w:rsidRPr="00BD4AE4">
            <w:rPr>
              <w:rFonts w:ascii="Times New Roman" w:eastAsia="Times New Roman" w:hAnsi="Times New Roman" w:cs="Times New Roman"/>
              <w:color w:val="000000"/>
            </w:rPr>
            <w:t>, D.A., Vories, E.D., Wiebold, W.J., Purcell, L.C., 2016. Yield Response to Planting Date Among Soybean Maturity Groups for Irrigated Production in the US Midsouth. Crop Sci. 56, 747–759. https://doi.org/10.2135/CROPSCI2015.07.0466</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Wallach, D., Goffinet, B., Bergez, J.E., </w:t>
          </w:r>
          <w:proofErr w:type="spellStart"/>
          <w:r w:rsidRPr="00BD4AE4">
            <w:rPr>
              <w:rFonts w:ascii="Times New Roman" w:eastAsia="Times New Roman" w:hAnsi="Times New Roman" w:cs="Times New Roman"/>
              <w:color w:val="000000"/>
            </w:rPr>
            <w:t>Debaeke</w:t>
          </w:r>
          <w:proofErr w:type="spellEnd"/>
          <w:r w:rsidRPr="00BD4AE4">
            <w:rPr>
              <w:rFonts w:ascii="Times New Roman" w:eastAsia="Times New Roman" w:hAnsi="Times New Roman" w:cs="Times New Roman"/>
              <w:color w:val="000000"/>
            </w:rPr>
            <w:t xml:space="preserve">, P., Leenhardt, D., </w:t>
          </w:r>
          <w:proofErr w:type="spellStart"/>
          <w:r w:rsidRPr="00BD4AE4">
            <w:rPr>
              <w:rFonts w:ascii="Times New Roman" w:eastAsia="Times New Roman" w:hAnsi="Times New Roman" w:cs="Times New Roman"/>
              <w:color w:val="000000"/>
            </w:rPr>
            <w:t>Aubertot</w:t>
          </w:r>
          <w:proofErr w:type="spellEnd"/>
          <w:r w:rsidRPr="00BD4AE4">
            <w:rPr>
              <w:rFonts w:ascii="Times New Roman" w:eastAsia="Times New Roman" w:hAnsi="Times New Roman" w:cs="Times New Roman"/>
              <w:color w:val="000000"/>
            </w:rPr>
            <w: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7EEDD" w14:textId="77777777" w:rsidR="0071358D" w:rsidRDefault="0071358D" w:rsidP="00E112E7">
      <w:pPr>
        <w:spacing w:after="0" w:line="240" w:lineRule="auto"/>
      </w:pPr>
      <w:r>
        <w:separator/>
      </w:r>
    </w:p>
  </w:endnote>
  <w:endnote w:type="continuationSeparator" w:id="0">
    <w:p w14:paraId="1EA0FCE3" w14:textId="77777777" w:rsidR="0071358D" w:rsidRDefault="0071358D"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E3361" w14:textId="77777777" w:rsidR="0071358D" w:rsidRDefault="0071358D" w:rsidP="00E112E7">
      <w:pPr>
        <w:spacing w:after="0" w:line="240" w:lineRule="auto"/>
      </w:pPr>
      <w:r>
        <w:separator/>
      </w:r>
    </w:p>
  </w:footnote>
  <w:footnote w:type="continuationSeparator" w:id="0">
    <w:p w14:paraId="747DE580" w14:textId="77777777" w:rsidR="0071358D" w:rsidRDefault="0071358D"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25471"/>
    <w:rsid w:val="00032982"/>
    <w:rsid w:val="00033BE9"/>
    <w:rsid w:val="00037D4B"/>
    <w:rsid w:val="000416B9"/>
    <w:rsid w:val="000505DE"/>
    <w:rsid w:val="0006132E"/>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3101D"/>
    <w:rsid w:val="00133EC9"/>
    <w:rsid w:val="00134270"/>
    <w:rsid w:val="00152D9C"/>
    <w:rsid w:val="00166D29"/>
    <w:rsid w:val="001677C3"/>
    <w:rsid w:val="00174654"/>
    <w:rsid w:val="00175256"/>
    <w:rsid w:val="00191765"/>
    <w:rsid w:val="0019739A"/>
    <w:rsid w:val="001A7DC0"/>
    <w:rsid w:val="001B38E1"/>
    <w:rsid w:val="001C5F54"/>
    <w:rsid w:val="001C77B8"/>
    <w:rsid w:val="001D5A4E"/>
    <w:rsid w:val="001F34FD"/>
    <w:rsid w:val="001F4508"/>
    <w:rsid w:val="00202A2C"/>
    <w:rsid w:val="00205640"/>
    <w:rsid w:val="0020753F"/>
    <w:rsid w:val="00210451"/>
    <w:rsid w:val="002169D8"/>
    <w:rsid w:val="00221C07"/>
    <w:rsid w:val="00230326"/>
    <w:rsid w:val="002544B5"/>
    <w:rsid w:val="00260265"/>
    <w:rsid w:val="00287A90"/>
    <w:rsid w:val="00295E08"/>
    <w:rsid w:val="002A4063"/>
    <w:rsid w:val="002A58CA"/>
    <w:rsid w:val="002B76B2"/>
    <w:rsid w:val="002C1129"/>
    <w:rsid w:val="002C3672"/>
    <w:rsid w:val="002C5554"/>
    <w:rsid w:val="002F241B"/>
    <w:rsid w:val="00302727"/>
    <w:rsid w:val="00311B29"/>
    <w:rsid w:val="00315A45"/>
    <w:rsid w:val="003209E0"/>
    <w:rsid w:val="003303DC"/>
    <w:rsid w:val="00333B95"/>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77F5"/>
    <w:rsid w:val="003E3468"/>
    <w:rsid w:val="003E3863"/>
    <w:rsid w:val="0040206F"/>
    <w:rsid w:val="004158B0"/>
    <w:rsid w:val="004213AC"/>
    <w:rsid w:val="00423B32"/>
    <w:rsid w:val="00423FE1"/>
    <w:rsid w:val="0042520D"/>
    <w:rsid w:val="00440B8B"/>
    <w:rsid w:val="00452E3C"/>
    <w:rsid w:val="00492580"/>
    <w:rsid w:val="004A0040"/>
    <w:rsid w:val="004A5FDA"/>
    <w:rsid w:val="004D4E8C"/>
    <w:rsid w:val="004D659B"/>
    <w:rsid w:val="0050067E"/>
    <w:rsid w:val="00503980"/>
    <w:rsid w:val="0050655F"/>
    <w:rsid w:val="0052148F"/>
    <w:rsid w:val="00527550"/>
    <w:rsid w:val="005400EB"/>
    <w:rsid w:val="00561C75"/>
    <w:rsid w:val="00563F06"/>
    <w:rsid w:val="005900CD"/>
    <w:rsid w:val="005909DB"/>
    <w:rsid w:val="00597614"/>
    <w:rsid w:val="005A0DF2"/>
    <w:rsid w:val="005B56C4"/>
    <w:rsid w:val="005D15BA"/>
    <w:rsid w:val="005D1846"/>
    <w:rsid w:val="005D3AF0"/>
    <w:rsid w:val="005D4FFB"/>
    <w:rsid w:val="005D7468"/>
    <w:rsid w:val="005F364D"/>
    <w:rsid w:val="00600B8E"/>
    <w:rsid w:val="00602BC8"/>
    <w:rsid w:val="00606592"/>
    <w:rsid w:val="00615237"/>
    <w:rsid w:val="0062282E"/>
    <w:rsid w:val="006569E7"/>
    <w:rsid w:val="00656B34"/>
    <w:rsid w:val="00657489"/>
    <w:rsid w:val="00657B6D"/>
    <w:rsid w:val="00660F67"/>
    <w:rsid w:val="00670FA1"/>
    <w:rsid w:val="00672C02"/>
    <w:rsid w:val="00672D90"/>
    <w:rsid w:val="00674136"/>
    <w:rsid w:val="006859E0"/>
    <w:rsid w:val="006859EC"/>
    <w:rsid w:val="006D6175"/>
    <w:rsid w:val="006F0FD6"/>
    <w:rsid w:val="0071358D"/>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116F2"/>
    <w:rsid w:val="008125A5"/>
    <w:rsid w:val="00827BAC"/>
    <w:rsid w:val="008328B5"/>
    <w:rsid w:val="00837003"/>
    <w:rsid w:val="00850222"/>
    <w:rsid w:val="0085253D"/>
    <w:rsid w:val="00873731"/>
    <w:rsid w:val="00875956"/>
    <w:rsid w:val="00882D1F"/>
    <w:rsid w:val="0088424A"/>
    <w:rsid w:val="008A4581"/>
    <w:rsid w:val="008E220E"/>
    <w:rsid w:val="008E4314"/>
    <w:rsid w:val="008F0AAB"/>
    <w:rsid w:val="00903C27"/>
    <w:rsid w:val="00903C50"/>
    <w:rsid w:val="009148D3"/>
    <w:rsid w:val="00922EF5"/>
    <w:rsid w:val="00923BF3"/>
    <w:rsid w:val="00926CD0"/>
    <w:rsid w:val="009324E6"/>
    <w:rsid w:val="00933B33"/>
    <w:rsid w:val="009416FE"/>
    <w:rsid w:val="00950A6F"/>
    <w:rsid w:val="00957E18"/>
    <w:rsid w:val="00961FBE"/>
    <w:rsid w:val="009633B4"/>
    <w:rsid w:val="009652C2"/>
    <w:rsid w:val="00971DD0"/>
    <w:rsid w:val="00976ECF"/>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90D78"/>
    <w:rsid w:val="00A91378"/>
    <w:rsid w:val="00AA05D9"/>
    <w:rsid w:val="00AB1FB3"/>
    <w:rsid w:val="00AB3D21"/>
    <w:rsid w:val="00AB414D"/>
    <w:rsid w:val="00AB5258"/>
    <w:rsid w:val="00AC4F58"/>
    <w:rsid w:val="00AD5454"/>
    <w:rsid w:val="00AE030C"/>
    <w:rsid w:val="00AE1DA2"/>
    <w:rsid w:val="00AE553A"/>
    <w:rsid w:val="00AF050F"/>
    <w:rsid w:val="00B104B2"/>
    <w:rsid w:val="00B22223"/>
    <w:rsid w:val="00B22A54"/>
    <w:rsid w:val="00B43D82"/>
    <w:rsid w:val="00B45311"/>
    <w:rsid w:val="00B653D3"/>
    <w:rsid w:val="00B65E0F"/>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F271E"/>
    <w:rsid w:val="00D10A32"/>
    <w:rsid w:val="00D1254C"/>
    <w:rsid w:val="00D259B3"/>
    <w:rsid w:val="00D67F82"/>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6B9E"/>
    <w:rsid w:val="00E31165"/>
    <w:rsid w:val="00E32A30"/>
    <w:rsid w:val="00E376F9"/>
    <w:rsid w:val="00E4565A"/>
    <w:rsid w:val="00E54869"/>
    <w:rsid w:val="00E54A89"/>
    <w:rsid w:val="00E56CE9"/>
    <w:rsid w:val="00E631F9"/>
    <w:rsid w:val="00E714E8"/>
    <w:rsid w:val="00E73571"/>
    <w:rsid w:val="00E73FD4"/>
    <w:rsid w:val="00E86C50"/>
    <w:rsid w:val="00EA2391"/>
    <w:rsid w:val="00EA3A3D"/>
    <w:rsid w:val="00EA4482"/>
    <w:rsid w:val="00EA5A39"/>
    <w:rsid w:val="00EB097E"/>
    <w:rsid w:val="00EB5407"/>
    <w:rsid w:val="00EB7978"/>
    <w:rsid w:val="00ED4E63"/>
    <w:rsid w:val="00EF5D89"/>
    <w:rsid w:val="00EF70E0"/>
    <w:rsid w:val="00F146D5"/>
    <w:rsid w:val="00F31BF1"/>
    <w:rsid w:val="00F32EF4"/>
    <w:rsid w:val="00F379E7"/>
    <w:rsid w:val="00F43233"/>
    <w:rsid w:val="00F53498"/>
    <w:rsid w:val="00F5420C"/>
    <w:rsid w:val="00F618B1"/>
    <w:rsid w:val="00F73328"/>
    <w:rsid w:val="00F811B6"/>
    <w:rsid w:val="00F85722"/>
    <w:rsid w:val="00F92531"/>
    <w:rsid w:val="00F94B3C"/>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6C2"/>
    <w:rsid w:val="00071109"/>
    <w:rsid w:val="000D142A"/>
    <w:rsid w:val="000D1D4F"/>
    <w:rsid w:val="00124B80"/>
    <w:rsid w:val="00146ED5"/>
    <w:rsid w:val="00175256"/>
    <w:rsid w:val="001B38E1"/>
    <w:rsid w:val="001C1B78"/>
    <w:rsid w:val="001E0AF1"/>
    <w:rsid w:val="00242469"/>
    <w:rsid w:val="002B76B2"/>
    <w:rsid w:val="00311B29"/>
    <w:rsid w:val="003D77F5"/>
    <w:rsid w:val="00412D3F"/>
    <w:rsid w:val="0042520D"/>
    <w:rsid w:val="00435431"/>
    <w:rsid w:val="004A5FDA"/>
    <w:rsid w:val="00563F06"/>
    <w:rsid w:val="00574E98"/>
    <w:rsid w:val="00581146"/>
    <w:rsid w:val="005900CD"/>
    <w:rsid w:val="005F364D"/>
    <w:rsid w:val="006859E0"/>
    <w:rsid w:val="006942AA"/>
    <w:rsid w:val="007426A6"/>
    <w:rsid w:val="0074314B"/>
    <w:rsid w:val="0079535E"/>
    <w:rsid w:val="007A76DE"/>
    <w:rsid w:val="008A7BBA"/>
    <w:rsid w:val="009148D3"/>
    <w:rsid w:val="00917D7F"/>
    <w:rsid w:val="009C5397"/>
    <w:rsid w:val="00A45193"/>
    <w:rsid w:val="00A562C8"/>
    <w:rsid w:val="00A604EB"/>
    <w:rsid w:val="00A91378"/>
    <w:rsid w:val="00AB1FB3"/>
    <w:rsid w:val="00AB3D21"/>
    <w:rsid w:val="00B104B2"/>
    <w:rsid w:val="00B82DAF"/>
    <w:rsid w:val="00D0416C"/>
    <w:rsid w:val="00D418A5"/>
    <w:rsid w:val="00E26AD4"/>
    <w:rsid w:val="00E54A89"/>
    <w:rsid w:val="00E72F84"/>
    <w:rsid w:val="00EB114E"/>
    <w:rsid w:val="00EB7223"/>
    <w:rsid w:val="00EF0575"/>
    <w:rsid w:val="00F066F4"/>
    <w:rsid w:val="00F94B3C"/>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Pages>
  <Words>1064</Words>
  <Characters>6070</Characters>
  <Application>Microsoft Office Word</Application>
  <DocSecurity>0</DocSecurity>
  <Lines>50</Lines>
  <Paragraphs>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6</cp:revision>
  <dcterms:created xsi:type="dcterms:W3CDTF">2026-04-01T16:42:00Z</dcterms:created>
  <dcterms:modified xsi:type="dcterms:W3CDTF">2026-06-11T15:29:00Z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