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USDA NIFA AFRI Proposal</w:t>
      </w:r>
    </w:p>
    <w:p>
      <w:pPr>
        <w:pStyle w:val="Heading1"/>
        <w:jc w:val="center"/>
      </w:pPr>
      <w:r>
        <w:rPr>
          <w:sz w:val="26"/>
        </w:rPr>
        <w:t>Productivity and Sustainability of Soybean Deficit Irrigation in the United States</w:t>
      </w:r>
    </w:p>
    <w:p/>
    <w:p>
      <w:pPr>
        <w:pStyle w:val="Heading1"/>
      </w:pPr>
      <w:r>
        <w:t>I. OVERVIEW</w:t>
      </w:r>
    </w:p>
    <w:p>
      <w:pPr>
        <w:pStyle w:val="Heading2"/>
      </w:pPr>
      <w:r>
        <w:t>A. Problem Statement</w:t>
      </w:r>
    </w:p>
    <w:p>
      <w:r>
        <w:t>Soybean (Glycine max) is a cornerstone crop of United States agriculture, occupying over 87 million acres annually with a production value exceeding $50 billion. However, soybean production in major growing regions faces an increasingly critical challenge: water scarcity coupled with climate variability. Between 2012 and 2023, severe drought affected major soybean-producing regions, resulting in documented yield losses of 10-30% in affected areas. Climate projections derived from the Coupled Model Intercomparison Project (CMIP5) indicate that water stress will intensify in major agricultural regions, particularly in the Great Plains and Western Corn Belt.</w:t>
      </w:r>
    </w:p>
    <w:p>
      <w:r>
        <w:t>Currently, only approximately 15% of United States soybean acreage is irrigated, with irrigation concentrated primarily in the Western Great Plains and Mid-South regions. The majority of soybean production depends on rainfed agriculture, leaving farmers vulnerable to drought conditions. In irrigated regions, full-season irrigation applying 250-300 mm of water annually remains the standard management practice, despite evidence that soils cannot retain all applied water for crop use.</w:t>
      </w:r>
    </w:p>
    <w:p>
      <w:pPr>
        <w:pStyle w:val="Heading2"/>
      </w:pPr>
      <w:r>
        <w:t>B. Knowledge Gap and Research Need</w:t>
      </w:r>
    </w:p>
    <w:p>
      <w:r>
        <w:t>Deficit irrigation—the strategic application of water quantities less than full crop requirement while minimizing yield loss—offers a transformative opportunity to enhance both productivity and sustainability of soybean production. This approach has demonstrated success in cotton, wheat, and corn, achieving water savings of 30-50% with yield reductions of only 5-20%. However, a critical knowledge gap exists for soybeans: comprehensive field research on soybean deficit irrigation response across United States growing regions is limited, regionally concentrated, and rarely integrated with process-based predictive models.</w:t>
      </w:r>
    </w:p>
    <w:p>
      <w:r>
        <w:t>Farmers and extension professionals currently lack: (1) region-specific guidance on optimal deficit irrigation strategies; (2) predictive tools to estimate yield-water tradeoffs under variable climatic conditions; (3) evidence-based decision frameworks for implementing deficit irrigation with confidence; and (4) mechanistic understanding of the physiological processes limiting soybean production under water deficit stress.</w:t>
      </w:r>
    </w:p>
    <w:p>
      <w:pPr>
        <w:pStyle w:val="Heading2"/>
      </w:pPr>
      <w:r>
        <w:t>C. Proposed Innovation</w:t>
      </w:r>
    </w:p>
    <w:p>
      <w:r>
        <w:t>This proposal implements an integrated field-modeling approach combining: (1) multi-location field experiments documenting yield and physiological responses across irrigation levels; (2) process-based model improvements grounded in mechanistic understanding of water stress; (3) practical decision support tools enabling farmer adoption; and (4) regional vulnerability assessments guiding investment priorities. This approach is novel for soybean in the United States context and responds urgently to climate change and water sustainability challenges.</w:t>
      </w:r>
    </w:p>
    <w:p>
      <w:pPr>
        <w:pStyle w:val="Heading1"/>
      </w:pPr>
      <w:r>
        <w:t>II. RATIONALE AND SIGNIFICANCE</w:t>
      </w:r>
    </w:p>
    <w:p>
      <w:pPr>
        <w:pStyle w:val="Heading2"/>
      </w:pPr>
      <w:r>
        <w:t>A. Soybean Water Requirements and Growth Stage Sensitivity</w:t>
      </w:r>
    </w:p>
    <w:p>
      <w:r>
        <w:t>Soybean is classified as a moderately water-demanding crop requiring 400-600 mm of water (precipitation plus irrigation) annually for optimal growth, with substantial variation depending on region, cultivar, and growing season weather patterns. Water availability is most critical during specific developmental stages: the reproductive phases from flowering (R1) through seed filling (R5), typically occurring during July-August in northern United States production regions. Water stress during these critical stages directly determines seed number and weight, the primary yield components determining final grain yield.</w:t>
      </w:r>
    </w:p>
    <w:p>
      <w:r>
        <w:t>In contrast, vegetative growth stages (V1-V10) demonstrate greater tolerance to moderate water deficits. Research indicates that soybeans can withstand 50% of available water deficit during vegetative stages with minimal yield impact, while similar stress during reproductive stages causes proportionally greater yield loss. This differential sensitivity across growth stages provides the physiological foundation for regulated deficit irrigation strategies.</w:t>
      </w:r>
    </w:p>
    <w:p>
      <w:pPr>
        <w:pStyle w:val="Heading2"/>
      </w:pPr>
      <w:r>
        <w:t>B. Success of Deficit Irrigation in Related Crops</w:t>
      </w:r>
    </w:p>
    <w:p>
      <w:r>
        <w:t>Cotton production in western United States demonstrates that deficit irrigation achieves 30-50% water savings with less than 10% yield reduction through strategic timing of water application. Wheat production in water-limited regions achieves similar water conservation with variable yield responses depending on growth stage timing of stress. Corn/maize production shows that regulated deficit irrigation during non-critical periods can maintain yields near full-irrigation levels while reducing water applications by 30-40%.</w:t>
      </w:r>
    </w:p>
    <w:p>
      <w:r>
        <w:t>These successes in related crops establish proof-of-concept for deficit irrigation as a viable strategy. However, soybean demonstrates indeterminate flowering patterns, smaller seed size, and different physiological responses to water stress, suggesting that deficit irrigation strategies optimized for other crops may not directly transfer to soybean without region-specific research and validation.</w:t>
      </w:r>
    </w:p>
    <w:p>
      <w:pPr>
        <w:pStyle w:val="Heading2"/>
      </w:pPr>
      <w:r>
        <w:t>C. Research Gaps Addressed by This Proposal</w:t>
      </w:r>
    </w:p>
    <w:p>
      <w:pPr>
        <w:pStyle w:val="ListBullet"/>
      </w:pPr>
      <w:r>
        <w:t>1. Regional Specificity: Published soybean deficit irrigation research is concentrated in Australia, Brazil, and limited United States locations. Comprehensive multi-site United States field data across major soybean-producing regions are lacking.</w:t>
      </w:r>
    </w:p>
    <w:p>
      <w:pPr>
        <w:pStyle w:val="ListBullet"/>
      </w:pPr>
      <w:r>
        <w:t>2. Physiological Mechanisms: Limited understanding exists regarding which physiological processes (photosynthesis, assimilate partitioning, reproductive development) are most affected by water deficit in soybean.</w:t>
      </w:r>
    </w:p>
    <w:p>
      <w:pPr>
        <w:pStyle w:val="ListBullet"/>
      </w:pPr>
      <w:r>
        <w:t>3. Predictive Modeling: Existing process-based models (DSSAT, RZWQM2, AquaCrop) inadequately represent soybean physiological response to water deficit, limiting their utility for deficit irrigation planning.</w:t>
      </w:r>
    </w:p>
    <w:p>
      <w:pPr>
        <w:pStyle w:val="ListBullet"/>
      </w:pPr>
      <w:r>
        <w:t>4. Farmer Decision Framework: No production-ready, farmer-accessible tools exist for planning deficit irrigation in soybean based on regional conditions and farm-specific circumstances.</w:t>
      </w:r>
    </w:p>
    <w:p>
      <w:pPr>
        <w:pStyle w:val="Heading1"/>
      </w:pPr>
      <w:r>
        <w:t>III. RESEARCH OBJECTIVES AND APPROACH</w:t>
      </w:r>
    </w:p>
    <w:p>
      <w:pPr>
        <w:pStyle w:val="Heading2"/>
      </w:pPr>
      <w:r>
        <w:t>Objective 1: Field Experiments on Soybean Deficit Irrigation</w:t>
      </w:r>
    </w:p>
    <w:p>
      <w:r>
        <w:t>Goal: Establish multi-location, multi-year field experiments documenting soybean yield, water use efficiency, and physiological responses across irrigation levels.</w:t>
      </w:r>
    </w:p>
    <w:p>
      <w:r>
        <w:t>Multi-location field studies will be conducted across five representative United States soybean-growing regions: Nebraska (Central), Iowa (Eastern), Illinois (Central), Arkansas (Eastern), and Minnesota (Southern). These sites represent the geographic diversity of soybean production and water availability conditions. Each site will be managed for three consecutive growing seasons (2027-2029), providing data across variable rainfall years and enabling robust characterization of yield-water relationships.</w:t>
      </w:r>
    </w:p>
    <w:p>
      <w:r>
        <w:t>Experimental design will employ a Randomized Complete Block Design (RCBD) with 3-4 replicates per site. Four irrigation treatment levels will represent different deficit strategies: Full Irrigation (FI) applying 250 mm supplemental water; Regulated Deficit Irrigation 50% (RDI-50%) applying 125 mm; Regulated Deficit Irrigation 25% (RDI-25%) applying 63 mm; and Rainfed baseline applying 0 mm supplemental irrigation.</w:t>
      </w:r>
    </w:p>
    <w:p>
      <w:r>
        <w:t>Measurements will include: grain yield (kg/ha), water use efficiency (kg grain per mm water), seed number and weight, soil volumetric water content (0-60 cm profile), plant water potential (pre-dawn and midday), stomatal conductance, net photosynthesis, leaf chlorophyll content (SPAD), plant biomass accumulation at key growth stages (R1, R3, R5), and phenological observations (flowering date, physiological maturity). Soil moisture will be monitored continuously with automated sensors, and evapotranspiration will be calculated via water balance methods.</w:t>
      </w:r>
    </w:p>
    <w:p>
      <w:pPr>
        <w:pStyle w:val="Heading2"/>
      </w:pPr>
      <w:r>
        <w:t>Objective 2: Soil-Water Dynamics Model Improvement</w:t>
      </w:r>
    </w:p>
    <w:p>
      <w:r>
        <w:t>Goal: Enhance process-based model representation of soil water availability, water movement, and plant-available water dynamics under deficit irrigation conditions.</w:t>
      </w:r>
    </w:p>
    <w:p>
      <w:r>
        <w:t>The RZWQM2 (Root Zone Water Quality Management) model will serve as the platform for model improvement, selected for its mechanistic representation of soil-water physics and established soybean crop module. Current model limitations include simplified water retention characterization, inadequate representation of macropore flow in clay-textured soils, and static root distribution assumptions that do not adjust to water availability.</w:t>
      </w:r>
    </w:p>
    <w:p>
      <w:r>
        <w:t>Model improvements will include: (1) implementation of van Genuchten water retention functions parameterized with soil samples from each study site; (2) dual-porosity macropore flow representation for clay soils experiencing structural cracks and preferential flow pathways; (3) dynamic root distribution functions responding to soil water availability; and (4) physically-based water stress reduction functions linking plant water potential to root water uptake rate.</w:t>
      </w:r>
    </w:p>
    <w:p>
      <w:r>
        <w:t>Model validation will employ field measurements from Objective 1, comparing predicted soil moisture profiles against observed data using multiple goodness-of-fit metrics (RMSE, Nash-Sutcliffe Efficiency, Percent Bias). Sensitivity analysis will identify model parameters with greatest influence on yield predictions, focusing parameterization efforts on high-sensitivity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