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highlight w:val="green"/>
        </w:rPr>
      </w:pPr>
      <w:r>
        <w:rPr>
          <w:rFonts w:hint="eastAsia"/>
          <w:highlight w:val="green"/>
        </w:rPr>
        <w:t>修正了评估</w:t>
      </w:r>
      <w:r>
        <w:rPr>
          <w:rFonts w:hint="eastAsia"/>
          <w:highlight w:val="green"/>
        </w:rPr>
        <w:t>bug</w:t>
      </w:r>
    </w:p>
    <w:p w:rsidR="007D0DB0" w:rsidRDefault="001D259A" w:rsidP="00C6227C">
      <w:pPr>
        <w:pStyle w:val="a5"/>
        <w:numPr>
          <w:ilvl w:val="0"/>
          <w:numId w:val="2"/>
        </w:numPr>
        <w:tabs>
          <w:tab w:val="left" w:pos="426"/>
        </w:tabs>
        <w:ind w:firstLineChars="0"/>
        <w:rPr>
          <w:highlight w:val="yellow"/>
        </w:rPr>
      </w:pPr>
      <w:r w:rsidRPr="00E40E7A">
        <w:rPr>
          <w:rFonts w:hint="eastAsia"/>
          <w:highlight w:val="yellow"/>
        </w:rPr>
        <w:t>需要分离出可做评价对象一部分的评价词词典，如才能、才气等</w:t>
      </w:r>
    </w:p>
    <w:p w:rsidR="00AE5966" w:rsidRDefault="00AE5966" w:rsidP="00C6227C">
      <w:pPr>
        <w:pStyle w:val="a5"/>
        <w:numPr>
          <w:ilvl w:val="0"/>
          <w:numId w:val="2"/>
        </w:numPr>
        <w:tabs>
          <w:tab w:val="left" w:pos="426"/>
        </w:tabs>
        <w:ind w:firstLineChars="0"/>
        <w:rPr>
          <w:highlight w:val="yellow"/>
        </w:rPr>
      </w:pPr>
      <w:r>
        <w:rPr>
          <w:rFonts w:hint="eastAsia"/>
          <w:highlight w:val="yellow"/>
        </w:rPr>
        <w:t>关注非感情动词是</w:t>
      </w:r>
      <w:r>
        <w:rPr>
          <w:rFonts w:hint="eastAsia"/>
          <w:highlight w:val="yellow"/>
        </w:rPr>
        <w:t>A1</w:t>
      </w:r>
      <w:r>
        <w:rPr>
          <w:rFonts w:hint="eastAsia"/>
          <w:highlight w:val="yellow"/>
        </w:rPr>
        <w:t>感情能关联到</w:t>
      </w:r>
      <w:r>
        <w:rPr>
          <w:rFonts w:hint="eastAsia"/>
          <w:highlight w:val="yellow"/>
        </w:rPr>
        <w:t>A0</w:t>
      </w:r>
      <w:r>
        <w:rPr>
          <w:rFonts w:hint="eastAsia"/>
          <w:highlight w:val="yellow"/>
        </w:rPr>
        <w:t>还是无法关联到</w:t>
      </w:r>
    </w:p>
    <w:p w:rsidR="00192E1C" w:rsidRDefault="00192E1C" w:rsidP="00C6227C">
      <w:pPr>
        <w:pStyle w:val="a5"/>
        <w:numPr>
          <w:ilvl w:val="0"/>
          <w:numId w:val="2"/>
        </w:numPr>
        <w:tabs>
          <w:tab w:val="left" w:pos="426"/>
        </w:tabs>
        <w:ind w:firstLineChars="0"/>
        <w:rPr>
          <w:highlight w:val="green"/>
        </w:rPr>
      </w:pPr>
      <w:r w:rsidRPr="009F532B">
        <w:rPr>
          <w:rFonts w:hint="eastAsia"/>
          <w:highlight w:val="green"/>
        </w:rPr>
        <w:t>A2</w:t>
      </w:r>
      <w:r w:rsidRPr="009F532B">
        <w:rPr>
          <w:rFonts w:hint="eastAsia"/>
          <w:highlight w:val="green"/>
        </w:rPr>
        <w:t>一般都是当做</w:t>
      </w:r>
      <w:r w:rsidRPr="009F532B">
        <w:rPr>
          <w:rFonts w:hint="eastAsia"/>
          <w:highlight w:val="green"/>
        </w:rPr>
        <w:t>A1</w:t>
      </w:r>
      <w:r w:rsidRPr="009F532B">
        <w:rPr>
          <w:rFonts w:hint="eastAsia"/>
          <w:highlight w:val="green"/>
        </w:rPr>
        <w:t>处理。</w:t>
      </w:r>
    </w:p>
    <w:p w:rsidR="009F532B" w:rsidRDefault="009F532B" w:rsidP="00C6227C">
      <w:pPr>
        <w:pStyle w:val="a5"/>
        <w:numPr>
          <w:ilvl w:val="0"/>
          <w:numId w:val="2"/>
        </w:numPr>
        <w:tabs>
          <w:tab w:val="left" w:pos="426"/>
        </w:tabs>
        <w:ind w:firstLineChars="0"/>
        <w:rPr>
          <w:highlight w:val="green"/>
        </w:rPr>
      </w:pPr>
      <w:r>
        <w:rPr>
          <w:rFonts w:hint="eastAsia"/>
          <w:highlight w:val="green"/>
        </w:rPr>
        <w:lastRenderedPageBreak/>
        <w:t>出现转折词的话如果是同一个评价对象，以转折词对应的评价词为主</w:t>
      </w:r>
    </w:p>
    <w:p w:rsidR="0065622B" w:rsidRDefault="00752223" w:rsidP="00752223">
      <w:pPr>
        <w:pStyle w:val="a5"/>
        <w:tabs>
          <w:tab w:val="left" w:pos="426"/>
        </w:tabs>
        <w:ind w:left="720" w:firstLineChars="0" w:firstLine="0"/>
        <w:rPr>
          <w:highlight w:val="green"/>
        </w:rPr>
      </w:pPr>
      <w:r>
        <w:rPr>
          <w:rFonts w:hint="eastAsia"/>
          <w:highlight w:val="green"/>
        </w:rPr>
        <w:t>转折词生效范围：是不是应该是自从转折词开始后的位置到结尾。</w:t>
      </w:r>
    </w:p>
    <w:p w:rsidR="0065622B" w:rsidRDefault="0065622B" w:rsidP="0081546D">
      <w:pPr>
        <w:pStyle w:val="a5"/>
        <w:numPr>
          <w:ilvl w:val="0"/>
          <w:numId w:val="2"/>
        </w:numPr>
        <w:tabs>
          <w:tab w:val="left" w:pos="426"/>
        </w:tabs>
        <w:ind w:firstLineChars="0"/>
        <w:rPr>
          <w:rFonts w:hint="eastAsia"/>
          <w:highlight w:val="green"/>
        </w:rPr>
      </w:pPr>
      <w:r w:rsidRPr="009F532B">
        <w:rPr>
          <w:rFonts w:hint="eastAsia"/>
          <w:highlight w:val="green"/>
        </w:rPr>
        <w:t>A</w:t>
      </w:r>
      <w:r>
        <w:rPr>
          <w:rFonts w:hint="eastAsia"/>
          <w:highlight w:val="green"/>
        </w:rPr>
        <w:t>0</w:t>
      </w:r>
      <w:r>
        <w:rPr>
          <w:rFonts w:hint="eastAsia"/>
          <w:highlight w:val="green"/>
        </w:rPr>
        <w:t>含人称代词，不考虑</w:t>
      </w:r>
      <w:r>
        <w:rPr>
          <w:rFonts w:hint="eastAsia"/>
          <w:highlight w:val="green"/>
        </w:rPr>
        <w:t>A1</w:t>
      </w:r>
      <w:r>
        <w:rPr>
          <w:rFonts w:hint="eastAsia"/>
          <w:highlight w:val="green"/>
        </w:rPr>
        <w:t>评价对象。</w:t>
      </w:r>
    </w:p>
    <w:p w:rsidR="0081546D" w:rsidRDefault="0081546D" w:rsidP="0081546D">
      <w:pPr>
        <w:pStyle w:val="a5"/>
        <w:numPr>
          <w:ilvl w:val="0"/>
          <w:numId w:val="2"/>
        </w:numPr>
        <w:tabs>
          <w:tab w:val="left" w:pos="426"/>
        </w:tabs>
        <w:ind w:firstLineChars="0"/>
        <w:rPr>
          <w:rFonts w:hint="eastAsia"/>
          <w:highlight w:val="green"/>
        </w:rPr>
      </w:pPr>
      <w:r>
        <w:rPr>
          <w:rFonts w:hint="eastAsia"/>
          <w:highlight w:val="green"/>
        </w:rPr>
        <w:t>以人名开头</w:t>
      </w:r>
      <w:r w:rsidR="00B659AD">
        <w:rPr>
          <w:rFonts w:hint="eastAsia"/>
          <w:highlight w:val="green"/>
        </w:rPr>
        <w:t>称呼结尾</w:t>
      </w:r>
      <w:r>
        <w:rPr>
          <w:rFonts w:hint="eastAsia"/>
          <w:highlight w:val="green"/>
        </w:rPr>
        <w:t>的评价对象，</w:t>
      </w:r>
      <w:r w:rsidR="0074694A">
        <w:rPr>
          <w:rFonts w:hint="eastAsia"/>
          <w:highlight w:val="green"/>
        </w:rPr>
        <w:t>如：查韦斯这样的领导。</w:t>
      </w:r>
      <w:r>
        <w:rPr>
          <w:rFonts w:hint="eastAsia"/>
          <w:highlight w:val="green"/>
        </w:rPr>
        <w:t>后面若不是助词则考虑抽出人名。</w:t>
      </w:r>
      <w:r w:rsidR="005503C2">
        <w:rPr>
          <w:rFonts w:hint="eastAsia"/>
          <w:highlight w:val="green"/>
        </w:rPr>
        <w:t>（目前设置</w:t>
      </w:r>
      <w:proofErr w:type="spellStart"/>
      <w:r w:rsidR="005503C2">
        <w:rPr>
          <w:rFonts w:hint="eastAsia"/>
          <w:highlight w:val="green"/>
        </w:rPr>
        <w:t>getpotentianTarget</w:t>
      </w:r>
      <w:proofErr w:type="spellEnd"/>
      <w:r w:rsidR="005503C2">
        <w:rPr>
          <w:rFonts w:hint="eastAsia"/>
          <w:highlight w:val="green"/>
        </w:rPr>
        <w:t>处的</w:t>
      </w:r>
      <w:r w:rsidR="005503C2">
        <w:rPr>
          <w:rFonts w:hint="eastAsia"/>
          <w:highlight w:val="green"/>
        </w:rPr>
        <w:t>end=0</w:t>
      </w:r>
      <w:r w:rsidR="005503C2">
        <w:rPr>
          <w:rFonts w:hint="eastAsia"/>
          <w:highlight w:val="green"/>
        </w:rPr>
        <w:t>效果优于</w:t>
      </w:r>
      <w:r w:rsidR="005503C2">
        <w:rPr>
          <w:rFonts w:hint="eastAsia"/>
          <w:highlight w:val="green"/>
        </w:rPr>
        <w:t>-1</w:t>
      </w:r>
      <w:r w:rsidR="00126413">
        <w:rPr>
          <w:rFonts w:hint="eastAsia"/>
          <w:highlight w:val="green"/>
        </w:rPr>
        <w:t>，</w:t>
      </w:r>
      <w:r w:rsidR="00126413">
        <w:rPr>
          <w:rFonts w:hint="eastAsia"/>
          <w:highlight w:val="green"/>
        </w:rPr>
        <w:t xml:space="preserve">isA0 </w:t>
      </w:r>
      <w:proofErr w:type="spellStart"/>
      <w:r w:rsidR="00126413">
        <w:rPr>
          <w:rFonts w:hint="eastAsia"/>
          <w:highlight w:val="green"/>
        </w:rPr>
        <w:t>pre.first</w:t>
      </w:r>
      <w:proofErr w:type="spellEnd"/>
      <w:r w:rsidR="005503C2">
        <w:rPr>
          <w:rFonts w:hint="eastAsia"/>
          <w:highlight w:val="green"/>
        </w:rPr>
        <w:t>）</w:t>
      </w:r>
    </w:p>
    <w:p w:rsidR="00B72FF4" w:rsidRPr="0081546D" w:rsidRDefault="00B72FF4" w:rsidP="0081546D">
      <w:pPr>
        <w:pStyle w:val="a5"/>
        <w:numPr>
          <w:ilvl w:val="0"/>
          <w:numId w:val="2"/>
        </w:numPr>
        <w:tabs>
          <w:tab w:val="left" w:pos="426"/>
        </w:tabs>
        <w:ind w:firstLineChars="0"/>
        <w:rPr>
          <w:highlight w:val="green"/>
        </w:rPr>
      </w:pPr>
      <w:r>
        <w:rPr>
          <w:rFonts w:hint="eastAsia"/>
          <w:highlight w:val="green"/>
        </w:rPr>
        <w:t>A1</w:t>
      </w:r>
      <w:r>
        <w:rPr>
          <w:rFonts w:hint="eastAsia"/>
          <w:highlight w:val="green"/>
        </w:rPr>
        <w:t>含人物评价性词，如斗士，英雄，注意判断</w:t>
      </w:r>
      <w:r>
        <w:rPr>
          <w:rFonts w:hint="eastAsia"/>
          <w:highlight w:val="green"/>
        </w:rPr>
        <w:t>A0</w:t>
      </w:r>
      <w:r>
        <w:rPr>
          <w:rFonts w:hint="eastAsia"/>
          <w:highlight w:val="green"/>
        </w:rPr>
        <w:t>是否含有对应的人物评价对象</w:t>
      </w:r>
    </w:p>
    <w:sectPr w:rsidR="00B72FF4" w:rsidRPr="0081546D"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134" w:rsidRDefault="00675134" w:rsidP="007A540A">
      <w:pPr>
        <w:spacing w:line="240" w:lineRule="auto"/>
      </w:pPr>
      <w:r>
        <w:separator/>
      </w:r>
    </w:p>
  </w:endnote>
  <w:endnote w:type="continuationSeparator" w:id="0">
    <w:p w:rsidR="00675134" w:rsidRDefault="00675134"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134" w:rsidRDefault="00675134" w:rsidP="007A540A">
      <w:pPr>
        <w:spacing w:line="240" w:lineRule="auto"/>
      </w:pPr>
      <w:r>
        <w:separator/>
      </w:r>
    </w:p>
  </w:footnote>
  <w:footnote w:type="continuationSeparator" w:id="0">
    <w:p w:rsidR="00675134" w:rsidRDefault="00675134"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26413"/>
    <w:rsid w:val="00135960"/>
    <w:rsid w:val="00141426"/>
    <w:rsid w:val="00147FB5"/>
    <w:rsid w:val="00154029"/>
    <w:rsid w:val="00163DD6"/>
    <w:rsid w:val="0016511B"/>
    <w:rsid w:val="0016781E"/>
    <w:rsid w:val="00167D2F"/>
    <w:rsid w:val="00171437"/>
    <w:rsid w:val="00174A3E"/>
    <w:rsid w:val="0017777C"/>
    <w:rsid w:val="00180128"/>
    <w:rsid w:val="0018315F"/>
    <w:rsid w:val="00192E1C"/>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03C2"/>
    <w:rsid w:val="00553F13"/>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22B"/>
    <w:rsid w:val="006563B3"/>
    <w:rsid w:val="006564C7"/>
    <w:rsid w:val="00661EA2"/>
    <w:rsid w:val="006630AE"/>
    <w:rsid w:val="00671FD2"/>
    <w:rsid w:val="00675134"/>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4694A"/>
    <w:rsid w:val="0075007F"/>
    <w:rsid w:val="007502E7"/>
    <w:rsid w:val="00752223"/>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546D"/>
    <w:rsid w:val="00816AED"/>
    <w:rsid w:val="00822079"/>
    <w:rsid w:val="00833E7E"/>
    <w:rsid w:val="00834890"/>
    <w:rsid w:val="00834C0E"/>
    <w:rsid w:val="00840C42"/>
    <w:rsid w:val="00851CF2"/>
    <w:rsid w:val="008620CD"/>
    <w:rsid w:val="00865A4E"/>
    <w:rsid w:val="00865ED9"/>
    <w:rsid w:val="00867B54"/>
    <w:rsid w:val="00867FD0"/>
    <w:rsid w:val="00870BB9"/>
    <w:rsid w:val="00880BEE"/>
    <w:rsid w:val="00881C73"/>
    <w:rsid w:val="00882F56"/>
    <w:rsid w:val="00886297"/>
    <w:rsid w:val="0089086B"/>
    <w:rsid w:val="008A17B7"/>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56B"/>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532B"/>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966"/>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659AD"/>
    <w:rsid w:val="00B71C9B"/>
    <w:rsid w:val="00B72FF4"/>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0E7A"/>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14543</TotalTime>
  <Pages>7</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32</cp:revision>
  <dcterms:created xsi:type="dcterms:W3CDTF">2016-02-14T07:18:00Z</dcterms:created>
  <dcterms:modified xsi:type="dcterms:W3CDTF">2016-02-25T11:23:00Z</dcterms:modified>
</cp:coreProperties>
</file>