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rPr>
          <w:b w:val="1"/>
          <w:color w:val="222222"/>
          <w:sz w:val="36"/>
          <w:szCs w:val="36"/>
        </w:rPr>
      </w:pPr>
      <w:r w:rsidDel="00000000" w:rsidR="00000000" w:rsidRPr="00000000">
        <w:rPr>
          <w:rtl w:val="0"/>
        </w:rPr>
      </w:r>
    </w:p>
    <w:p w:rsidR="00000000" w:rsidDel="00000000" w:rsidP="00000000" w:rsidRDefault="00000000" w:rsidRPr="00000000" w14:paraId="00000002">
      <w:pPr>
        <w:spacing w:before="240" w:line="240" w:lineRule="auto"/>
        <w:rPr>
          <w:b w:val="1"/>
          <w:color w:val="222222"/>
          <w:sz w:val="36"/>
          <w:szCs w:val="36"/>
        </w:rPr>
      </w:pPr>
      <w:r w:rsidDel="00000000" w:rsidR="00000000" w:rsidRPr="00000000">
        <w:rPr>
          <w:b w:val="1"/>
          <w:color w:val="222222"/>
          <w:sz w:val="36"/>
          <w:szCs w:val="36"/>
        </w:rPr>
        <w:drawing>
          <wp:inline distB="114300" distT="114300" distL="114300" distR="114300">
            <wp:extent cx="5731200" cy="177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40" w:line="240" w:lineRule="auto"/>
        <w:rPr>
          <w:b w:val="1"/>
          <w:color w:val="222222"/>
          <w:sz w:val="36"/>
          <w:szCs w:val="36"/>
        </w:rPr>
      </w:pPr>
      <w:r w:rsidDel="00000000" w:rsidR="00000000" w:rsidRPr="00000000">
        <w:rPr>
          <w:rtl w:val="0"/>
        </w:rPr>
      </w:r>
    </w:p>
    <w:p w:rsidR="00000000" w:rsidDel="00000000" w:rsidP="00000000" w:rsidRDefault="00000000" w:rsidRPr="00000000" w14:paraId="00000004">
      <w:pPr>
        <w:pBdr>
          <w:top w:color="5b9bd5" w:space="10" w:sz="4" w:val="single"/>
          <w:bottom w:color="5b9bd5" w:space="10" w:sz="4" w:val="single"/>
        </w:pBdr>
        <w:spacing w:after="120" w:before="120" w:line="240" w:lineRule="auto"/>
        <w:ind w:right="157.7952755905511"/>
        <w:jc w:val="center"/>
        <w:rPr>
          <w:rFonts w:ascii="Times New Roman" w:cs="Times New Roman" w:eastAsia="Times New Roman" w:hAnsi="Times New Roman"/>
          <w:sz w:val="28"/>
          <w:szCs w:val="28"/>
        </w:rPr>
      </w:pPr>
      <w:r w:rsidDel="00000000" w:rsidR="00000000" w:rsidRPr="00000000">
        <w:rPr>
          <w:rFonts w:ascii="Roboto" w:cs="Roboto" w:eastAsia="Roboto" w:hAnsi="Roboto"/>
          <w:b w:val="1"/>
          <w:color w:val="3c4043"/>
          <w:sz w:val="37"/>
          <w:szCs w:val="37"/>
          <w:rtl w:val="0"/>
        </w:rPr>
        <w:t xml:space="preserve">Plan de GCS</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Integrantes (Grupo N° 1):</w:t>
      </w:r>
      <w:r w:rsidDel="00000000" w:rsidR="00000000" w:rsidRPr="00000000">
        <w:rPr>
          <w:rtl w:val="0"/>
        </w:rPr>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Manco Mendez, Elvis Neiser </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Lizarbe Estrada, Adrián Jesús </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Palomino Julian, Alex Marcelo </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Ancaya Martinez, Benjamin </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Vega Castañeda, Patrick Alexander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Espinola Ravello, Annie</w:t>
      </w:r>
      <w:r w:rsidDel="00000000" w:rsidR="00000000" w:rsidRPr="00000000">
        <w:rPr>
          <w:rtl w:val="0"/>
        </w:rPr>
      </w:r>
    </w:p>
    <w:p w:rsidR="00000000" w:rsidDel="00000000" w:rsidP="00000000" w:rsidRDefault="00000000" w:rsidRPr="00000000" w14:paraId="0000000E">
      <w:pPr>
        <w:spacing w:after="200"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276" w:lineRule="auto"/>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10">
      <w:pPr>
        <w:spacing w:line="276"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before="60" w:line="276" w:lineRule="auto"/>
            <w:rPr>
              <w:b w:val="1"/>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24"/>
              <w:szCs w:val="24"/>
              <w:rtl w:val="0"/>
            </w:rPr>
            <w:t xml:space="preserve">INTRODUCCIÓN</w:t>
          </w:r>
        </w:p>
        <w:p w:rsidR="00000000" w:rsidDel="00000000" w:rsidP="00000000" w:rsidRDefault="00000000" w:rsidRPr="00000000" w14:paraId="00000012">
          <w:pPr>
            <w:widowControl w:val="0"/>
            <w:tabs>
              <w:tab w:val="right" w:leader="dot" w:pos="12000"/>
            </w:tabs>
            <w:spacing w:before="60" w:line="276" w:lineRule="auto"/>
            <w:rPr>
              <w:b w:val="1"/>
              <w:color w:val="000000"/>
              <w:sz w:val="24"/>
              <w:szCs w:val="24"/>
              <w:u w:val="none"/>
            </w:rPr>
          </w:pPr>
          <w:hyperlink w:anchor="_r94napqiwdn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Situación:</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76" w:lineRule="auto"/>
            <w:rPr>
              <w:b w:val="1"/>
              <w:color w:val="000000"/>
              <w:sz w:val="24"/>
              <w:szCs w:val="24"/>
              <w:u w:val="none"/>
            </w:rPr>
          </w:pPr>
          <w:hyperlink w:anchor="_ww5ftbr86m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Problemática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76" w:lineRule="auto"/>
            <w:rPr>
              <w:b w:val="1"/>
              <w:sz w:val="24"/>
              <w:szCs w:val="24"/>
            </w:rPr>
          </w:pPr>
          <w:hyperlink w:anchor="_95kfbdbti3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Finalidad</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76" w:lineRule="auto"/>
            <w:rPr>
              <w:b w:val="1"/>
              <w:sz w:val="24"/>
              <w:szCs w:val="24"/>
            </w:rPr>
          </w:pPr>
          <w:r w:rsidDel="00000000" w:rsidR="00000000" w:rsidRPr="00000000">
            <w:rPr>
              <w:b w:val="1"/>
              <w:sz w:val="24"/>
              <w:szCs w:val="24"/>
              <w:rtl w:val="0"/>
            </w:rPr>
            <w:t xml:space="preserve">IDENTIFICACIÓN</w:t>
          </w:r>
        </w:p>
        <w:p w:rsidR="00000000" w:rsidDel="00000000" w:rsidP="00000000" w:rsidRDefault="00000000" w:rsidRPr="00000000" w14:paraId="00000016">
          <w:pPr>
            <w:widowControl w:val="0"/>
            <w:tabs>
              <w:tab w:val="right" w:leader="dot" w:pos="12000"/>
            </w:tabs>
            <w:spacing w:before="60" w:line="276" w:lineRule="auto"/>
            <w:rPr>
              <w:b w:val="1"/>
              <w:sz w:val="24"/>
              <w:szCs w:val="24"/>
            </w:rPr>
          </w:pPr>
          <w:r w:rsidDel="00000000" w:rsidR="00000000" w:rsidRPr="00000000">
            <w:rPr>
              <w:b w:val="1"/>
              <w:sz w:val="24"/>
              <w:szCs w:val="24"/>
              <w:rtl w:val="0"/>
            </w:rPr>
            <w:t xml:space="preserve">Clasificación de Ítem…………………………………………………………………….. 5</w:t>
          </w:r>
        </w:p>
        <w:p w:rsidR="00000000" w:rsidDel="00000000" w:rsidP="00000000" w:rsidRDefault="00000000" w:rsidRPr="00000000" w14:paraId="00000017">
          <w:pPr>
            <w:widowControl w:val="0"/>
            <w:tabs>
              <w:tab w:val="right" w:leader="dot" w:pos="12000"/>
            </w:tabs>
            <w:spacing w:before="60" w:line="276" w:lineRule="auto"/>
            <w:rPr>
              <w:b w:val="1"/>
              <w:sz w:val="24"/>
              <w:szCs w:val="24"/>
            </w:rPr>
          </w:pPr>
          <w:r w:rsidDel="00000000" w:rsidR="00000000" w:rsidRPr="00000000">
            <w:rPr>
              <w:b w:val="1"/>
              <w:sz w:val="24"/>
              <w:szCs w:val="24"/>
              <w:rtl w:val="0"/>
            </w:rPr>
            <w:t xml:space="preserve">Definición de Nomenclaturas…………………………………………………………... 7</w:t>
          </w:r>
        </w:p>
        <w:p w:rsidR="00000000" w:rsidDel="00000000" w:rsidP="00000000" w:rsidRDefault="00000000" w:rsidRPr="00000000" w14:paraId="00000018">
          <w:pPr>
            <w:widowControl w:val="0"/>
            <w:tabs>
              <w:tab w:val="right" w:leader="dot" w:pos="12000"/>
            </w:tabs>
            <w:spacing w:before="60" w:line="276" w:lineRule="auto"/>
            <w:rPr>
              <w:b w:val="1"/>
              <w:sz w:val="24"/>
              <w:szCs w:val="24"/>
            </w:rPr>
          </w:pPr>
          <w:r w:rsidDel="00000000" w:rsidR="00000000" w:rsidRPr="00000000">
            <w:rPr>
              <w:b w:val="1"/>
              <w:sz w:val="24"/>
              <w:szCs w:val="24"/>
              <w:rtl w:val="0"/>
            </w:rPr>
            <w:t xml:space="preserve">Diseño de la Estructura del Repositorio……………………………………………… 8</w:t>
          </w:r>
        </w:p>
        <w:p w:rsidR="00000000" w:rsidDel="00000000" w:rsidP="00000000" w:rsidRDefault="00000000" w:rsidRPr="00000000" w14:paraId="00000019">
          <w:pPr>
            <w:widowControl w:val="0"/>
            <w:tabs>
              <w:tab w:val="right" w:leader="dot" w:pos="12000"/>
            </w:tabs>
            <w:spacing w:before="60" w:line="276" w:lineRule="auto"/>
            <w:rPr>
              <w:b w:val="1"/>
              <w:sz w:val="24"/>
              <w:szCs w:val="24"/>
            </w:rPr>
          </w:pPr>
          <w:r w:rsidDel="00000000" w:rsidR="00000000" w:rsidRPr="00000000">
            <w:rPr>
              <w:b w:val="1"/>
              <w:sz w:val="24"/>
              <w:szCs w:val="24"/>
              <w:rtl w:val="0"/>
            </w:rPr>
            <w:t xml:space="preserve">Definición de Línea Base………………………………………………………………... 9</w:t>
          </w:r>
          <w:r w:rsidDel="00000000" w:rsidR="00000000" w:rsidRPr="00000000">
            <w:fldChar w:fldCharType="end"/>
          </w:r>
        </w:p>
      </w:sdtContent>
    </w:sdt>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pStyle w:val="Heading1"/>
        <w:spacing w:line="276" w:lineRule="auto"/>
        <w:rPr>
          <w:sz w:val="42"/>
          <w:szCs w:val="42"/>
        </w:rPr>
      </w:pPr>
      <w:bookmarkStart w:colFirst="0" w:colLast="0" w:name="_qhi3q9xgbuov" w:id="0"/>
      <w:bookmarkEnd w:id="0"/>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numPr>
          <w:ilvl w:val="0"/>
          <w:numId w:val="4"/>
        </w:numPr>
        <w:ind w:left="720" w:hanging="360"/>
        <w:rPr>
          <w:rFonts w:ascii="Times New Roman" w:cs="Times New Roman" w:eastAsia="Times New Roman" w:hAnsi="Times New Roman"/>
          <w:b w:val="1"/>
          <w:u w:val="none"/>
        </w:rPr>
      </w:pPr>
      <w:bookmarkStart w:colFirst="0" w:colLast="0" w:name="_722ozb9kh328" w:id="1"/>
      <w:bookmarkEnd w:id="1"/>
      <w:r w:rsidDel="00000000" w:rsidR="00000000" w:rsidRPr="00000000">
        <w:rPr>
          <w:rFonts w:ascii="Times New Roman" w:cs="Times New Roman" w:eastAsia="Times New Roman" w:hAnsi="Times New Roman"/>
          <w:b w:val="1"/>
          <w:rtl w:val="0"/>
        </w:rPr>
        <w:t xml:space="preserve">Introducción</w:t>
      </w:r>
    </w:p>
    <w:p w:rsidR="00000000" w:rsidDel="00000000" w:rsidP="00000000" w:rsidRDefault="00000000" w:rsidRPr="00000000" w14:paraId="0000001D">
      <w:pPr>
        <w:pStyle w:val="Heading1"/>
        <w:rPr>
          <w:rFonts w:ascii="Times New Roman" w:cs="Times New Roman" w:eastAsia="Times New Roman" w:hAnsi="Times New Roman"/>
          <w:b w:val="1"/>
          <w:sz w:val="32"/>
          <w:szCs w:val="32"/>
        </w:rPr>
      </w:pPr>
      <w:bookmarkStart w:colFirst="0" w:colLast="0" w:name="_r94napqiwdnf" w:id="2"/>
      <w:bookmarkEnd w:id="2"/>
      <w:r w:rsidDel="00000000" w:rsidR="00000000" w:rsidRPr="00000000">
        <w:rPr>
          <w:rFonts w:ascii="Times New Roman" w:cs="Times New Roman" w:eastAsia="Times New Roman" w:hAnsi="Times New Roman"/>
          <w:b w:val="1"/>
          <w:sz w:val="32"/>
          <w:szCs w:val="32"/>
          <w:rtl w:val="0"/>
        </w:rPr>
        <w:t xml:space="preserve">Situación</w:t>
      </w:r>
    </w:p>
    <w:p w:rsidR="00000000" w:rsidDel="00000000" w:rsidP="00000000" w:rsidRDefault="00000000" w:rsidRPr="00000000" w14:paraId="0000001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empresa de construcción de software "</w:t>
      </w:r>
      <w:r w:rsidDel="00000000" w:rsidR="00000000" w:rsidRPr="00000000">
        <w:rPr>
          <w:rFonts w:ascii="Times New Roman" w:cs="Times New Roman" w:eastAsia="Times New Roman" w:hAnsi="Times New Roman"/>
          <w:sz w:val="26"/>
          <w:szCs w:val="26"/>
          <w:rtl w:val="0"/>
        </w:rPr>
        <w:t xml:space="preserve">DigitalConstructors</w:t>
      </w:r>
      <w:r w:rsidDel="00000000" w:rsidR="00000000" w:rsidRPr="00000000">
        <w:rPr>
          <w:rFonts w:ascii="Times New Roman" w:cs="Times New Roman" w:eastAsia="Times New Roman" w:hAnsi="Times New Roman"/>
          <w:sz w:val="26"/>
          <w:szCs w:val="26"/>
          <w:rtl w:val="0"/>
        </w:rPr>
        <w:t xml:space="preserve">" tiene una sólida trayectoria de 10 años en el mercado. Durante este tiempo, hemos establecido colaboraciones exitosas con las cinco principales empresas del sector financiero, proporcionando soluciones tecnológicas innovadoras y de alta calidad.</w:t>
      </w:r>
    </w:p>
    <w:p w:rsidR="00000000" w:rsidDel="00000000" w:rsidP="00000000" w:rsidRDefault="00000000" w:rsidRPr="00000000" w14:paraId="0000001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Nuestros clientes principales son gerentes de bancos y empresarios de renombre que confían en nosotros para desarrollar y mantener sistemas críticos para sus operaciones. Esta confianza se ha traducido en la realización de más de  10 proyectos a lo largo de nuestra historia.</w:t>
      </w:r>
    </w:p>
    <w:p w:rsidR="00000000" w:rsidDel="00000000" w:rsidP="00000000" w:rsidRDefault="00000000" w:rsidRPr="00000000" w14:paraId="00000020">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 estos proyectos, 5 están actualmente en fase de mantenimiento, lo que subraya la importancia de una gestión eficiente de la configuración del software. Contamos con un equipo de 7 trabajadores altamente capacitados que se dedican a diseñar, desarrollar y mantener nuestras soluciones tecnológicas.</w:t>
      </w:r>
    </w:p>
    <w:p w:rsidR="00000000" w:rsidDel="00000000" w:rsidP="00000000" w:rsidRDefault="00000000" w:rsidRPr="00000000" w14:paraId="0000002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Dada nuestra sólida posición en el mercado y la necesidad de garantizar la estabilidad y la evolución constante de nuestros productos, es imperativo establecer un plan de gestión de configuración del software sólido y efectivo para mantener la calidad y la integridad de nuestros productos a lo largo del tiempo.</w:t>
      </w:r>
      <w:r w:rsidDel="00000000" w:rsidR="00000000" w:rsidRPr="00000000">
        <w:br w:type="page"/>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pStyle w:val="Heading1"/>
        <w:rPr>
          <w:rFonts w:ascii="Times New Roman" w:cs="Times New Roman" w:eastAsia="Times New Roman" w:hAnsi="Times New Roman"/>
          <w:b w:val="1"/>
          <w:sz w:val="32"/>
          <w:szCs w:val="32"/>
        </w:rPr>
      </w:pPr>
      <w:bookmarkStart w:colFirst="0" w:colLast="0" w:name="_ww5ftbr86me" w:id="3"/>
      <w:bookmarkEnd w:id="3"/>
      <w:r w:rsidDel="00000000" w:rsidR="00000000" w:rsidRPr="00000000">
        <w:rPr>
          <w:rFonts w:ascii="Times New Roman" w:cs="Times New Roman" w:eastAsia="Times New Roman" w:hAnsi="Times New Roman"/>
          <w:b w:val="1"/>
          <w:sz w:val="32"/>
          <w:szCs w:val="32"/>
          <w:rtl w:val="0"/>
        </w:rPr>
        <w:t xml:space="preserve">Problemática</w:t>
      </w:r>
    </w:p>
    <w:p w:rsidR="00000000" w:rsidDel="00000000" w:rsidP="00000000" w:rsidRDefault="00000000" w:rsidRPr="00000000" w14:paraId="00000024">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 problemáticas en la gestión de configuración del software incluyen la existencia de repositorios mal gestionados, lo que puede resultar en la pérdida de versiones anteriores o la confusión en el control de cambios.  La falta de documentación adecuada complica aún más la situación al dificultar la comprensión de la estructura y las dependencias del software. </w:t>
      </w:r>
    </w:p>
    <w:p w:rsidR="00000000" w:rsidDel="00000000" w:rsidP="00000000" w:rsidRDefault="00000000" w:rsidRPr="00000000" w14:paraId="0000002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 dependencias desactualizadas plantean riesgos de seguridad y compatibilidad, mientras que la falta de identificación clara de versiones dificulta el seguimiento de cambios. Por último, la ausencia de ítems correctos en los releases del software puede llevar a entregas incompletas o no conformes con los requisitos. Es esencial abordar estas cuestiones para mejorar la gestión de configuración del software y garantizar la calidad y la consistencia en el desarrollo y mantenimiento de los productos.</w:t>
      </w:r>
      <w:r w:rsidDel="00000000" w:rsidR="00000000" w:rsidRPr="00000000">
        <w:br w:type="page"/>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pStyle w:val="Heading1"/>
        <w:spacing w:after="0" w:before="0" w:line="480" w:lineRule="auto"/>
        <w:rPr>
          <w:rFonts w:ascii="Times New Roman" w:cs="Times New Roman" w:eastAsia="Times New Roman" w:hAnsi="Times New Roman"/>
          <w:b w:val="1"/>
          <w:sz w:val="32"/>
          <w:szCs w:val="32"/>
        </w:rPr>
      </w:pPr>
      <w:bookmarkStart w:colFirst="0" w:colLast="0" w:name="_95kfbdbti3y" w:id="4"/>
      <w:bookmarkEnd w:id="4"/>
      <w:r w:rsidDel="00000000" w:rsidR="00000000" w:rsidRPr="00000000">
        <w:rPr>
          <w:rFonts w:ascii="Times New Roman" w:cs="Times New Roman" w:eastAsia="Times New Roman" w:hAnsi="Times New Roman"/>
          <w:b w:val="1"/>
          <w:sz w:val="32"/>
          <w:szCs w:val="32"/>
          <w:rtl w:val="0"/>
        </w:rPr>
        <w:t xml:space="preserve">Finalidad</w:t>
      </w:r>
    </w:p>
    <w:p w:rsidR="00000000" w:rsidDel="00000000" w:rsidP="00000000" w:rsidRDefault="00000000" w:rsidRPr="00000000" w14:paraId="00000028">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finalidad del presente documento es de suma importancia para “</w:t>
      </w:r>
      <w:r w:rsidDel="00000000" w:rsidR="00000000" w:rsidRPr="00000000">
        <w:rPr>
          <w:rFonts w:ascii="Times New Roman" w:cs="Times New Roman" w:eastAsia="Times New Roman" w:hAnsi="Times New Roman"/>
          <w:sz w:val="26"/>
          <w:szCs w:val="26"/>
          <w:rtl w:val="0"/>
        </w:rPr>
        <w:t xml:space="preserve">DigitalConstructors</w:t>
      </w:r>
      <w:r w:rsidDel="00000000" w:rsidR="00000000" w:rsidRPr="00000000">
        <w:rPr>
          <w:rFonts w:ascii="Times New Roman" w:cs="Times New Roman" w:eastAsia="Times New Roman" w:hAnsi="Times New Roman"/>
          <w:sz w:val="26"/>
          <w:szCs w:val="26"/>
          <w:rtl w:val="0"/>
        </w:rPr>
        <w:t xml:space="preserve">”, ya que se enfoca en identificar y reconocer las problemáticas claves que enfrenta la empresa en la actualidad. Se busca tener una clara visión y ubicar con precisión nuestras deficiencias. </w:t>
      </w:r>
    </w:p>
    <w:p w:rsidR="00000000" w:rsidDel="00000000" w:rsidP="00000000" w:rsidRDefault="00000000" w:rsidRPr="00000000" w14:paraId="0000002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esto podremos llevar a cabo el plan de solución para estas problemáticas.</w:t>
      </w:r>
    </w:p>
    <w:p w:rsidR="00000000" w:rsidDel="00000000" w:rsidP="00000000" w:rsidRDefault="00000000" w:rsidRPr="00000000" w14:paraId="0000002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Entre los objetivos, tenemos:</w:t>
      </w:r>
    </w:p>
    <w:p w:rsidR="00000000" w:rsidDel="00000000" w:rsidP="00000000" w:rsidRDefault="00000000" w:rsidRPr="00000000" w14:paraId="0000002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Clarificar la Visión</w:t>
      </w:r>
    </w:p>
    <w:p w:rsidR="00000000" w:rsidDel="00000000" w:rsidP="00000000" w:rsidRDefault="00000000" w:rsidRPr="00000000" w14:paraId="0000002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Ubicar Deficiencias Estratégicas</w:t>
      </w:r>
    </w:p>
    <w:p w:rsidR="00000000" w:rsidDel="00000000" w:rsidP="00000000" w:rsidRDefault="00000000" w:rsidRPr="00000000" w14:paraId="0000002D">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Plan de Solución Efectiva</w:t>
      </w:r>
    </w:p>
    <w:p w:rsidR="00000000" w:rsidDel="00000000" w:rsidP="00000000" w:rsidRDefault="00000000" w:rsidRPr="00000000" w14:paraId="0000002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Mejoras Continuas</w:t>
      </w:r>
    </w:p>
    <w:p w:rsidR="00000000" w:rsidDel="00000000" w:rsidP="00000000" w:rsidRDefault="00000000" w:rsidRPr="00000000" w14:paraId="0000002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Preservación de la Reputación</w:t>
      </w:r>
    </w:p>
    <w:p w:rsidR="00000000" w:rsidDel="00000000" w:rsidP="00000000" w:rsidRDefault="00000000" w:rsidRPr="00000000" w14:paraId="00000030">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Garantizar la Calidad y Consistencia</w:t>
      </w:r>
    </w:p>
    <w:p w:rsidR="00000000" w:rsidDel="00000000" w:rsidP="00000000" w:rsidRDefault="00000000" w:rsidRPr="00000000" w14:paraId="0000003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Identificación</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2.1 Clasificación de Ítem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2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880"/>
        <w:gridCol w:w="2010"/>
        <w:gridCol w:w="1680"/>
        <w:tblGridChange w:id="0">
          <w:tblGrid>
            <w:gridCol w:w="1650"/>
            <w:gridCol w:w="2880"/>
            <w:gridCol w:w="201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(E=Evolución, F=Fuente, S=Soporte)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Ítem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Acta de reunión con los </w:t>
            </w:r>
            <w:r w:rsidDel="00000000" w:rsidR="00000000" w:rsidRPr="00000000">
              <w:rPr>
                <w:rFonts w:ascii="Times New Roman" w:cs="Times New Roman" w:eastAsia="Times New Roman" w:hAnsi="Times New Roman"/>
                <w:i w:val="1"/>
                <w:sz w:val="24"/>
                <w:szCs w:val="24"/>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 elicitación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1: registro y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2: anuncios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3: detalle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4: nosotros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5: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6: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Hito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Diccionario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Validación de Requisitos y Especificaciones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registro y login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sección anuncios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sección de detalle de anuncio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sección nosotros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sección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Hito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Pruebas de Software Maestro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Pruebas de validación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despliegue del sistema en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Hito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w:t>
            </w:r>
          </w:p>
        </w:tc>
      </w:tr>
    </w:tbl>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Definición de Nomenclaturas </w:t>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ítems no específicos a un proyecto único se identificaría únicamente con el </w:t>
      </w:r>
      <w:r w:rsidDel="00000000" w:rsidR="00000000" w:rsidRPr="00000000">
        <w:rPr>
          <w:rFonts w:ascii="Times New Roman" w:cs="Times New Roman" w:eastAsia="Times New Roman" w:hAnsi="Times New Roman"/>
          <w:b w:val="1"/>
          <w:sz w:val="24"/>
          <w:szCs w:val="24"/>
          <w:rtl w:val="0"/>
        </w:rPr>
        <w:t xml:space="preserve">Acrónimo</w:t>
      </w:r>
      <w:r w:rsidDel="00000000" w:rsidR="00000000" w:rsidRPr="00000000">
        <w:rPr>
          <w:rFonts w:ascii="Times New Roman" w:cs="Times New Roman" w:eastAsia="Times New Roman" w:hAnsi="Times New Roman"/>
          <w:b w:val="1"/>
          <w:sz w:val="24"/>
          <w:szCs w:val="24"/>
          <w:rtl w:val="0"/>
        </w:rPr>
        <w:t xml:space="preserve"> del proyecto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0A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PGCS</w:t>
      </w:r>
      <w:r w:rsidDel="00000000" w:rsidR="00000000" w:rsidRPr="00000000">
        <w:rPr>
          <w:rFonts w:ascii="Times New Roman" w:cs="Times New Roman" w:eastAsia="Times New Roman" w:hAnsi="Times New Roman"/>
          <w:sz w:val="24"/>
          <w:szCs w:val="24"/>
          <w:rtl w:val="0"/>
        </w:rPr>
        <w:t xml:space="preserve"> (Plan de Gestión de la Configuración del Software)</w:t>
      </w:r>
    </w:p>
    <w:p w:rsidR="00000000" w:rsidDel="00000000" w:rsidP="00000000" w:rsidRDefault="00000000" w:rsidRPr="00000000" w14:paraId="000000B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ítems que sí pertenecen al proyecto usaremos la siguiente fórmula para identificarlos: </w:t>
      </w:r>
      <w:r w:rsidDel="00000000" w:rsidR="00000000" w:rsidRPr="00000000">
        <w:rPr>
          <w:rFonts w:ascii="Times New Roman" w:cs="Times New Roman" w:eastAsia="Times New Roman" w:hAnsi="Times New Roman"/>
          <w:b w:val="1"/>
          <w:sz w:val="24"/>
          <w:szCs w:val="24"/>
          <w:rtl w:val="0"/>
        </w:rPr>
        <w:t xml:space="preserve">Acrónimo del proyecto + Acrónimo del Ítem.</w:t>
      </w:r>
    </w:p>
    <w:p w:rsidR="00000000" w:rsidDel="00000000" w:rsidP="00000000" w:rsidRDefault="00000000" w:rsidRPr="00000000" w14:paraId="000000B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0B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PBPMP-PC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Project Charter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ítems que corresponden al mismo elemento pero con diferente numeración: </w:t>
      </w:r>
      <w:r w:rsidDel="00000000" w:rsidR="00000000" w:rsidRPr="00000000">
        <w:rPr>
          <w:rFonts w:ascii="Times New Roman" w:cs="Times New Roman" w:eastAsia="Times New Roman" w:hAnsi="Times New Roman"/>
          <w:b w:val="1"/>
          <w:sz w:val="24"/>
          <w:szCs w:val="24"/>
          <w:rtl w:val="0"/>
        </w:rPr>
        <w:t xml:space="preserve">Acrónimo del proyecto + Acrónimo del Ítem + Número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0B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PBPMP-DER1 (Documento de especificación de requerimiento)</w:t>
      </w:r>
    </w:p>
    <w:p w:rsidR="00000000" w:rsidDel="00000000" w:rsidP="00000000" w:rsidRDefault="00000000" w:rsidRPr="00000000" w14:paraId="000000B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PBPMP-DER2</w:t>
      </w:r>
    </w:p>
    <w:p w:rsidR="00000000" w:rsidDel="00000000" w:rsidP="00000000" w:rsidRDefault="00000000" w:rsidRPr="00000000" w14:paraId="000000B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PBPMP-DER3 </w:t>
      </w:r>
    </w:p>
    <w:p w:rsidR="00000000" w:rsidDel="00000000" w:rsidP="00000000" w:rsidRDefault="00000000" w:rsidRPr="00000000" w14:paraId="000000B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Diseño de la estructura del repositorio </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repositorio contendrá la información de todos los proyectos que la empresa ha desarrollado hasta el momento. Para ello, se utilizarán cuatro carpetas según lo siguientes:</w:t>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Carpeta “Clientes”:</w:t>
      </w:r>
      <w:r w:rsidDel="00000000" w:rsidR="00000000" w:rsidRPr="00000000">
        <w:rPr>
          <w:rFonts w:ascii="Times New Roman" w:cs="Times New Roman" w:eastAsia="Times New Roman" w:hAnsi="Times New Roman"/>
          <w:sz w:val="24"/>
          <w:szCs w:val="24"/>
          <w:rtl w:val="0"/>
        </w:rPr>
        <w:t xml:space="preserve"> Esta carpeta albergará información detallada sobre cada uno de los clientes con los cuales la empresa ha colaborado o está colaborando en la actualidad. Incluirá datos generales como el nombre de la empresa, su giro de negocio, datos de contacto y cualquier información relevante relacionada con la relación comercial.</w:t>
      </w:r>
    </w:p>
    <w:p w:rsidR="00000000" w:rsidDel="00000000" w:rsidP="00000000" w:rsidRDefault="00000000" w:rsidRPr="00000000" w14:paraId="000000C1">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Carpeta “Desarrollo”:</w:t>
      </w:r>
      <w:r w:rsidDel="00000000" w:rsidR="00000000" w:rsidRPr="00000000">
        <w:rPr>
          <w:rFonts w:ascii="Times New Roman" w:cs="Times New Roman" w:eastAsia="Times New Roman" w:hAnsi="Times New Roman"/>
          <w:sz w:val="24"/>
          <w:szCs w:val="24"/>
          <w:rtl w:val="0"/>
        </w:rPr>
        <w:t xml:space="preserve"> En esta carpeta se almacenará toda la información relacionada con los proyectos de desarrollo de software realizados por la empresa. Esto incluye el código fuente, los artefactos de software y los documentos sujetos a verificación. Para facilitar la organización, se creará una subcarpeta para cada proyecto identificada por sus iniciales o un nombre representativo. El contenido de cada subcarpeta de proyecto variará según la metodología utilizada. En el caso de metodologías ágiles, se dividirá la información por sprints. Para metodologías más tradicionales, cada etapa del proyecto se ubicará en una carpeta separada.</w:t>
      </w:r>
    </w:p>
    <w:p w:rsidR="00000000" w:rsidDel="00000000" w:rsidP="00000000" w:rsidRDefault="00000000" w:rsidRPr="00000000" w14:paraId="000000C2">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Carpeta Documentos:</w:t>
      </w:r>
      <w:r w:rsidDel="00000000" w:rsidR="00000000" w:rsidRPr="00000000">
        <w:rPr>
          <w:rFonts w:ascii="Times New Roman" w:cs="Times New Roman" w:eastAsia="Times New Roman" w:hAnsi="Times New Roman"/>
          <w:sz w:val="24"/>
          <w:szCs w:val="24"/>
          <w:rtl w:val="0"/>
        </w:rPr>
        <w:t xml:space="preserve"> En esta carpeta se conserva documentación general aplicable a todos los proyectos. Esto incluye políticas, directrices y planes que son de propósito común para toda la organización. Mantener esta información centralizada garantiza la coherencia y el acceso eficiente a las directrices generales.</w:t>
      </w:r>
    </w:p>
    <w:p w:rsidR="00000000" w:rsidDel="00000000" w:rsidP="00000000" w:rsidRDefault="00000000" w:rsidRPr="00000000" w14:paraId="000000C3">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Carpeta Línea Base:</w:t>
      </w:r>
      <w:r w:rsidDel="00000000" w:rsidR="00000000" w:rsidRPr="00000000">
        <w:rPr>
          <w:rFonts w:ascii="Times New Roman" w:cs="Times New Roman" w:eastAsia="Times New Roman" w:hAnsi="Times New Roman"/>
          <w:sz w:val="24"/>
          <w:szCs w:val="24"/>
          <w:rtl w:val="0"/>
        </w:rPr>
        <w:t xml:space="preserve"> En esta carpeta se guarda la información actualizada de acuerdo con la cantidad de sprints definidos o, en el caso de otras metodologías, según el cronograma acordado con el cliente. La estructura interna se organiza de manera que refleje las diferentes etapas o hitos del proyecto, permitiendo un seguimiento efectivo de la evolución del software.</w:t>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9150" cy="4953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2915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 Definición de Línea Base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Línea Base contiene los ítems que se completaron para una iteración.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665"/>
        <w:gridCol w:w="2505"/>
        <w:gridCol w:w="3765"/>
        <w:tblGridChange w:id="0">
          <w:tblGrid>
            <w:gridCol w:w="1080"/>
            <w:gridCol w:w="1665"/>
            <w:gridCol w:w="2505"/>
            <w:gridCol w:w="376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w:t>
            </w:r>
          </w:p>
        </w:tc>
      </w:tr>
      <w:tr>
        <w:trPr>
          <w:cantSplit w:val="0"/>
          <w:trHeight w:val="61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PBPMP-PERPBPMP-AR.DOCX</w:t>
            </w:r>
          </w:p>
          <w:p w:rsidR="00000000" w:rsidDel="00000000" w:rsidP="00000000" w:rsidRDefault="00000000" w:rsidRPr="00000000" w14:paraId="000000D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PBPMP-PC.DOCX</w:t>
            </w:r>
          </w:p>
          <w:p w:rsidR="00000000" w:rsidDel="00000000" w:rsidP="00000000" w:rsidRDefault="00000000" w:rsidRPr="00000000" w14:paraId="000000D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PBPMP-PC.DOCX</w:t>
            </w:r>
          </w:p>
          <w:p w:rsidR="00000000" w:rsidDel="00000000" w:rsidP="00000000" w:rsidRDefault="00000000" w:rsidRPr="00000000" w14:paraId="000000D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PBPMP-CA.XLSX</w:t>
            </w:r>
          </w:p>
          <w:p w:rsidR="00000000" w:rsidDel="00000000" w:rsidP="00000000" w:rsidRDefault="00000000" w:rsidRPr="00000000" w14:paraId="000000D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PBPMP-PER.DOCX</w:t>
            </w:r>
          </w:p>
          <w:p w:rsidR="00000000" w:rsidDel="00000000" w:rsidP="00000000" w:rsidRDefault="00000000" w:rsidRPr="00000000" w14:paraId="000000D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PBPMP-DER1.DOCX</w:t>
            </w:r>
          </w:p>
          <w:p w:rsidR="00000000" w:rsidDel="00000000" w:rsidP="00000000" w:rsidRDefault="00000000" w:rsidRPr="00000000" w14:paraId="000000D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PBPMP-DER2.DOCX</w:t>
            </w:r>
          </w:p>
          <w:p w:rsidR="00000000" w:rsidDel="00000000" w:rsidP="00000000" w:rsidRDefault="00000000" w:rsidRPr="00000000" w14:paraId="000000D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PBPMP-DER3.DOCX</w:t>
            </w:r>
          </w:p>
          <w:p w:rsidR="00000000" w:rsidDel="00000000" w:rsidP="00000000" w:rsidRDefault="00000000" w:rsidRPr="00000000" w14:paraId="000000D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PBPMP-DER4.DOCX</w:t>
            </w:r>
          </w:p>
          <w:p w:rsidR="00000000" w:rsidDel="00000000" w:rsidP="00000000" w:rsidRDefault="00000000" w:rsidRPr="00000000" w14:paraId="000000D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PBPMP-DER5.DOCX</w:t>
            </w:r>
          </w:p>
          <w:p w:rsidR="00000000" w:rsidDel="00000000" w:rsidP="00000000" w:rsidRDefault="00000000" w:rsidRPr="00000000" w14:paraId="000000D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PBPMP-DER6.DOCX</w:t>
            </w:r>
          </w:p>
          <w:p w:rsidR="00000000" w:rsidDel="00000000" w:rsidP="00000000" w:rsidRDefault="00000000" w:rsidRPr="00000000" w14:paraId="000000D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PBPMP-AFH1.DOCX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línea base 1 tenemos los documentos correspondientes a las 2 primeras partes de nuestro proyecto: Planificación y Requisitos. </w:t>
            </w:r>
          </w:p>
          <w:p w:rsidR="00000000" w:rsidDel="00000000" w:rsidP="00000000" w:rsidRDefault="00000000" w:rsidRPr="00000000" w14:paraId="000000D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apartado de Planificación tenemos los documentos iniciales del proyecto el cual corresponden al cronograma, definición de requisitos, creación del cronograma y del repositorio de github.</w:t>
            </w:r>
          </w:p>
          <w:p w:rsidR="00000000" w:rsidDel="00000000" w:rsidP="00000000" w:rsidRDefault="00000000" w:rsidRPr="00000000" w14:paraId="000000D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apartado de Requisitos tenemos el plan de </w:t>
            </w:r>
            <w:r w:rsidDel="00000000" w:rsidR="00000000" w:rsidRPr="00000000">
              <w:rPr>
                <w:rFonts w:ascii="Times New Roman" w:cs="Times New Roman" w:eastAsia="Times New Roman" w:hAnsi="Times New Roman"/>
                <w:sz w:val="24"/>
                <w:szCs w:val="24"/>
                <w:rtl w:val="0"/>
              </w:rPr>
              <w:t xml:space="preserve">elicitación</w:t>
            </w:r>
            <w:r w:rsidDel="00000000" w:rsidR="00000000" w:rsidRPr="00000000">
              <w:rPr>
                <w:rFonts w:ascii="Times New Roman" w:cs="Times New Roman" w:eastAsia="Times New Roman" w:hAnsi="Times New Roman"/>
                <w:sz w:val="24"/>
                <w:szCs w:val="24"/>
                <w:rtl w:val="0"/>
              </w:rPr>
              <w:t xml:space="preserve"> y la especificación de cada uno de los requisitos a implementar.</w:t>
            </w:r>
          </w:p>
          <w:p w:rsidR="00000000" w:rsidDel="00000000" w:rsidP="00000000" w:rsidRDefault="00000000" w:rsidRPr="00000000" w14:paraId="000000E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tiene el acta de finalización cerrando el hito 1.</w:t>
            </w:r>
          </w:p>
        </w:tc>
      </w:tr>
      <w:tr>
        <w:trPr>
          <w:cantSplit w:val="0"/>
          <w:trHeight w:val="79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PBPMP-DAS1.DOCX</w:t>
            </w:r>
          </w:p>
          <w:p w:rsidR="00000000" w:rsidDel="00000000" w:rsidP="00000000" w:rsidRDefault="00000000" w:rsidRPr="00000000" w14:paraId="000000E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PBPMP-DEUI1.DOCX</w:t>
            </w:r>
          </w:p>
          <w:p w:rsidR="00000000" w:rsidDel="00000000" w:rsidP="00000000" w:rsidRDefault="00000000" w:rsidRPr="00000000" w14:paraId="000000E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PBPMP-DEBD1.DOCX</w:t>
            </w:r>
          </w:p>
          <w:p w:rsidR="00000000" w:rsidDel="00000000" w:rsidP="00000000" w:rsidRDefault="00000000" w:rsidRPr="00000000" w14:paraId="000000E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PBPMP-DDD.DOCX</w:t>
            </w:r>
          </w:p>
          <w:p w:rsidR="00000000" w:rsidDel="00000000" w:rsidP="00000000" w:rsidRDefault="00000000" w:rsidRPr="00000000" w14:paraId="000000E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PBPMP-DAS2.DOCX</w:t>
            </w:r>
          </w:p>
          <w:p w:rsidR="00000000" w:rsidDel="00000000" w:rsidP="00000000" w:rsidRDefault="00000000" w:rsidRPr="00000000" w14:paraId="000000E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PBPMP-DVRE.DOCX</w:t>
            </w:r>
          </w:p>
          <w:p w:rsidR="00000000" w:rsidDel="00000000" w:rsidP="00000000" w:rsidRDefault="00000000" w:rsidRPr="00000000" w14:paraId="000000E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PBPMP-DEUI2.PDF</w:t>
            </w:r>
          </w:p>
          <w:p w:rsidR="00000000" w:rsidDel="00000000" w:rsidP="00000000" w:rsidRDefault="00000000" w:rsidRPr="00000000" w14:paraId="000000E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PBPMP-DEBD2.DOCX</w:t>
            </w:r>
          </w:p>
          <w:p w:rsidR="00000000" w:rsidDel="00000000" w:rsidP="00000000" w:rsidRDefault="00000000" w:rsidRPr="00000000" w14:paraId="000000E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PBPMP-DRLU.DOCX</w:t>
            </w:r>
          </w:p>
          <w:p w:rsidR="00000000" w:rsidDel="00000000" w:rsidP="00000000" w:rsidRDefault="00000000" w:rsidRPr="00000000" w14:paraId="000000E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PBPMP-DSA.DOCX</w:t>
            </w:r>
          </w:p>
          <w:p w:rsidR="00000000" w:rsidDel="00000000" w:rsidP="00000000" w:rsidRDefault="00000000" w:rsidRPr="00000000" w14:paraId="000000E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PBPMP-DSDA.DOCX</w:t>
            </w:r>
          </w:p>
          <w:p w:rsidR="00000000" w:rsidDel="00000000" w:rsidP="00000000" w:rsidRDefault="00000000" w:rsidRPr="00000000" w14:paraId="000000E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PBPMP-DSN.DOCX</w:t>
            </w:r>
          </w:p>
          <w:p w:rsidR="00000000" w:rsidDel="00000000" w:rsidP="00000000" w:rsidRDefault="00000000" w:rsidRPr="00000000" w14:paraId="000000E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PBPMP-DSC.DOCX</w:t>
            </w:r>
          </w:p>
          <w:p w:rsidR="00000000" w:rsidDel="00000000" w:rsidP="00000000" w:rsidRDefault="00000000" w:rsidRPr="00000000" w14:paraId="000000F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PBPMP-DA.DOCX</w:t>
            </w:r>
          </w:p>
          <w:p w:rsidR="00000000" w:rsidDel="00000000" w:rsidP="00000000" w:rsidRDefault="00000000" w:rsidRPr="00000000" w14:paraId="000000F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PBPMP-MU1.DOCX</w:t>
            </w:r>
          </w:p>
          <w:p w:rsidR="00000000" w:rsidDel="00000000" w:rsidP="00000000" w:rsidRDefault="00000000" w:rsidRPr="00000000" w14:paraId="000000F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PBPMP-AFH2.DOCX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línea base 2 corresponde a los documentos de Diseño y Desarrollo. </w:t>
            </w:r>
          </w:p>
          <w:p w:rsidR="00000000" w:rsidDel="00000000" w:rsidP="00000000" w:rsidRDefault="00000000" w:rsidRPr="00000000" w14:paraId="000000F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parte de diseño abarca todos los documentos respecto al diseño de la plataforma web, teniendo el diagrama de arquitectura de software, las especificaciones de UI y base de datos así como la validación de los requisitos implementados en este apartado. </w:t>
            </w:r>
          </w:p>
          <w:p w:rsidR="00000000" w:rsidDel="00000000" w:rsidP="00000000" w:rsidRDefault="00000000" w:rsidRPr="00000000" w14:paraId="000000F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desarrollo vamos a tener los documentos con las respectivas captura de pantalla del código y de cómo este se vería reflejado en la plataforma web del desarrollo de cada requerimiento así también se tiene el manual de usuario y al igual que el hito 1 se finaliza con un acta y subiendo todos los documentos a la línea base 2.</w:t>
            </w:r>
          </w:p>
        </w:tc>
      </w:tr>
      <w:tr>
        <w:trPr>
          <w:cantSplit w:val="0"/>
          <w:trHeight w:val="3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PBPMP-DPSM.DOCX</w:t>
            </w:r>
          </w:p>
          <w:p w:rsidR="00000000" w:rsidDel="00000000" w:rsidP="00000000" w:rsidRDefault="00000000" w:rsidRPr="00000000" w14:paraId="000000F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PBPMP-DPVS.DOCX</w:t>
            </w:r>
          </w:p>
          <w:p w:rsidR="00000000" w:rsidDel="00000000" w:rsidP="00000000" w:rsidRDefault="00000000" w:rsidRPr="00000000" w14:paraId="000000F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PBPMP-DACS2.DOCX</w:t>
            </w:r>
          </w:p>
          <w:p w:rsidR="00000000" w:rsidDel="00000000" w:rsidP="00000000" w:rsidRDefault="00000000" w:rsidRPr="00000000" w14:paraId="000000F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PBPMP-MU2.DOCX</w:t>
            </w:r>
          </w:p>
          <w:p w:rsidR="00000000" w:rsidDel="00000000" w:rsidP="00000000" w:rsidRDefault="00000000" w:rsidRPr="00000000" w14:paraId="000000F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PBPMP-DDSP.DOCX</w:t>
            </w:r>
          </w:p>
          <w:p w:rsidR="00000000" w:rsidDel="00000000" w:rsidP="00000000" w:rsidRDefault="00000000" w:rsidRPr="00000000" w14:paraId="000000F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PBPMP-DPVS.DOCX</w:t>
            </w:r>
          </w:p>
          <w:p w:rsidR="00000000" w:rsidDel="00000000" w:rsidP="00000000" w:rsidRDefault="00000000" w:rsidRPr="00000000" w14:paraId="000000F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PBPMP-AFH3.DOCX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3: después finalizar con el desarrollo de la plataforma en esta línea se subirán los documentos correspondientes a las pruebas de la plataforma en cuanto a calidad y software así como un segunda versión del manual del usuario. Y por último en la fase de despliegue se tienen los últimos documentos del proyecto correspondientes a la validación del software y el acta de finalización del hito 3.</w:t>
            </w:r>
          </w:p>
        </w:tc>
      </w:tr>
    </w:tbl>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spacing w:line="480" w:lineRule="auto"/>
        <w:rPr>
          <w:rFonts w:ascii="Times New Roman" w:cs="Times New Roman" w:eastAsia="Times New Roman" w:hAnsi="Times New Roman"/>
          <w:sz w:val="26"/>
          <w:szCs w:val="26"/>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