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0070C0"/>
        </w:rPr>
      </w:pPr>
      <w:r>
        <w:rPr>
          <w:color w:val="0070C0"/>
        </w:rPr>
        <w:t>// INTRO: We have made all the spelling/grammar changes you have suggested.</w:t>
      </w:r>
    </w:p>
    <w:p>
      <w:pPr>
        <w:pStyle w:val="Normal"/>
        <w:rPr>
          <w:color w:val="0070C0"/>
        </w:rPr>
      </w:pPr>
      <w:r>
        <w:rPr>
          <w:color w:val="0070C0"/>
        </w:rPr>
        <w:t>// All other changes we have highlighted in blue in the pdf, which we have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// placed markers, of the form </w:t>
      </w:r>
      <w:r>
        <w:rPr>
          <w:b/>
          <w:bCs/>
          <w:color w:val="0070C0"/>
        </w:rPr>
        <w:t>^&lt;number&gt;</w:t>
      </w:r>
      <w:r>
        <w:rPr>
          <w:color w:val="0070C0"/>
        </w:rPr>
        <w:t>, which we refer to in our responses below.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reviewers agree that the paper has been improved. Reviewer 1 and 2</w:t>
      </w:r>
    </w:p>
    <w:p>
      <w:pPr>
        <w:pStyle w:val="Normal"/>
        <w:rPr/>
      </w:pPr>
      <w:r>
        <w:rPr/>
        <w:t>are quite happy, but reviewer 3 still has major concerns, and feels</w:t>
      </w:r>
    </w:p>
    <w:p>
      <w:pPr>
        <w:pStyle w:val="Normal"/>
        <w:rPr/>
      </w:pPr>
      <w:r>
        <w:rPr/>
        <w:t>that some of his comments have been addressed in an unsatisfactory</w:t>
      </w:r>
    </w:p>
    <w:p>
      <w:pPr>
        <w:pStyle w:val="Normal"/>
        <w:rPr/>
      </w:pPr>
      <w:r>
        <w:rPr/>
        <w:t>manner. I would like to ask you address the remaining comments. If you</w:t>
      </w:r>
    </w:p>
    <w:p>
      <w:pPr>
        <w:pStyle w:val="Normal"/>
        <w:rPr/>
      </w:pPr>
      <w:r>
        <w:rPr/>
        <w:t>feel that certain comments should not be addressed in the paper, I</w:t>
      </w:r>
    </w:p>
    <w:p>
      <w:pPr>
        <w:pStyle w:val="Normal"/>
        <w:rPr/>
      </w:pPr>
      <w:r>
        <w:rPr/>
        <w:t>would like to see a clear explanation of why you decided to do so.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Reviewer #1: * Comments after revision</w:t>
      </w:r>
    </w:p>
    <w:p>
      <w:pPr>
        <w:pStyle w:val="Normal"/>
        <w:rPr/>
      </w:pPr>
      <w:r>
        <w:rPr/>
        <w:t>I think this revised version does a good job of addressing my</w:t>
      </w:r>
    </w:p>
    <w:p>
      <w:pPr>
        <w:pStyle w:val="Normal"/>
        <w:rPr/>
      </w:pPr>
      <w:r>
        <w:rPr/>
        <w:t>previous critique without compromising the strong points. The</w:t>
      </w:r>
    </w:p>
    <w:p>
      <w:pPr>
        <w:pStyle w:val="Normal"/>
        <w:rPr/>
      </w:pPr>
      <w:r>
        <w:rPr/>
        <w:t>comparisons to related work has been improved, the explanations of</w:t>
      </w:r>
    </w:p>
    <w:p>
      <w:pPr>
        <w:pStyle w:val="Normal"/>
        <w:rPr/>
      </w:pPr>
      <w:r>
        <w:rPr/>
        <w:t>the different concepts are much clearer, and the paper is</w:t>
      </w:r>
    </w:p>
    <w:p>
      <w:pPr>
        <w:pStyle w:val="Normal"/>
        <w:rPr/>
      </w:pPr>
      <w:r>
        <w:rPr/>
        <w:t>strengthened by the inclusion of a formal type system. The `rep`</w:t>
      </w:r>
    </w:p>
    <w:p>
      <w:pPr>
        <w:pStyle w:val="Normal"/>
        <w:rPr/>
      </w:pPr>
      <w:r>
        <w:rPr/>
        <w:t>terminology works a lot better than overloading the `capsule`</w:t>
      </w:r>
    </w:p>
    <w:p>
      <w:pPr>
        <w:pStyle w:val="Normal"/>
        <w:rPr/>
      </w:pPr>
      <w:r>
        <w:rPr/>
        <w:t>concept. I think the paper could be accepted after a few minor</w:t>
      </w:r>
    </w:p>
    <w:p>
      <w:pPr>
        <w:pStyle w:val="Normal"/>
        <w:rPr/>
      </w:pPr>
      <w:r>
        <w:rPr/>
        <w:t>revisions (see detailed comments below).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Personally I think Appendix C detracts from the main story, so it</w:t>
      </w:r>
    </w:p>
    <w:p>
      <w:pPr>
        <w:pStyle w:val="Normal"/>
        <w:rPr/>
      </w:pPr>
      <w:r>
        <w:rPr/>
        <w:t>could be removed. As before, I think Section 8 about L42 could</w:t>
      </w:r>
    </w:p>
    <w:p>
      <w:pPr>
        <w:pStyle w:val="Normal"/>
        <w:rPr/>
      </w:pPr>
      <w:r>
        <w:rPr/>
        <w:t>also be removed, since it is too short to give a detailed</w:t>
      </w:r>
    </w:p>
    <w:p>
      <w:pPr>
        <w:pStyle w:val="Normal"/>
        <w:rPr/>
      </w:pPr>
      <w:r>
        <w:rPr/>
        <w:t>description of the whole language (and trying to do so would</w:t>
      </w:r>
    </w:p>
    <w:p>
      <w:pPr>
        <w:pStyle w:val="Normal"/>
        <w:rPr/>
      </w:pPr>
      <w:r>
        <w:rPr/>
        <w:t>definitely be out of scope). Leaving these sections in would not</w:t>
      </w:r>
    </w:p>
    <w:p>
      <w:pPr>
        <w:pStyle w:val="Normal"/>
        <w:rPr/>
      </w:pPr>
      <w:r>
        <w:rPr/>
        <w:t>be a catastrophe, but I think it would make the paper stronger.</w:t>
      </w:r>
    </w:p>
    <w:p>
      <w:pPr>
        <w:pStyle w:val="Normal"/>
        <w:rPr/>
      </w:pPr>
      <w:r>
        <w:rPr/>
        <w:t>Incidentally, it was from Section 8 that I previously got the</w:t>
      </w:r>
    </w:p>
    <w:p>
      <w:pPr>
        <w:pStyle w:val="Normal"/>
        <w:rPr/>
      </w:pPr>
      <w:r>
        <w:rPr/>
        <w:t>misconception that rep mutators needed to be identified by the</w:t>
      </w:r>
    </w:p>
    <w:p>
      <w:pPr>
        <w:pStyle w:val="Normal"/>
        <w:rPr/>
      </w:pPr>
      <w:r>
        <w:rPr/>
        <w:t>programmer. Regardless of what the previous version said, the</w:t>
      </w:r>
    </w:p>
    <w:p>
      <w:pPr>
        <w:pStyle w:val="Normal"/>
        <w:rPr/>
      </w:pPr>
      <w:r>
        <w:rPr/>
        <w:t>sentence "The type-system requires that any method that could</w:t>
      </w:r>
    </w:p>
    <w:p>
      <w:pPr>
        <w:pStyle w:val="Normal"/>
        <w:rPr/>
      </w:pPr>
      <w:r>
        <w:rPr/>
        <w:t>alter the result of a `@Cache.Now` method (except via a field</w:t>
      </w:r>
    </w:p>
    <w:p>
      <w:pPr>
        <w:pStyle w:val="Normal"/>
        <w:rPr/>
      </w:pPr>
      <w:r>
        <w:rPr/>
        <w:t>update) must be marked with `@Cache.Clear` [...]" makes perfect</w:t>
      </w:r>
    </w:p>
    <w:p>
      <w:pPr>
        <w:pStyle w:val="Normal"/>
        <w:rPr/>
      </w:pPr>
      <w:r>
        <w:rPr/>
        <w:t>sense to me now.</w:t>
      </w:r>
    </w:p>
    <w:p>
      <w:pPr>
        <w:pStyle w:val="Normal"/>
        <w:rPr>
          <w:color w:val="0070C0"/>
        </w:rPr>
      </w:pPr>
      <w:r>
        <w:rPr>
          <w:color w:val="0070C0"/>
        </w:rPr>
        <w:t>// DONE: We've removed appendix 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** Highlights (same comments as last time)</w:t>
      </w:r>
    </w:p>
    <w:p>
      <w:pPr>
        <w:pStyle w:val="Normal"/>
        <w:rPr/>
      </w:pPr>
      <w:r>
        <w:rPr/>
        <w:t>- "magnitudo" -&gt; "magnitude"</w:t>
      </w:r>
    </w:p>
    <w:p>
      <w:pPr>
        <w:pStyle w:val="Normal"/>
        <w:rPr/>
      </w:pPr>
      <w:r>
        <w:rPr/>
        <w:t>- "Much less annotation burden" --&gt; "Lighter annotation burden"?</w:t>
      </w:r>
    </w:p>
    <w:p>
      <w:pPr>
        <w:pStyle w:val="Normal"/>
        <w:rPr/>
      </w:pPr>
      <w:r>
        <w:rPr/>
        <w:t xml:space="preserve">  </w:t>
      </w:r>
      <w:r>
        <w:rPr/>
        <w:t>"Lower annotation burden?"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** Section 1</w:t>
      </w:r>
    </w:p>
    <w:p>
      <w:pPr>
        <w:pStyle w:val="Normal"/>
        <w:rPr/>
      </w:pPr>
      <w:r>
        <w:rPr/>
        <w:t>- 61: In this example I was thinking that it would be a problem if</w:t>
      </w:r>
    </w:p>
    <w:p>
      <w:pPr>
        <w:pStyle w:val="Normal"/>
        <w:rPr/>
      </w:pPr>
      <w:r>
        <w:rPr/>
        <w:t xml:space="preserve">  </w:t>
      </w:r>
      <w:r>
        <w:rPr/>
        <w:t>you could pass `this` to `box.set()`. Later it was explained</w:t>
      </w:r>
    </w:p>
    <w:p>
      <w:pPr>
        <w:pStyle w:val="Normal"/>
        <w:rPr/>
      </w:pPr>
      <w:r>
        <w:rPr/>
        <w:t xml:space="preserve">  </w:t>
      </w:r>
      <w:r>
        <w:rPr/>
        <w:t>that this was not allowed. You might consider mentioning it.</w:t>
      </w:r>
    </w:p>
    <w:p>
      <w:pPr>
        <w:pStyle w:val="Normal"/>
        <w:rPr>
          <w:color w:val="0070C0"/>
        </w:rPr>
      </w:pPr>
      <w:r>
        <w:rPr>
          <w:color w:val="0070C0"/>
        </w:rPr>
        <w:t>// DONE: See ^1</w:t>
      </w:r>
    </w:p>
    <w:p>
      <w:pPr>
        <w:pStyle w:val="Normal"/>
        <w:rPr/>
      </w:pPr>
      <w:r>
        <w:rPr/>
        <w:t xml:space="preserve">- 88: “of the L42, and similar, type systems” </w:t>
      </w:r>
      <w:r>
        <w:rPr>
          <w:rFonts w:eastAsia="Wingdings" w:cs="Wingdings" w:ascii="Wingdings" w:hAnsi="Wingdings"/>
        </w:rPr>
        <w:t></w:t>
      </w:r>
      <w:r>
        <w:rPr/>
        <w:t xml:space="preserve"> “of the type</w:t>
      </w:r>
    </w:p>
    <w:p>
      <w:pPr>
        <w:pStyle w:val="Normal"/>
        <w:rPr/>
      </w:pPr>
      <w:r>
        <w:rPr/>
        <w:t xml:space="preserve">  </w:t>
      </w:r>
      <w:r>
        <w:rPr/>
        <w:t>system of L42 and similar languages”</w:t>
      </w:r>
    </w:p>
    <w:p>
      <w:pPr>
        <w:pStyle w:val="Normal"/>
        <w:rPr>
          <w:color w:val="0070C0"/>
        </w:rPr>
      </w:pPr>
      <w:r>
        <w:rPr>
          <w:color w:val="0070C0"/>
        </w:rPr>
        <w:t>// DONE</w:t>
      </w:r>
    </w:p>
    <w:p>
      <w:pPr>
        <w:pStyle w:val="Normal"/>
        <w:rPr/>
      </w:pPr>
      <w:r>
        <w:rPr/>
        <w:t xml:space="preserve">- 94: “show” </w:t>
      </w:r>
      <w:r>
        <w:rPr>
          <w:rFonts w:eastAsia="Wingdings" w:cs="Wingdings" w:ascii="Wingdings" w:hAnsi="Wingdings"/>
        </w:rPr>
        <w:t></w:t>
      </w:r>
      <w:r>
        <w:rPr/>
        <w:t xml:space="preserve"> “shows”</w:t>
      </w:r>
    </w:p>
    <w:p>
      <w:pPr>
        <w:pStyle w:val="Normal"/>
        <w:rPr>
          <w:color w:val="0070C0"/>
        </w:rPr>
      </w:pPr>
      <w:r>
        <w:rPr>
          <w:color w:val="0070C0"/>
        </w:rPr>
        <w:t>// DONE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** Section 2</w:t>
      </w:r>
    </w:p>
    <w:p>
      <w:pPr>
        <w:pStyle w:val="Normal"/>
        <w:rPr/>
      </w:pPr>
      <w:r>
        <w:rPr/>
        <w:t>- This section is a lot better now!</w:t>
      </w:r>
    </w:p>
    <w:p>
      <w:pPr>
        <w:pStyle w:val="Normal"/>
        <w:rPr>
          <w:color w:val="0070C0"/>
        </w:rPr>
      </w:pPr>
      <w:r>
        <w:rPr>
          <w:color w:val="0070C0"/>
        </w:rPr>
        <w:t>// Thanks!</w:t>
      </w:r>
    </w:p>
    <w:p>
      <w:pPr>
        <w:pStyle w:val="Normal"/>
        <w:rPr/>
      </w:pPr>
      <w:r>
        <w:rPr/>
        <w:t xml:space="preserve">- 112: “Very useful” </w:t>
      </w:r>
      <w:r>
        <w:rPr>
          <w:rFonts w:eastAsia="Wingdings" w:cs="Wingdings" w:ascii="Wingdings" w:hAnsi="Wingdings"/>
        </w:rPr>
        <w:t></w:t>
      </w:r>
      <w:r>
        <w:rPr/>
        <w:t xml:space="preserve"> “useful”</w:t>
      </w:r>
    </w:p>
    <w:p>
      <w:pPr>
        <w:pStyle w:val="Normal"/>
        <w:rPr>
          <w:color w:val="0070C0"/>
        </w:rPr>
      </w:pPr>
      <w:r>
        <w:rPr>
          <w:color w:val="0070C0"/>
        </w:rPr>
        <w:t>// DONE</w:t>
      </w:r>
    </w:p>
    <w:p>
      <w:pPr>
        <w:pStyle w:val="Normal"/>
        <w:rPr/>
      </w:pPr>
      <w:r>
        <w:rPr/>
        <w:t xml:space="preserve">- 129: “the referenced object cannot mutate” </w:t>
      </w:r>
      <w:r>
        <w:rPr>
          <w:rFonts w:eastAsia="Wingdings" w:cs="Wingdings" w:ascii="Wingdings" w:hAnsi="Wingdings"/>
        </w:rPr>
        <w:t></w:t>
      </w:r>
      <w:r>
        <w:rPr/>
        <w:t xml:space="preserve"> “the referenced</w:t>
      </w:r>
    </w:p>
    <w:p>
      <w:pPr>
        <w:pStyle w:val="Normal"/>
        <w:rPr/>
      </w:pPr>
      <w:r>
        <w:rPr/>
        <w:t xml:space="preserve">  </w:t>
      </w:r>
      <w:r>
        <w:rPr/>
        <w:t>object cannot be mutated”</w:t>
      </w:r>
    </w:p>
    <w:p>
      <w:pPr>
        <w:pStyle w:val="Normal"/>
        <w:rPr>
          <w:color w:val="0070C0"/>
        </w:rPr>
      </w:pPr>
      <w:r>
        <w:rPr>
          <w:color w:val="0070C0"/>
        </w:rPr>
        <w:t>// DONE</w:t>
      </w:r>
    </w:p>
    <w:p>
      <w:pPr>
        <w:pStyle w:val="Normal"/>
        <w:rPr/>
      </w:pPr>
      <w:r>
        <w:rPr/>
        <w:t>- 140: Somewhere around here I started getting annoyed at the many</w:t>
      </w:r>
    </w:p>
    <w:p>
      <w:pPr>
        <w:pStyle w:val="Normal"/>
        <w:rPr/>
      </w:pPr>
      <w:r>
        <w:rPr/>
        <w:t xml:space="preserve">  </w:t>
      </w:r>
      <w:r>
        <w:rPr/>
        <w:t>sentences and paragraphs beginning with “That is,”. Many times,</w:t>
      </w:r>
    </w:p>
    <w:p>
      <w:pPr>
        <w:pStyle w:val="Normal"/>
        <w:rPr/>
      </w:pPr>
      <w:r>
        <w:rPr/>
        <w:t xml:space="preserve">  </w:t>
      </w:r>
      <w:r>
        <w:rPr/>
        <w:t>these words could be removed without changing the meaning of the</w:t>
      </w:r>
    </w:p>
    <w:p>
      <w:pPr>
        <w:pStyle w:val="Normal"/>
        <w:rPr/>
      </w:pPr>
      <w:r>
        <w:rPr/>
        <w:t xml:space="preserve">  </w:t>
      </w:r>
      <w:r>
        <w:rPr/>
        <w:t>sentence.</w:t>
      </w:r>
    </w:p>
    <w:p>
      <w:pPr>
        <w:pStyle w:val="Normal"/>
        <w:rPr>
          <w:color w:val="0070C0"/>
        </w:rPr>
      </w:pPr>
      <w:r>
        <w:rPr>
          <w:color w:val="0070C0"/>
        </w:rPr>
        <w:t>// DONE: See ^2.1, ^2.2, ^2.3, and ^2.4</w:t>
      </w:r>
    </w:p>
    <w:p>
      <w:pPr>
        <w:pStyle w:val="Normal"/>
        <w:rPr/>
      </w:pPr>
      <w:r>
        <w:rPr/>
        <w:t xml:space="preserve">- 188: “contains” </w:t>
      </w:r>
      <w:r>
        <w:rPr>
          <w:rFonts w:eastAsia="Wingdings" w:cs="Wingdings" w:ascii="Wingdings" w:hAnsi="Wingdings"/>
        </w:rPr>
        <w:t></w:t>
      </w:r>
      <w:r>
        <w:rPr/>
        <w:t xml:space="preserve"> “contain”</w:t>
      </w:r>
    </w:p>
    <w:p>
      <w:pPr>
        <w:pStyle w:val="Normal"/>
        <w:rPr>
          <w:color w:val="0070C0"/>
        </w:rPr>
      </w:pPr>
      <w:r>
        <w:rPr>
          <w:color w:val="0070C0"/>
        </w:rPr>
        <w:t>// DONE</w:t>
      </w:r>
    </w:p>
    <w:p>
      <w:pPr>
        <w:pStyle w:val="Normal"/>
        <w:rPr/>
      </w:pPr>
      <w:r>
        <w:rPr/>
        <w:t>- 190: I can see how one could use `capsule` fields to “model</w:t>
      </w:r>
    </w:p>
    <w:p>
      <w:pPr>
        <w:pStyle w:val="Normal"/>
        <w:rPr/>
      </w:pPr>
      <w:r>
        <w:rPr/>
        <w:t xml:space="preserve">  </w:t>
      </w:r>
      <w:r>
        <w:rPr/>
        <w:t>various kinds of ownership”, but what does it mean to model</w:t>
      </w:r>
    </w:p>
    <w:p>
      <w:pPr>
        <w:pStyle w:val="Normal"/>
        <w:rPr/>
      </w:pPr>
      <w:r>
        <w:rPr/>
        <w:t xml:space="preserve">  </w:t>
      </w:r>
      <w:r>
        <w:rPr/>
        <w:t>parallelism? Maybe “facilitate parallelism”?</w:t>
      </w:r>
    </w:p>
    <w:p>
      <w:pPr>
        <w:pStyle w:val="Normal"/>
        <w:rPr>
          <w:color w:val="0070C0"/>
        </w:rPr>
      </w:pPr>
      <w:r>
        <w:rPr>
          <w:color w:val="0070C0"/>
        </w:rPr>
        <w:t>// DONE: See ^3</w:t>
      </w:r>
    </w:p>
    <w:p>
      <w:pPr>
        <w:pStyle w:val="Normal"/>
        <w:rPr/>
      </w:pPr>
      <w:r>
        <w:rPr/>
        <w:t xml:space="preserve">- 192: “alias to” </w:t>
      </w:r>
      <w:r>
        <w:rPr>
          <w:rFonts w:eastAsia="Wingdings" w:cs="Wingdings" w:ascii="Wingdings" w:hAnsi="Wingdings"/>
        </w:rPr>
        <w:t></w:t>
      </w:r>
      <w:r>
        <w:rPr/>
        <w:t xml:space="preserve"> “aliases to”</w:t>
      </w:r>
    </w:p>
    <w:p>
      <w:pPr>
        <w:pStyle w:val="Normal"/>
        <w:rPr>
          <w:color w:val="0070C0"/>
        </w:rPr>
      </w:pPr>
      <w:r>
        <w:rPr>
          <w:color w:val="0070C0"/>
        </w:rPr>
        <w:t>// DONE</w:t>
      </w:r>
    </w:p>
    <w:p>
      <w:pPr>
        <w:pStyle w:val="Normal"/>
        <w:rPr/>
      </w:pPr>
      <w:r>
        <w:rPr/>
        <w:t>- 216: “magine” -&gt; “imagine”</w:t>
      </w:r>
    </w:p>
    <w:p>
      <w:pPr>
        <w:pStyle w:val="Normal"/>
        <w:rPr>
          <w:color w:val="0070C0"/>
        </w:rPr>
      </w:pPr>
      <w:r>
        <w:rPr>
          <w:color w:val="0070C0"/>
        </w:rPr>
        <w:t>// DONE</w:t>
      </w:r>
    </w:p>
    <w:p>
      <w:pPr>
        <w:pStyle w:val="Normal"/>
        <w:rPr/>
      </w:pPr>
      <w:r>
        <w:rPr/>
        <w:t>- 216: “in a simple minded imperative style:” remove altogether:</w:t>
      </w:r>
    </w:p>
    <w:p>
      <w:pPr>
        <w:pStyle w:val="Normal"/>
        <w:rPr/>
      </w:pPr>
      <w:r>
        <w:rPr/>
        <w:t xml:space="preserve">  “</w:t>
      </w:r>
      <w:r>
        <w:rPr/>
        <w:t>...belong to classes designed without worrying...”</w:t>
      </w:r>
    </w:p>
    <w:p>
      <w:pPr>
        <w:pStyle w:val="Normal"/>
        <w:rPr>
          <w:color w:val="0070C0"/>
        </w:rPr>
      </w:pPr>
      <w:r>
        <w:rPr>
          <w:color w:val="0070C0"/>
        </w:rPr>
        <w:t>// DONE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** Section 3</w:t>
      </w:r>
    </w:p>
    <w:p>
      <w:pPr>
        <w:pStyle w:val="Normal"/>
        <w:rPr/>
      </w:pPr>
      <w:r>
        <w:rPr/>
        <w:t>- 291: I don’t see why you couldn’t write invariants over a doubly</w:t>
      </w:r>
    </w:p>
    <w:p>
      <w:pPr>
        <w:pStyle w:val="Normal"/>
        <w:rPr/>
      </w:pPr>
      <w:r>
        <w:rPr/>
        <w:t xml:space="preserve">  </w:t>
      </w:r>
      <w:r>
        <w:rPr/>
        <w:t>linked list with mutable elements as long as these elements are</w:t>
      </w:r>
    </w:p>
    <w:p>
      <w:pPr>
        <w:pStyle w:val="Normal"/>
        <w:rPr/>
      </w:pPr>
      <w:r>
        <w:rPr/>
        <w:t xml:space="preserve">  </w:t>
      </w:r>
      <w:r>
        <w:rPr/>
        <w:t>also encapsulated? In later examples it doesn’t seem to be a</w:t>
      </w:r>
    </w:p>
    <w:p>
      <w:pPr>
        <w:pStyle w:val="Normal"/>
        <w:rPr/>
      </w:pPr>
      <w:r>
        <w:rPr/>
        <w:t xml:space="preserve">  </w:t>
      </w:r>
      <w:r>
        <w:rPr/>
        <w:t>problem to have invariants that access internal state that is</w:t>
      </w:r>
    </w:p>
    <w:p>
      <w:pPr>
        <w:pStyle w:val="Normal"/>
        <w:rPr/>
      </w:pPr>
      <w:r>
        <w:rPr/>
        <w:t xml:space="preserve">  </w:t>
      </w:r>
      <w:r>
        <w:rPr/>
        <w:t>otherwise mutable (in rep mutators).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- Another thought: could it be the case that parametricity saves</w:t>
      </w:r>
    </w:p>
    <w:p>
      <w:pPr>
        <w:pStyle w:val="Normal"/>
        <w:rPr/>
      </w:pPr>
      <w:r>
        <w:rPr/>
        <w:t xml:space="preserve">    </w:t>
      </w:r>
      <w:r>
        <w:rPr/>
        <w:t>you here? If your list is polymorphic over its elements, then</w:t>
      </w:r>
    </w:p>
    <w:p>
      <w:pPr>
        <w:pStyle w:val="Normal"/>
        <w:rPr/>
      </w:pPr>
      <w:r>
        <w:rPr/>
        <w:t xml:space="preserve">    </w:t>
      </w:r>
      <w:r>
        <w:rPr/>
        <w:t>the invariant of the list cannot dereference an element and</w:t>
      </w:r>
    </w:p>
    <w:p>
      <w:pPr>
        <w:pStyle w:val="Normal"/>
        <w:rPr/>
      </w:pPr>
      <w:r>
        <w:rPr/>
        <w:t xml:space="preserve">    </w:t>
      </w:r>
      <w:r>
        <w:rPr/>
        <w:t>thus the state of the elements cannot affect the result of the</w:t>
      </w:r>
    </w:p>
    <w:p>
      <w:pPr>
        <w:pStyle w:val="Normal"/>
        <w:rPr/>
      </w:pPr>
      <w:r>
        <w:rPr/>
        <w:t xml:space="preserve">    </w:t>
      </w:r>
      <w:r>
        <w:rPr/>
        <w:t>invariant.</w:t>
      </w:r>
    </w:p>
    <w:p>
      <w:pPr>
        <w:pStyle w:val="Normal"/>
        <w:rPr>
          <w:color w:val="0070C0"/>
        </w:rPr>
      </w:pPr>
      <w:r>
        <w:rPr>
          <w:color w:val="0070C0"/>
        </w:rPr>
        <w:t>// DONE see ^4.1, ^4.2, and ^4.3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- 302: When you talk about pure methods not mutating existing</w:t>
      </w:r>
    </w:p>
    <w:p>
      <w:pPr>
        <w:pStyle w:val="Normal"/>
        <w:rPr/>
      </w:pPr>
      <w:r>
        <w:rPr/>
        <w:t xml:space="preserve">  </w:t>
      </w:r>
      <w:r>
        <w:rPr/>
        <w:t>memory, maybe clarify that you mean heap memory (writing to</w:t>
      </w:r>
    </w:p>
    <w:p>
      <w:pPr>
        <w:pStyle w:val="Normal"/>
        <w:rPr/>
      </w:pPr>
      <w:r>
        <w:rPr/>
        <w:t xml:space="preserve">  </w:t>
      </w:r>
      <w:r>
        <w:rPr/>
        <w:t>local variables on the stack is fine).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// RESPONSE: Our statement applies to both heap and stack memory. Writing to *existing* stack locations (e.g. languages where you can take references/pointers </w:t>
      </w:r>
      <w:r>
        <w:rPr>
          <w:color w:val="0070C0"/>
        </w:rPr>
        <w:t>to</w:t>
      </w:r>
      <w:r>
        <w:rPr>
          <w:color w:val="0070C0"/>
        </w:rPr>
        <w:t xml:space="preserve"> local variables) would make the method impure. Writing to new variables is ok, but then those stack locations will not be "existing" (i.e. they'd have been pushed/reserved on the stack when the pure method is called).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- 344: It was not immediately obvious to me why a rep mutator must</w:t>
      </w:r>
    </w:p>
    <w:p>
      <w:pPr>
        <w:pStyle w:val="Normal"/>
        <w:rPr/>
      </w:pPr>
      <w:r>
        <w:rPr/>
        <w:t xml:space="preserve">  </w:t>
      </w:r>
      <w:r>
        <w:rPr/>
        <w:t>"have no mut or read parameters". After some thinking it made</w:t>
      </w:r>
    </w:p>
    <w:p>
      <w:pPr>
        <w:pStyle w:val="Normal"/>
        <w:rPr/>
      </w:pPr>
      <w:r>
        <w:rPr/>
        <w:t xml:space="preserve">  </w:t>
      </w:r>
      <w:r>
        <w:rPr/>
        <w:t>sense (you might otherwise bring an alias of `this`), but you</w:t>
      </w:r>
    </w:p>
    <w:p>
      <w:pPr>
        <w:pStyle w:val="Normal"/>
        <w:rPr/>
      </w:pPr>
      <w:r>
        <w:rPr/>
        <w:t xml:space="preserve">  </w:t>
      </w:r>
      <w:r>
        <w:rPr/>
        <w:t>might consider clarifying this point (and the others in the same</w:t>
      </w:r>
    </w:p>
    <w:p>
      <w:pPr>
        <w:pStyle w:val="Normal"/>
        <w:rPr/>
      </w:pPr>
      <w:r>
        <w:rPr/>
        <w:t xml:space="preserve">  </w:t>
      </w:r>
      <w:r>
        <w:rPr/>
        <w:t>list).</w:t>
      </w:r>
    </w:p>
    <w:p>
      <w:pPr>
        <w:pStyle w:val="Normal"/>
        <w:rPr>
          <w:color w:val="0070C0"/>
        </w:rPr>
      </w:pPr>
      <w:r>
        <w:rPr>
          <w:color w:val="0070C0"/>
        </w:rPr>
        <w:t>// DONE see ^5</w:t>
      </w:r>
    </w:p>
    <w:p>
      <w:pPr>
        <w:pStyle w:val="Normal"/>
        <w:rPr/>
      </w:pPr>
      <w:r>
        <w:rPr/>
        <w:t>- 350: "than" -&gt; "then"</w:t>
      </w:r>
    </w:p>
    <w:p>
      <w:pPr>
        <w:pStyle w:val="Normal"/>
        <w:rPr>
          <w:color w:val="0070C0"/>
        </w:rPr>
      </w:pPr>
      <w:r>
        <w:rPr>
          <w:color w:val="0070C0"/>
        </w:rPr>
        <w:t>// DONE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** Section 4</w:t>
      </w:r>
    </w:p>
    <w:p>
      <w:pPr>
        <w:pStyle w:val="Normal"/>
        <w:rPr/>
      </w:pPr>
      <w:r>
        <w:rPr/>
        <w:t>- Some of these examples use inheritance, which is a bit strange</w:t>
      </w:r>
    </w:p>
    <w:p>
      <w:pPr>
        <w:pStyle w:val="Normal"/>
        <w:rPr/>
      </w:pPr>
      <w:r>
        <w:rPr/>
        <w:t xml:space="preserve">  </w:t>
      </w:r>
      <w:r>
        <w:rPr/>
        <w:t>since you ended the previous section explaining how L42 does not</w:t>
      </w:r>
    </w:p>
    <w:p>
      <w:pPr>
        <w:pStyle w:val="Normal"/>
        <w:rPr/>
      </w:pPr>
      <w:r>
        <w:rPr/>
        <w:t xml:space="preserve">  </w:t>
      </w:r>
      <w:r>
        <w:rPr/>
        <w:t>have sub-classing.</w:t>
      </w:r>
    </w:p>
    <w:p>
      <w:pPr>
        <w:pStyle w:val="Normal"/>
        <w:rPr>
          <w:color w:val="0070C0"/>
        </w:rPr>
      </w:pPr>
      <w:r>
        <w:rPr>
          <w:color w:val="0070C0"/>
        </w:rPr>
        <w:t>// DONE: see ^6</w:t>
      </w:r>
    </w:p>
    <w:p>
      <w:pPr>
        <w:pStyle w:val="Normal"/>
        <w:rPr/>
      </w:pPr>
      <w:r>
        <w:rPr/>
        <w:t>- I still like this section very much!</w:t>
      </w:r>
    </w:p>
    <w:p>
      <w:pPr>
        <w:pStyle w:val="Normal"/>
        <w:rPr>
          <w:color w:val="0070C0"/>
        </w:rPr>
      </w:pPr>
      <w:r>
        <w:rPr>
          <w:color w:val="0070C0"/>
        </w:rPr>
        <w:t>// Thanks!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** Section 5</w:t>
      </w:r>
    </w:p>
    <w:p>
      <w:pPr>
        <w:pStyle w:val="Normal"/>
        <w:rPr/>
      </w:pPr>
      <w:r>
        <w:rPr/>
        <w:t>- 537: "generic" --&gt; "generics"</w:t>
      </w:r>
    </w:p>
    <w:p>
      <w:pPr>
        <w:pStyle w:val="Normal"/>
        <w:rPr>
          <w:color w:val="0070C0"/>
        </w:rPr>
      </w:pPr>
      <w:r>
        <w:rPr>
          <w:color w:val="0070C0"/>
        </w:rPr>
        <w:t>// DONE</w:t>
      </w:r>
    </w:p>
    <w:p>
      <w:pPr>
        <w:pStyle w:val="Normal"/>
        <w:rPr/>
      </w:pPr>
      <w:r>
        <w:rPr/>
        <w:t>- 563: "We assume that the type system imposes any additional</w:t>
      </w:r>
    </w:p>
    <w:p>
      <w:pPr>
        <w:pStyle w:val="Normal"/>
        <w:rPr/>
      </w:pPr>
      <w:r>
        <w:rPr/>
        <w:t xml:space="preserve">  </w:t>
      </w:r>
      <w:r>
        <w:rPr/>
        <w:t>constraints it needs on method bodies". This seems like it</w:t>
      </w:r>
    </w:p>
    <w:p>
      <w:pPr>
        <w:pStyle w:val="Normal"/>
        <w:rPr/>
      </w:pPr>
      <w:r>
        <w:rPr/>
        <w:t xml:space="preserve">  </w:t>
      </w:r>
      <w:r>
        <w:rPr/>
        <w:t>doesn't add anything. If anything, maybe phrase it as "We</w:t>
      </w:r>
    </w:p>
    <w:p>
      <w:pPr>
        <w:pStyle w:val="Normal"/>
        <w:rPr/>
      </w:pPr>
      <w:r>
        <w:rPr/>
        <w:t xml:space="preserve">  </w:t>
      </w:r>
      <w:r>
        <w:rPr/>
        <w:t>*allow* the type system to impose any additional constraints it</w:t>
      </w:r>
    </w:p>
    <w:p>
      <w:pPr>
        <w:pStyle w:val="Normal"/>
        <w:rPr/>
      </w:pPr>
      <w:r>
        <w:rPr/>
        <w:t xml:space="preserve">  </w:t>
      </w:r>
      <w:r>
        <w:rPr/>
        <w:t>needs...".</w:t>
      </w:r>
    </w:p>
    <w:p>
      <w:pPr>
        <w:pStyle w:val="Normal"/>
        <w:rPr>
          <w:color w:val="0070C0"/>
        </w:rPr>
      </w:pPr>
      <w:r>
        <w:rPr>
          <w:color w:val="0070C0"/>
        </w:rPr>
        <w:t>// DONE</w:t>
      </w:r>
    </w:p>
    <w:p>
      <w:pPr>
        <w:pStyle w:val="Normal"/>
        <w:rPr/>
      </w:pPr>
      <w:r>
        <w:rPr/>
        <w:t>- 585: You should move the explanations of booleans before 573</w:t>
      </w:r>
    </w:p>
    <w:p>
      <w:pPr>
        <w:pStyle w:val="Normal"/>
        <w:rPr/>
      </w:pPr>
      <w:r>
        <w:rPr/>
        <w:t xml:space="preserve">  </w:t>
      </w:r>
      <w:r>
        <w:rPr/>
        <w:t>where it is used.</w:t>
      </w:r>
    </w:p>
    <w:p>
      <w:pPr>
        <w:pStyle w:val="Normal"/>
        <w:rPr>
          <w:color w:val="0070C0"/>
        </w:rPr>
      </w:pPr>
      <w:r>
        <w:rPr>
          <w:color w:val="0070C0"/>
        </w:rPr>
        <w:t>// DONE</w:t>
      </w:r>
    </w:p>
    <w:p>
      <w:pPr>
        <w:pStyle w:val="Normal"/>
        <w:rPr/>
      </w:pPr>
      <w:r>
        <w:rPr/>
        <w:t>- 619: "read l.invariant()". Consider adding parentheses for</w:t>
      </w:r>
    </w:p>
    <w:p>
      <w:pPr>
        <w:pStyle w:val="Normal"/>
        <w:rPr/>
      </w:pPr>
      <w:r>
        <w:rPr/>
        <w:t xml:space="preserve">  </w:t>
      </w:r>
      <w:r>
        <w:rPr/>
        <w:t>clarity: "(read l).invariant()".</w:t>
      </w:r>
    </w:p>
    <w:p>
      <w:pPr>
        <w:pStyle w:val="Normal"/>
        <w:rPr>
          <w:color w:val="0070C0"/>
        </w:rPr>
      </w:pPr>
      <w:r>
        <w:rPr>
          <w:color w:val="0070C0"/>
        </w:rPr>
        <w:t>// DONE</w:t>
      </w:r>
    </w:p>
    <w:p>
      <w:pPr>
        <w:pStyle w:val="Normal"/>
        <w:rPr/>
      </w:pPr>
      <w:r>
        <w:rPr/>
        <w:t>- 645: You should move the explanation of the different expression</w:t>
      </w:r>
    </w:p>
    <w:p>
      <w:pPr>
        <w:pStyle w:val="Normal"/>
        <w:rPr/>
      </w:pPr>
      <w:r>
        <w:rPr/>
        <w:t xml:space="preserve">  </w:t>
      </w:r>
      <w:r>
        <w:rPr/>
        <w:t>contexts before the definition of error states, which requires</w:t>
      </w:r>
    </w:p>
    <w:p>
      <w:pPr>
        <w:pStyle w:val="Normal"/>
        <w:rPr/>
      </w:pPr>
      <w:r>
        <w:rPr/>
        <w:t xml:space="preserve">  </w:t>
      </w:r>
      <w:r>
        <w:rPr/>
        <w:t>them.</w:t>
      </w:r>
    </w:p>
    <w:p>
      <w:pPr>
        <w:pStyle w:val="Normal"/>
        <w:rPr>
          <w:color w:val="0070C0"/>
        </w:rPr>
      </w:pPr>
      <w:r>
        <w:rPr>
          <w:color w:val="0070C0"/>
        </w:rPr>
        <w:t>// DONE</w:t>
      </w:r>
    </w:p>
    <w:p>
      <w:pPr>
        <w:pStyle w:val="Normal"/>
        <w:rPr/>
      </w:pPr>
      <w:r>
        <w:rPr/>
        <w:t>- Figure 2: Consider adding parentheses as suggested for 619.</w:t>
      </w:r>
    </w:p>
    <w:p>
      <w:pPr>
        <w:pStyle w:val="Normal"/>
        <w:rPr>
          <w:color w:val="0070C0"/>
        </w:rPr>
      </w:pPr>
      <w:r>
        <w:rPr>
          <w:color w:val="0070C0"/>
        </w:rPr>
        <w:t>// DONE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** Section 6</w:t>
      </w:r>
    </w:p>
    <w:p>
      <w:pPr>
        <w:pStyle w:val="Normal"/>
        <w:rPr/>
      </w:pPr>
      <w:r>
        <w:rPr/>
        <w:t>- 815: Consider replacing "many" by a number (or weaken to</w:t>
      </w:r>
    </w:p>
    <w:p>
      <w:pPr>
        <w:pStyle w:val="Normal"/>
        <w:rPr/>
      </w:pPr>
      <w:r>
        <w:rPr/>
        <w:t xml:space="preserve">  </w:t>
      </w:r>
      <w:r>
        <w:rPr/>
        <w:t>"several").</w:t>
      </w:r>
    </w:p>
    <w:p>
      <w:pPr>
        <w:pStyle w:val="Normal"/>
        <w:rPr>
          <w:color w:val="0070C0"/>
        </w:rPr>
      </w:pPr>
      <w:r>
        <w:rPr>
          <w:color w:val="0070C0"/>
        </w:rPr>
        <w:t>// DONE (used "several")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** Section 7</w:t>
      </w:r>
    </w:p>
    <w:p>
      <w:pPr>
        <w:pStyle w:val="Normal"/>
        <w:rPr/>
      </w:pPr>
      <w:r>
        <w:rPr/>
        <w:t>- I find it interesting how the transform pattern basically solves</w:t>
      </w:r>
    </w:p>
    <w:p>
      <w:pPr>
        <w:pStyle w:val="Normal"/>
        <w:rPr/>
      </w:pPr>
      <w:r>
        <w:rPr/>
        <w:t xml:space="preserve">  </w:t>
      </w:r>
      <w:r>
        <w:rPr/>
        <w:t>the same problem as iterators in ownership systems; it is easier</w:t>
      </w:r>
    </w:p>
    <w:p>
      <w:pPr>
        <w:pStyle w:val="Normal"/>
        <w:rPr/>
      </w:pPr>
      <w:r>
        <w:rPr/>
        <w:t xml:space="preserve">  </w:t>
      </w:r>
      <w:r>
        <w:rPr/>
        <w:t>to move computations to the data than the other way around.</w:t>
      </w:r>
    </w:p>
    <w:p>
      <w:pPr>
        <w:pStyle w:val="Normal"/>
        <w:rPr>
          <w:color w:val="0070C0"/>
        </w:rPr>
      </w:pPr>
      <w:r>
        <w:rPr>
          <w:color w:val="0070C0"/>
        </w:rPr>
        <w:t>// Thank you, we've mentioned this in the paper, see ^32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** Section 8</w:t>
      </w:r>
    </w:p>
    <w:p>
      <w:pPr>
        <w:pStyle w:val="Normal"/>
        <w:rPr/>
      </w:pPr>
      <w:r>
        <w:rPr/>
        <w:t>- "In the last version of L42 [...]". What does this mean? Do you</w:t>
      </w:r>
    </w:p>
    <w:p>
      <w:pPr>
        <w:pStyle w:val="Normal"/>
        <w:rPr/>
      </w:pPr>
      <w:r>
        <w:rPr/>
        <w:t xml:space="preserve">  </w:t>
      </w:r>
      <w:r>
        <w:rPr/>
        <w:t>mean "the latest"?</w:t>
      </w:r>
    </w:p>
    <w:p>
      <w:pPr>
        <w:pStyle w:val="Normal"/>
        <w:rPr/>
      </w:pPr>
      <w:r>
        <w:rPr>
          <w:color w:val="0070C0"/>
        </w:rPr>
        <w:t xml:space="preserve">// </w:t>
      </w:r>
      <w:r>
        <w:rPr>
          <w:color w:val="0070C0"/>
        </w:rPr>
        <w:t>DONE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** Section 9</w:t>
      </w:r>
    </w:p>
    <w:p>
      <w:pPr>
        <w:pStyle w:val="Normal"/>
        <w:rPr/>
      </w:pPr>
      <w:r>
        <w:rPr/>
        <w:t>- 1535: "However, ownership does not require the whole reachable</w:t>
      </w:r>
    </w:p>
    <w:p>
      <w:pPr>
        <w:pStyle w:val="Normal"/>
        <w:rPr/>
      </w:pPr>
      <w:r>
        <w:rPr/>
        <w:t xml:space="preserve">  </w:t>
      </w:r>
      <w:r>
        <w:rPr/>
        <w:t>object graph of an object to be 'owned'. This complicates</w:t>
      </w:r>
    </w:p>
    <w:p>
      <w:pPr>
        <w:pStyle w:val="Normal"/>
        <w:rPr/>
      </w:pPr>
      <w:r>
        <w:rPr/>
        <w:t xml:space="preserve">  </w:t>
      </w:r>
      <w:r>
        <w:rPr/>
        <w:t>restricting the data accessible by invariants". Traditional</w:t>
      </w:r>
    </w:p>
    <w:p>
      <w:pPr>
        <w:pStyle w:val="Normal"/>
        <w:rPr/>
      </w:pPr>
      <w:r>
        <w:rPr/>
        <w:t xml:space="preserve">  </w:t>
      </w:r>
      <w:r>
        <w:rPr/>
        <w:t>owners-as-dominators types systems only allow referencing an</w:t>
      </w:r>
    </w:p>
    <w:p>
      <w:pPr>
        <w:pStyle w:val="Normal"/>
        <w:rPr/>
      </w:pPr>
      <w:r>
        <w:rPr/>
        <w:t xml:space="preserve">  </w:t>
      </w:r>
      <w:r>
        <w:rPr/>
        <w:t>object if you can mention its owner, so an ownership context</w:t>
      </w:r>
    </w:p>
    <w:p>
      <w:pPr>
        <w:pStyle w:val="Normal"/>
        <w:rPr/>
      </w:pPr>
      <w:r>
        <w:rPr/>
        <w:t xml:space="preserve">  </w:t>
      </w:r>
      <w:r>
        <w:rPr/>
        <w:t>that is not passed any external owners will dominate its whole</w:t>
      </w:r>
    </w:p>
    <w:p>
      <w:pPr>
        <w:pStyle w:val="Normal"/>
        <w:rPr/>
      </w:pPr>
      <w:r>
        <w:rPr/>
        <w:t xml:space="preserve">  </w:t>
      </w:r>
      <w:r>
        <w:rPr/>
        <w:t>reachable object graph (with the possible exception of the</w:t>
      </w:r>
    </w:p>
    <w:p>
      <w:pPr>
        <w:pStyle w:val="Normal"/>
        <w:rPr/>
      </w:pPr>
      <w:r>
        <w:rPr/>
        <w:t xml:space="preserve">  </w:t>
      </w:r>
      <w:r>
        <w:rPr/>
        <w:t>top-level `World` owner, if that exists).</w:t>
      </w:r>
    </w:p>
    <w:p>
      <w:pPr>
        <w:pStyle w:val="Normal"/>
        <w:rPr>
          <w:color w:val="0070C0"/>
        </w:rPr>
      </w:pPr>
      <w:r>
        <w:rPr>
          <w:color w:val="0070C0"/>
        </w:rPr>
        <w:t>// There are multiple forms of ownership in the literature, and we have not examined all of them. We have consider the seminal owners-as-dominators paper</w:t>
      </w:r>
    </w:p>
    <w:p>
      <w:pPr>
        <w:pStyle w:val="Normal"/>
        <w:rPr>
          <w:color w:val="0070C0"/>
        </w:rPr>
      </w:pPr>
      <w:r>
        <w:rPr>
          <w:color w:val="0070C0"/>
        </w:rPr>
        <w:t>// "Ownership types for flexible alias protection" by David Clarke, John Potter, and James Noble (https://dl.acm.org/doi/10.1145/286942.286947).</w:t>
      </w:r>
    </w:p>
    <w:p>
      <w:pPr>
        <w:pStyle w:val="Normal"/>
        <w:rPr>
          <w:color w:val="0070C0"/>
        </w:rPr>
      </w:pPr>
      <w:r>
        <w:rPr>
          <w:color w:val="0070C0"/>
        </w:rPr>
        <w:t>// In our understanding, the restriction is only that "rep" data cannot be accessed outside of the owning object's methods ("rep" data being data owned by "this").</w:t>
      </w:r>
    </w:p>
    <w:p>
      <w:pPr>
        <w:pStyle w:val="Normal"/>
        <w:rPr/>
      </w:pPr>
      <w:r>
        <w:rPr/>
      </w:r>
    </w:p>
    <w:p>
      <w:pPr>
        <w:pStyle w:val="Normal"/>
        <w:rPr>
          <w:color w:val="0070C0"/>
        </w:rPr>
      </w:pPr>
      <w:r>
        <w:rPr>
          <w:color w:val="0070C0"/>
        </w:rPr>
        <w:t>// It does not restrict the access of data owned by someone else, provided you can determine it's type.</w:t>
      </w:r>
    </w:p>
    <w:p>
      <w:pPr>
        <w:pStyle w:val="Normal"/>
        <w:rPr>
          <w:color w:val="0070C0"/>
        </w:rPr>
      </w:pPr>
      <w:r>
        <w:rPr>
          <w:color w:val="0070C0"/>
        </w:rPr>
        <w:t>// For example, we believe the following would be valid:</w:t>
      </w:r>
    </w:p>
    <w:p>
      <w:pPr>
        <w:pStyle w:val="Normal"/>
        <w:rPr>
          <w:color w:val="0070C0"/>
        </w:rPr>
      </w:pPr>
      <w:r>
        <w:rPr>
          <w:color w:val="0070C0"/>
        </w:rPr>
        <w:t>// class Baz {</w:t>
      </w:r>
    </w:p>
    <w:p>
      <w:pPr>
        <w:pStyle w:val="Normal"/>
        <w:rPr>
          <w:color w:val="0070C0"/>
        </w:rPr>
      </w:pPr>
      <w:r>
        <w:rPr>
          <w:color w:val="0070C0"/>
        </w:rPr>
        <w:t>//     ...</w:t>
      </w:r>
    </w:p>
    <w:p>
      <w:pPr>
        <w:pStyle w:val="Normal"/>
        <w:rPr>
          <w:color w:val="0070C0"/>
        </w:rPr>
      </w:pPr>
      <w:r>
        <w:rPr>
          <w:color w:val="0070C0"/>
        </w:rPr>
        <w:t>//    norep Boolean something() { ... }</w:t>
      </w:r>
    </w:p>
    <w:p>
      <w:pPr>
        <w:pStyle w:val="Normal"/>
        <w:rPr>
          <w:color w:val="0070C0"/>
        </w:rPr>
      </w:pPr>
      <w:r>
        <w:rPr>
          <w:color w:val="0070C0"/>
        </w:rPr>
        <w:t>// }</w:t>
      </w:r>
    </w:p>
    <w:p>
      <w:pPr>
        <w:pStyle w:val="Normal"/>
        <w:rPr>
          <w:color w:val="0070C0"/>
        </w:rPr>
      </w:pPr>
      <w:r>
        <w:rPr>
          <w:color w:val="0070C0"/>
        </w:rPr>
        <w:t>// class Foo&lt;m&gt; {</w:t>
      </w:r>
    </w:p>
    <w:p>
      <w:pPr>
        <w:pStyle w:val="Normal"/>
        <w:rPr>
          <w:color w:val="0070C0"/>
        </w:rPr>
      </w:pPr>
      <w:r>
        <w:rPr>
          <w:color w:val="0070C0"/>
        </w:rPr>
        <w:t>//     m Baz x;</w:t>
      </w:r>
    </w:p>
    <w:p>
      <w:pPr>
        <w:pStyle w:val="Normal"/>
        <w:rPr>
          <w:color w:val="0070C0"/>
        </w:rPr>
      </w:pPr>
      <w:r>
        <w:rPr>
          <w:color w:val="0070C0"/>
        </w:rPr>
        <w:t>//     norep Baz y;</w:t>
      </w:r>
    </w:p>
    <w:p>
      <w:pPr>
        <w:pStyle w:val="Normal"/>
        <w:rPr>
          <w:color w:val="0070C0"/>
        </w:rPr>
      </w:pPr>
      <w:r>
        <w:rPr>
          <w:color w:val="0070C0"/>
        </w:rPr>
        <w:t>// }</w:t>
      </w:r>
    </w:p>
    <w:p>
      <w:pPr>
        <w:pStyle w:val="Normal"/>
        <w:rPr>
          <w:color w:val="0070C0"/>
        </w:rPr>
      </w:pPr>
      <w:r>
        <w:rPr>
          <w:color w:val="0070C0"/>
        </w:rPr>
        <w:t>// class Bar&lt;m&gt; {</w:t>
      </w:r>
    </w:p>
    <w:p>
      <w:pPr>
        <w:pStyle w:val="Normal"/>
        <w:rPr>
          <w:color w:val="0070C0"/>
        </w:rPr>
      </w:pPr>
      <w:r>
        <w:rPr>
          <w:color w:val="0070C0"/>
        </w:rPr>
        <w:t>//     rep Foo&lt;m&gt; f;</w:t>
      </w:r>
    </w:p>
    <w:p>
      <w:pPr>
        <w:pStyle w:val="Normal"/>
        <w:rPr>
          <w:color w:val="0070C0"/>
        </w:rPr>
      </w:pPr>
      <w:r>
        <w:rPr>
          <w:color w:val="0070C0"/>
        </w:rPr>
        <w:t>//     norep Boolean invariant() {</w:t>
      </w:r>
    </w:p>
    <w:p>
      <w:pPr>
        <w:pStyle w:val="Normal"/>
        <w:rPr>
          <w:color w:val="0070C0"/>
        </w:rPr>
      </w:pPr>
      <w:r>
        <w:rPr>
          <w:color w:val="0070C0"/>
        </w:rPr>
        <w:t>//         this.f.x.something() &amp;&amp; this.f.y.something(); }</w:t>
      </w:r>
    </w:p>
    <w:p>
      <w:pPr>
        <w:pStyle w:val="Normal"/>
        <w:rPr>
          <w:color w:val="0070C0"/>
        </w:rPr>
      </w:pPr>
      <w:r>
        <w:rPr>
          <w:color w:val="0070C0"/>
        </w:rPr>
        <w:t>// }</w:t>
      </w:r>
    </w:p>
    <w:p>
      <w:pPr>
        <w:pStyle w:val="Normal"/>
        <w:rPr>
          <w:color w:val="0070C0"/>
        </w:rPr>
      </w:pPr>
      <w:r>
        <w:rPr>
          <w:color w:val="0070C0"/>
        </w:rPr>
        <w:t>// The problem with the above is that 'this.f.x' and 'this.f.y' are NOT owned by the 'this' in the invariant method,</w:t>
      </w:r>
    </w:p>
    <w:p>
      <w:pPr>
        <w:pStyle w:val="Normal"/>
        <w:rPr>
          <w:color w:val="0070C0"/>
        </w:rPr>
      </w:pPr>
      <w:r>
        <w:rPr>
          <w:color w:val="0070C0"/>
        </w:rPr>
        <w:t>// in particular, ther</w:t>
      </w:r>
      <w:r>
        <w:rPr>
          <w:color w:val="0070C0"/>
        </w:rPr>
        <w:t>e</w:t>
      </w:r>
      <w:r>
        <w:rPr>
          <w:color w:val="0070C0"/>
        </w:rPr>
        <w:t xml:space="preserve"> could be aliases to these objects elsewhere, and thus be mutated (changing the result of something),</w:t>
      </w:r>
    </w:p>
    <w:p>
      <w:pPr>
        <w:pStyle w:val="Normal"/>
        <w:rPr>
          <w:color w:val="0070C0"/>
        </w:rPr>
      </w:pPr>
      <w:r>
        <w:rPr>
          <w:color w:val="0070C0"/>
        </w:rPr>
        <w:t>// in a context that is unaware of Bar's invariant, thus breaking it without performing a runtime check.</w:t>
      </w:r>
    </w:p>
    <w:p>
      <w:pPr>
        <w:pStyle w:val="Normal"/>
        <w:rPr>
          <w:color w:val="0070C0"/>
        </w:rPr>
      </w:pPr>
      <w:r>
        <w:rPr>
          <w:color w:val="0070C0"/>
        </w:rPr>
      </w:r>
    </w:p>
    <w:p>
      <w:pPr>
        <w:pStyle w:val="Normal"/>
        <w:rPr>
          <w:color w:val="0070C0"/>
        </w:rPr>
      </w:pPr>
      <w:r>
        <w:rPr>
          <w:color w:val="0070C0"/>
        </w:rPr>
        <w:t>// The ownership type system does prevent other objects from accessing things owned by the 'Bar': i.e. other objects cannot read or write directly to the object in the 'f' field of a Bar, except by going through Bar itself. However it does not prevent the invariant method from accessing things that are not owned by the Bar: either because the are globally owned (as in norep), or because they are owned by a parameter to the Bar class ('m').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- 1575: This whole paragraph makes some vague claims about the</w:t>
      </w:r>
    </w:p>
    <w:p>
      <w:pPr>
        <w:pStyle w:val="Normal"/>
        <w:rPr/>
      </w:pPr>
      <w:r>
        <w:rPr/>
        <w:t xml:space="preserve">  </w:t>
      </w:r>
      <w:r>
        <w:rPr/>
        <w:t>field of "static verification" and does not back it up with any</w:t>
      </w:r>
    </w:p>
    <w:p>
      <w:pPr>
        <w:pStyle w:val="Normal"/>
        <w:rPr/>
      </w:pPr>
      <w:r>
        <w:rPr/>
        <w:t xml:space="preserve">  </w:t>
      </w:r>
      <w:r>
        <w:rPr/>
        <w:t>citations.</w:t>
      </w:r>
    </w:p>
    <w:p>
      <w:pPr>
        <w:pStyle w:val="Normal"/>
        <w:rPr>
          <w:color w:val="0070C0"/>
        </w:rPr>
      </w:pPr>
      <w:r>
        <w:rPr>
          <w:color w:val="0070C0"/>
        </w:rPr>
        <w:t>// DONE (Added Citations)</w:t>
      </w:r>
    </w:p>
    <w:p>
      <w:pPr>
        <w:pStyle w:val="Normal"/>
        <w:rPr/>
      </w:pPr>
      <w:r>
        <w:rPr/>
        <w:t>- 1613: "difficoult" --&gt; "difficult"</w:t>
      </w:r>
    </w:p>
    <w:p>
      <w:pPr>
        <w:pStyle w:val="Normal"/>
        <w:rPr>
          <w:color w:val="0070C0"/>
        </w:rPr>
      </w:pPr>
      <w:r>
        <w:rPr>
          <w:color w:val="0070C0"/>
        </w:rPr>
        <w:t>// DONE</w:t>
      </w:r>
    </w:p>
    <w:p>
      <w:pPr>
        <w:pStyle w:val="Normal"/>
        <w:rPr/>
      </w:pPr>
      <w:r>
        <w:rPr/>
        <w:t>- 1651: Unless you have a strict page limit, I would avoid</w:t>
      </w:r>
    </w:p>
    <w:p>
      <w:pPr>
        <w:pStyle w:val="Normal"/>
        <w:rPr/>
      </w:pPr>
      <w:r>
        <w:rPr/>
        <w:t xml:space="preserve">  </w:t>
      </w:r>
      <w:r>
        <w:rPr/>
        <w:t>introducing the abbreviation "RV". As far as I can tell you only</w:t>
      </w:r>
    </w:p>
    <w:p>
      <w:pPr>
        <w:pStyle w:val="Normal"/>
        <w:rPr/>
      </w:pPr>
      <w:r>
        <w:rPr/>
        <w:t xml:space="preserve">  </w:t>
      </w:r>
      <w:r>
        <w:rPr/>
        <w:t>use it twice.</w:t>
      </w:r>
    </w:p>
    <w:p>
      <w:pPr>
        <w:pStyle w:val="Normal"/>
        <w:rPr>
          <w:color w:val="0070C0"/>
        </w:rPr>
      </w:pPr>
      <w:r>
        <w:rPr>
          <w:color w:val="0070C0"/>
        </w:rPr>
        <w:t>// DONE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** Section 10</w:t>
      </w:r>
    </w:p>
    <w:p>
      <w:pPr>
        <w:pStyle w:val="Normal"/>
        <w:rPr/>
      </w:pPr>
      <w:r>
        <w:rPr/>
        <w:t>- 1695: I disagree that you have "identified the essential</w:t>
      </w:r>
    </w:p>
    <w:p>
      <w:pPr>
        <w:pStyle w:val="Normal"/>
        <w:rPr/>
      </w:pPr>
      <w:r>
        <w:rPr/>
        <w:t xml:space="preserve">  </w:t>
      </w:r>
      <w:r>
        <w:rPr/>
        <w:t>language features that support representation invariants in</w:t>
      </w:r>
    </w:p>
    <w:p>
      <w:pPr>
        <w:pStyle w:val="Normal"/>
        <w:rPr/>
      </w:pPr>
      <w:r>
        <w:rPr/>
        <w:t xml:space="preserve">  </w:t>
      </w:r>
      <w:r>
        <w:rPr/>
        <w:t>object-oriented verification". You have presented *a* set of</w:t>
      </w:r>
    </w:p>
    <w:p>
      <w:pPr>
        <w:pStyle w:val="Normal"/>
        <w:rPr/>
      </w:pPr>
      <w:r>
        <w:rPr/>
        <w:t xml:space="preserve">  </w:t>
      </w:r>
      <w:r>
        <w:rPr/>
        <w:t>language features that cleanly supports representation</w:t>
      </w:r>
    </w:p>
    <w:p>
      <w:pPr>
        <w:pStyle w:val="Normal"/>
        <w:rPr/>
      </w:pPr>
      <w:r>
        <w:rPr/>
        <w:t xml:space="preserve">  </w:t>
      </w:r>
      <w:r>
        <w:rPr/>
        <w:t>invariants in an efficient manner, but there is nothing that</w:t>
      </w:r>
    </w:p>
    <w:p>
      <w:pPr>
        <w:pStyle w:val="Normal"/>
        <w:rPr/>
      </w:pPr>
      <w:r>
        <w:rPr/>
        <w:t xml:space="preserve">  </w:t>
      </w:r>
      <w:r>
        <w:rPr/>
        <w:t>says that they are the only set of features or that they are</w:t>
      </w:r>
    </w:p>
    <w:p>
      <w:pPr>
        <w:pStyle w:val="Normal"/>
        <w:rPr/>
      </w:pPr>
      <w:r>
        <w:rPr/>
        <w:t xml:space="preserve">  </w:t>
      </w:r>
      <w:r>
        <w:rPr/>
        <w:t>more essential than any other features.</w:t>
      </w:r>
    </w:p>
    <w:p>
      <w:pPr>
        <w:pStyle w:val="Normal"/>
        <w:rPr>
          <w:color w:val="0070C0"/>
        </w:rPr>
      </w:pPr>
      <w:r>
        <w:rPr>
          <w:color w:val="0070C0"/>
        </w:rPr>
        <w:t>// DONE: see ^7</w:t>
      </w:r>
    </w:p>
    <w:p>
      <w:pPr>
        <w:pStyle w:val="Normal"/>
        <w:rPr/>
      </w:pPr>
      <w:r>
        <w:rPr/>
        <w:t>- 1698: "we require many order of magnitude less runtime checking".</w:t>
      </w:r>
    </w:p>
    <w:p>
      <w:pPr>
        <w:pStyle w:val="Normal"/>
        <w:rPr/>
      </w:pPr>
      <w:r>
        <w:rPr/>
        <w:t xml:space="preserve">  </w:t>
      </w:r>
      <w:r>
        <w:rPr/>
        <w:t>"order" --&gt; "orders", and strike "many". Also, "less runtime</w:t>
      </w:r>
    </w:p>
    <w:p>
      <w:pPr>
        <w:pStyle w:val="Normal"/>
        <w:rPr/>
      </w:pPr>
      <w:r>
        <w:rPr/>
        <w:t xml:space="preserve">  </w:t>
      </w:r>
      <w:r>
        <w:rPr/>
        <w:t>checking" reads weird to me. "fewer runtime checks" maybe?</w:t>
      </w:r>
    </w:p>
    <w:p>
      <w:pPr>
        <w:pStyle w:val="Normal"/>
        <w:rPr>
          <w:color w:val="0070C0"/>
        </w:rPr>
      </w:pPr>
      <w:r>
        <w:rPr>
          <w:color w:val="0070C0"/>
        </w:rPr>
        <w:t>// DONE</w:t>
      </w:r>
    </w:p>
    <w:p>
      <w:pPr>
        <w:pStyle w:val="Normal"/>
        <w:rPr/>
      </w:pPr>
      <w:r>
        <w:rPr/>
        <w:t>- 1708: "such a support" --&gt; "such support"</w:t>
      </w:r>
    </w:p>
    <w:p>
      <w:pPr>
        <w:pStyle w:val="Normal"/>
        <w:rPr>
          <w:color w:val="0070C0"/>
        </w:rPr>
      </w:pPr>
      <w:r>
        <w:rPr>
          <w:color w:val="0070C0"/>
        </w:rPr>
        <w:t>// DONE</w:t>
      </w:r>
    </w:p>
    <w:p>
      <w:pPr>
        <w:pStyle w:val="Normal"/>
        <w:rPr/>
      </w:pPr>
      <w:r>
        <w:rPr/>
        <w:t>- This ending is much stronger than before!</w:t>
      </w:r>
    </w:p>
    <w:p>
      <w:pPr>
        <w:pStyle w:val="Normal"/>
        <w:rPr>
          <w:color w:val="0070C0"/>
        </w:rPr>
      </w:pPr>
      <w:r>
        <w:rPr>
          <w:color w:val="0070C0"/>
        </w:rPr>
        <w:t>// Thanks!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** Appendix A</w:t>
      </w:r>
    </w:p>
    <w:p>
      <w:pPr>
        <w:pStyle w:val="Normal"/>
        <w:rPr/>
      </w:pPr>
      <w:r>
        <w:rPr/>
        <w:t>- 1906: "typesystem" --&gt; "type system" (twice, and again later)</w:t>
      </w:r>
    </w:p>
    <w:p>
      <w:pPr>
        <w:pStyle w:val="Normal"/>
        <w:rPr>
          <w:color w:val="0070C0"/>
        </w:rPr>
      </w:pPr>
      <w:r>
        <w:rPr>
          <w:color w:val="0070C0"/>
        </w:rPr>
        <w:t>// DONE</w:t>
      </w:r>
    </w:p>
    <w:p>
      <w:pPr>
        <w:pStyle w:val="Normal"/>
        <w:rPr/>
      </w:pPr>
      <w:r>
        <w:rPr/>
        <w:t>- 1943: "As we do not have a concrete type system [...]". Yes you</w:t>
      </w:r>
    </w:p>
    <w:p>
      <w:pPr>
        <w:pStyle w:val="Normal"/>
        <w:rPr/>
      </w:pPr>
      <w:r>
        <w:rPr/>
        <w:t xml:space="preserve">  </w:t>
      </w:r>
      <w:r>
        <w:rPr/>
        <w:t>do! It's in Appendix B!</w:t>
      </w:r>
    </w:p>
    <w:p>
      <w:pPr>
        <w:pStyle w:val="Normal"/>
        <w:rPr>
          <w:color w:val="0070C0"/>
        </w:rPr>
      </w:pPr>
      <w:r>
        <w:rPr>
          <w:color w:val="0070C0"/>
        </w:rPr>
        <w:t>// DONE: see ^8</w:t>
      </w:r>
    </w:p>
    <w:p>
      <w:pPr>
        <w:pStyle w:val="Normal"/>
        <w:rPr/>
      </w:pPr>
      <w:r>
        <w:rPr/>
        <w:t>- 2004: "Usefull" --&gt; "Useful"</w:t>
      </w:r>
    </w:p>
    <w:p>
      <w:pPr>
        <w:pStyle w:val="Normal"/>
        <w:rPr>
          <w:color w:val="0070C0"/>
        </w:rPr>
      </w:pPr>
      <w:r>
        <w:rPr>
          <w:color w:val="0070C0"/>
        </w:rPr>
        <w:t>// DONE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** Appendix B</w:t>
      </w:r>
    </w:p>
    <w:p>
      <w:pPr>
        <w:pStyle w:val="Normal"/>
        <w:rPr/>
      </w:pPr>
      <w:r>
        <w:rPr/>
        <w:t>- Consider restating the `&lt;=` relation for capabilities here for</w:t>
      </w:r>
    </w:p>
    <w:p>
      <w:pPr>
        <w:pStyle w:val="Normal"/>
        <w:rPr/>
      </w:pPr>
      <w:r>
        <w:rPr/>
        <w:t xml:space="preserve">  </w:t>
      </w:r>
      <w:r>
        <w:rPr/>
        <w:t>completeness.</w:t>
      </w:r>
    </w:p>
    <w:p>
      <w:pPr>
        <w:pStyle w:val="Normal"/>
        <w:rPr>
          <w:color w:val="0070C0"/>
        </w:rPr>
      </w:pPr>
      <w:r>
        <w:rPr>
          <w:color w:val="0070C0"/>
        </w:rPr>
        <w:t>// DONE: see ^9</w:t>
      </w:r>
    </w:p>
    <w:p>
      <w:pPr>
        <w:pStyle w:val="Normal"/>
        <w:rPr/>
      </w:pPr>
      <w:r>
        <w:rPr/>
        <w:t>- 2538: "...we can always extract a \sigma; \Gamma |- e :: T from a</w:t>
      </w:r>
    </w:p>
    <w:p>
      <w:pPr>
        <w:pStyle w:val="Normal"/>
        <w:rPr/>
      </w:pPr>
      <w:r>
        <w:rPr/>
        <w:t>\sigma; \Gamma |- e :: T'</w:t>
      </w:r>
    </w:p>
    <w:p>
      <w:pPr>
        <w:pStyle w:val="Normal"/>
        <w:rPr/>
      </w:pPr>
      <w:r>
        <w:rPr/>
        <w:t xml:space="preserve">  </w:t>
      </w:r>
      <w:r>
        <w:rPr/>
        <w:t>judgement". One of these should only have a single colon.</w:t>
      </w:r>
    </w:p>
    <w:p>
      <w:pPr>
        <w:pStyle w:val="Normal"/>
        <w:rPr>
          <w:color w:val="0070C0"/>
        </w:rPr>
      </w:pPr>
      <w:r>
        <w:rPr>
          <w:color w:val="0070C0"/>
        </w:rPr>
        <w:t>// DONE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** Appendix C</w:t>
      </w:r>
    </w:p>
    <w:p>
      <w:pPr>
        <w:pStyle w:val="Normal"/>
        <w:rPr/>
      </w:pPr>
      <w:r>
        <w:rPr/>
        <w:t>- 3196: "references" --&gt; "reference"</w:t>
      </w:r>
    </w:p>
    <w:p>
      <w:pPr>
        <w:pStyle w:val="Normal"/>
        <w:rPr>
          <w:color w:val="0070C0"/>
        </w:rPr>
      </w:pPr>
      <w:r>
        <w:rPr>
          <w:color w:val="0070C0"/>
        </w:rPr>
        <w:t>// N/A: appendix has been deleted</w:t>
      </w:r>
    </w:p>
    <w:p>
      <w:pPr>
        <w:pStyle w:val="Normal"/>
        <w:rPr>
          <w:color w:val="0070C0"/>
        </w:rPr>
      </w:pPr>
      <w:r>
        <w:rPr>
          <w:color w:val="0070C0"/>
        </w:rPr>
      </w:r>
    </w:p>
    <w:p>
      <w:pPr>
        <w:pStyle w:val="Normal"/>
        <w:rPr>
          <w:color w:val="0070C0"/>
        </w:rPr>
      </w:pPr>
      <w:r>
        <w:rPr>
          <w:color w:val="0070C0"/>
        </w:rPr>
      </w:r>
    </w:p>
    <w:p>
      <w:pPr>
        <w:pStyle w:val="Normal"/>
        <w:rPr>
          <w:color w:val="0070C0"/>
        </w:rPr>
      </w:pPr>
      <w:r>
        <w:rPr>
          <w:color w:val="0070C0"/>
        </w:rPr>
      </w:r>
    </w:p>
    <w:p>
      <w:pPr>
        <w:pStyle w:val="Normal"/>
        <w:rPr>
          <w:color w:val="0070C0"/>
        </w:rPr>
      </w:pPr>
      <w:r>
        <w:rPr>
          <w:color w:val="0070C0"/>
        </w:rPr>
      </w:r>
    </w:p>
    <w:p>
      <w:pPr>
        <w:pStyle w:val="Normal"/>
        <w:rPr>
          <w:color w:val="0070C0"/>
        </w:rPr>
      </w:pPr>
      <w:r>
        <w:rPr>
          <w:color w:val="0070C0"/>
        </w:rPr>
      </w:r>
    </w:p>
    <w:p>
      <w:pPr>
        <w:pStyle w:val="Normal"/>
        <w:rPr/>
      </w:pPr>
      <w:r>
        <w:rPr/>
        <w:t>- 3211: "L42 does not support destructive reads". This surprised</w:t>
      </w:r>
    </w:p>
    <w:p>
      <w:pPr>
        <w:pStyle w:val="Normal"/>
        <w:rPr/>
      </w:pPr>
      <w:r>
        <w:rPr/>
        <w:t xml:space="preserve">  </w:t>
      </w:r>
      <w:r>
        <w:rPr/>
        <w:t>me! It may make sense to make this point clear earlier in the</w:t>
      </w:r>
    </w:p>
    <w:p>
      <w:pPr>
        <w:pStyle w:val="Normal"/>
        <w:rPr/>
      </w:pPr>
      <w:r>
        <w:rPr/>
        <w:t xml:space="preserve">  </w:t>
      </w:r>
      <w:r>
        <w:rPr/>
        <w:t>main part of the paper. While I agree that adding uniqueness</w:t>
      </w:r>
    </w:p>
    <w:p>
      <w:pPr>
        <w:pStyle w:val="Normal"/>
        <w:rPr/>
      </w:pPr>
      <w:r>
        <w:rPr/>
        <w:t xml:space="preserve">  </w:t>
      </w:r>
      <w:r>
        <w:rPr/>
        <w:t>tracking complicates the story, it seems like allowing moving</w:t>
      </w:r>
    </w:p>
    <w:p>
      <w:pPr>
        <w:pStyle w:val="Normal"/>
        <w:rPr/>
      </w:pPr>
      <w:r>
        <w:rPr/>
        <w:t xml:space="preserve">  </w:t>
      </w:r>
      <w:r>
        <w:rPr/>
        <w:t>capsules between objects would make your verification story</w:t>
      </w:r>
    </w:p>
    <w:p>
      <w:pPr>
        <w:pStyle w:val="Normal"/>
        <w:rPr/>
      </w:pPr>
      <w:r>
        <w:rPr/>
        <w:t xml:space="preserve">  </w:t>
      </w:r>
      <w:r>
        <w:rPr/>
        <w:t>stronger, especially in a concurrent setting.</w:t>
      </w:r>
    </w:p>
    <w:p>
      <w:pPr>
        <w:pStyle w:val="Normal"/>
        <w:rPr>
          <w:color w:val="0070C0"/>
        </w:rPr>
      </w:pPr>
      <w:r>
        <w:rPr>
          <w:color w:val="0070C0"/>
        </w:rPr>
        <w:t>// DONE: we pointed this out earlier ^25</w:t>
      </w:r>
    </w:p>
    <w:p>
      <w:pPr>
        <w:pStyle w:val="Normal"/>
        <w:rPr/>
      </w:pPr>
      <w:r>
        <w:rPr/>
        <w:t>- 3226: "a 42 user" --&gt; "an L42 user"</w:t>
      </w:r>
    </w:p>
    <w:p>
      <w:pPr>
        <w:pStyle w:val="Normal"/>
        <w:rPr>
          <w:color w:val="0070C0"/>
        </w:rPr>
      </w:pPr>
      <w:r>
        <w:rPr>
          <w:color w:val="0070C0"/>
        </w:rPr>
        <w:t>// N/A: appendix has been deleted</w:t>
      </w:r>
    </w:p>
    <w:p>
      <w:pPr>
        <w:pStyle w:val="Normal"/>
        <w:rPr/>
      </w:pPr>
      <w:r>
        <w:rPr/>
        <w:t>- 3232: "parallelism in 42 is unobservable" --&gt; "parallelism in   L42</w:t>
      </w:r>
    </w:p>
    <w:p>
      <w:pPr>
        <w:pStyle w:val="Normal"/>
        <w:rPr/>
      </w:pPr>
      <w:r>
        <w:rPr/>
        <w:t>is unobservable:"</w:t>
      </w:r>
    </w:p>
    <w:p>
      <w:pPr>
        <w:pStyle w:val="Normal"/>
        <w:rPr>
          <w:color w:val="0070C0"/>
        </w:rPr>
      </w:pPr>
      <w:r>
        <w:rPr>
          <w:color w:val="0070C0"/>
        </w:rPr>
        <w:t>// N/A: appendix has been deleted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Reviewer #2: I am generally quite happy with this revision. Much of my</w:t>
      </w:r>
    </w:p>
    <w:p>
      <w:pPr>
        <w:pStyle w:val="Normal"/>
        <w:rPr/>
      </w:pPr>
      <w:r>
        <w:rPr/>
        <w:t>concern for the prior submission derived from lack of clarity around</w:t>
      </w:r>
    </w:p>
    <w:p>
      <w:pPr>
        <w:pStyle w:val="Normal"/>
        <w:rPr/>
      </w:pPr>
      <w:r>
        <w:rPr/>
        <w:t>some of the context, meanings, and terminology. These were clarified</w:t>
      </w:r>
    </w:p>
    <w:p>
      <w:pPr>
        <w:pStyle w:val="Normal"/>
        <w:rPr/>
      </w:pPr>
      <w:r>
        <w:rPr/>
        <w:t>very directly in the author comments on the last round of reviews, and</w:t>
      </w:r>
    </w:p>
    <w:p>
      <w:pPr>
        <w:pStyle w:val="Normal"/>
        <w:rPr/>
      </w:pPr>
      <w:r>
        <w:rPr/>
        <w:t>I see the clarifications the paper made towards these ends in the main</w:t>
      </w:r>
    </w:p>
    <w:p>
      <w:pPr>
        <w:pStyle w:val="Normal"/>
        <w:rPr/>
      </w:pPr>
      <w:r>
        <w:rPr/>
        <w:t>text (clarifications around what are now called rep fields, that L42</w:t>
      </w:r>
    </w:p>
    <w:p>
      <w:pPr>
        <w:pStyle w:val="Normal"/>
        <w:rPr/>
      </w:pPr>
      <w:r>
        <w:rPr/>
        <w:t>does not permit storing read-only references into the heap, and</w:t>
      </w:r>
    </w:p>
    <w:p>
      <w:pPr>
        <w:pStyle w:val="Normal"/>
        <w:rPr/>
      </w:pPr>
      <w:r>
        <w:rPr/>
        <w:t>restrictions on concurrency in L42). It's possible a "fresh" reader of</w:t>
      </w:r>
    </w:p>
    <w:p>
      <w:pPr>
        <w:pStyle w:val="Normal"/>
        <w:rPr/>
      </w:pPr>
      <w:r>
        <w:rPr/>
        <w:t>this paper might easily overlook those clarifications (I was</w:t>
      </w:r>
    </w:p>
    <w:p>
      <w:pPr>
        <w:pStyle w:val="Normal"/>
        <w:rPr/>
      </w:pPr>
      <w:r>
        <w:rPr/>
        <w:t>specifically looking for them). Nonetheless I don't think those</w:t>
      </w:r>
    </w:p>
    <w:p>
      <w:pPr>
        <w:pStyle w:val="Normal"/>
        <w:rPr/>
      </w:pPr>
      <w:r>
        <w:rPr/>
        <w:t>important clarifications are in odd locations or particularly subtle,</w:t>
      </w:r>
    </w:p>
    <w:p>
      <w:pPr>
        <w:pStyle w:val="Normal"/>
        <w:rPr/>
      </w:pPr>
      <w:r>
        <w:rPr/>
        <w:t>so I don't think there's anything specific to improve there.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appreciate the addition of a complete, small type system in Appendix</w:t>
      </w:r>
    </w:p>
    <w:p>
      <w:pPr>
        <w:pStyle w:val="Normal"/>
        <w:rPr/>
      </w:pPr>
      <w:r>
        <w:rPr/>
        <w:t>B, which does go some way towards clarifying the important ways L42</w:t>
      </w:r>
    </w:p>
    <w:p>
      <w:pPr>
        <w:pStyle w:val="Normal"/>
        <w:rPr/>
      </w:pPr>
      <w:r>
        <w:rPr/>
        <w:t>differs from work on Gordon et al.'s language and Pony, and convinces</w:t>
      </w:r>
    </w:p>
    <w:p>
      <w:pPr>
        <w:pStyle w:val="Normal"/>
        <w:rPr/>
      </w:pPr>
      <w:r>
        <w:rPr/>
        <w:t>me the type system requirements are feasible, and subjectively it now</w:t>
      </w:r>
    </w:p>
    <w:p>
      <w:pPr>
        <w:pStyle w:val="Normal"/>
        <w:rPr/>
      </w:pPr>
      <w:r>
        <w:rPr/>
        <w:t>seems clear (to me, at least) that the other reference capability</w:t>
      </w:r>
    </w:p>
    <w:p>
      <w:pPr>
        <w:pStyle w:val="Normal"/>
        <w:rPr/>
      </w:pPr>
      <w:r>
        <w:rPr/>
        <w:t>systems could be adapted to make this paper's ideas work there, too.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I'm torn on the value of Appendix C. On one hand it goes much further</w:t>
      </w:r>
    </w:p>
    <w:p>
      <w:pPr>
        <w:pStyle w:val="Normal"/>
        <w:rPr/>
      </w:pPr>
      <w:r>
        <w:rPr/>
        <w:t>than the paper's updated main text in clarifying the highly-structured</w:t>
      </w:r>
    </w:p>
    <w:p>
      <w:pPr>
        <w:pStyle w:val="Normal"/>
        <w:rPr/>
      </w:pPr>
      <w:r>
        <w:rPr/>
        <w:t>parallelism in L42. On the other hand it gets bogged down in some</w:t>
      </w:r>
    </w:p>
    <w:p>
      <w:pPr>
        <w:pStyle w:val="Normal"/>
        <w:rPr/>
      </w:pPr>
      <w:r>
        <w:rPr/>
        <w:t>details of L42 that really are orthogonal to this paper's</w:t>
      </w:r>
    </w:p>
    <w:p>
      <w:pPr>
        <w:pStyle w:val="Normal"/>
        <w:rPr/>
      </w:pPr>
      <w:r>
        <w:rPr/>
        <w:t>contributions, and start pulling in more and more of the L42 details</w:t>
      </w:r>
    </w:p>
    <w:p>
      <w:pPr>
        <w:pStyle w:val="Normal"/>
        <w:rPr/>
      </w:pPr>
      <w:r>
        <w:rPr/>
        <w:t>the paper otherwise works hard to stay mostly-independent of. I don't</w:t>
      </w:r>
    </w:p>
    <w:p>
      <w:pPr>
        <w:pStyle w:val="Normal"/>
        <w:rPr/>
      </w:pPr>
      <w:r>
        <w:rPr/>
        <w:t>think it's problematic to keep it as-is, but if the authors are on the</w:t>
      </w:r>
    </w:p>
    <w:p>
      <w:pPr>
        <w:pStyle w:val="Normal"/>
        <w:rPr/>
      </w:pPr>
      <w:r>
        <w:rPr/>
        <w:t>fence about it (which is how I interpret the author comments</w:t>
      </w:r>
    </w:p>
    <w:p>
      <w:pPr>
        <w:pStyle w:val="Normal"/>
        <w:rPr/>
      </w:pPr>
      <w:r>
        <w:rPr/>
        <w:t>responding to reviews), a short \paragraph{} dedicated to the forms of</w:t>
      </w:r>
    </w:p>
    <w:p>
      <w:pPr>
        <w:pStyle w:val="Normal"/>
        <w:rPr/>
      </w:pPr>
      <w:r>
        <w:rPr/>
        <w:t>fork-join parallelism supported in L42 earlier in the paper (perhaps</w:t>
      </w:r>
    </w:p>
    <w:p>
      <w:pPr>
        <w:pStyle w:val="Normal"/>
        <w:rPr/>
      </w:pPr>
      <w:r>
        <w:rPr/>
        <w:t>where the claims about supporting safe parallelism are made), at a</w:t>
      </w:r>
    </w:p>
    <w:p>
      <w:pPr>
        <w:pStyle w:val="Normal"/>
        <w:rPr/>
      </w:pPr>
      <w:r>
        <w:rPr/>
        <w:t>high level, and how they are tied to the reference capabilities here,</w:t>
      </w:r>
    </w:p>
    <w:p>
      <w:pPr>
        <w:pStyle w:val="Normal"/>
        <w:rPr/>
      </w:pPr>
      <w:r>
        <w:rPr/>
        <w:t>without any syntax or examples, would be sufficient.</w:t>
      </w:r>
    </w:p>
    <w:p>
      <w:pPr>
        <w:pStyle w:val="Normal"/>
        <w:rPr>
          <w:color w:val="0070C0"/>
        </w:rPr>
      </w:pPr>
      <w:r>
        <w:rPr>
          <w:color w:val="0070C0"/>
        </w:rPr>
        <w:t>// DONE: removed the appendix, also see ^26.1</w:t>
      </w:r>
    </w:p>
    <w:p>
      <w:pPr>
        <w:pStyle w:val="Normal"/>
        <w:rPr/>
      </w:pPr>
      <w:r>
        <w:rPr/>
        <w:t>This paper is mostly in great shape now, and definitely the most</w:t>
      </w:r>
    </w:p>
    <w:p>
      <w:pPr>
        <w:pStyle w:val="Normal"/>
        <w:rPr/>
      </w:pPr>
      <w:r>
        <w:rPr/>
        <w:t>thorough examination of invariant protocols I've ever seen. I do</w:t>
      </w:r>
    </w:p>
    <w:p>
      <w:pPr>
        <w:pStyle w:val="Normal"/>
        <w:rPr/>
      </w:pPr>
      <w:r>
        <w:rPr/>
        <w:t>however have some mild concerns about the newly-added material;</w:t>
      </w:r>
    </w:p>
    <w:p>
      <w:pPr>
        <w:pStyle w:val="Normal"/>
        <w:rPr/>
      </w:pPr>
      <w:r>
        <w:rPr/>
        <w:t>nothing fundamental, more a function of the fact that it is</w:t>
      </w:r>
    </w:p>
    <w:p>
      <w:pPr>
        <w:pStyle w:val="Normal"/>
        <w:rPr/>
      </w:pPr>
      <w:r>
        <w:rPr/>
        <w:t>significant additional technical development which necessarily</w:t>
      </w:r>
    </w:p>
    <w:p>
      <w:pPr>
        <w:pStyle w:val="Normal"/>
        <w:rPr/>
      </w:pPr>
      <w:r>
        <w:rPr/>
        <w:t>benefits from some additional attention to detail and polish. My one</w:t>
      </w:r>
    </w:p>
    <w:p>
      <w:pPr>
        <w:pStyle w:val="Normal"/>
        <w:rPr/>
      </w:pPr>
      <w:r>
        <w:rPr/>
        <w:t>remaining significant concern is that the proofs added in this major</w:t>
      </w:r>
    </w:p>
    <w:p>
      <w:pPr>
        <w:pStyle w:val="Normal"/>
        <w:rPr/>
      </w:pPr>
      <w:r>
        <w:rPr/>
        <w:t>revision are a bit sloppy, in that they state one thing and prove</w:t>
      </w:r>
    </w:p>
    <w:p>
      <w:pPr>
        <w:pStyle w:val="Normal"/>
        <w:rPr/>
      </w:pPr>
      <w:r>
        <w:rPr/>
        <w:t>something that is intuitively related but not formally derivable from</w:t>
      </w:r>
    </w:p>
    <w:p>
      <w:pPr>
        <w:pStyle w:val="Normal"/>
        <w:rPr/>
      </w:pPr>
      <w:r>
        <w:rPr/>
        <w:t>the stated assumptions. This must be fixed. In particular, Appendix B</w:t>
      </w:r>
    </w:p>
    <w:p>
      <w:pPr>
        <w:pStyle w:val="Normal"/>
        <w:rPr/>
      </w:pPr>
      <w:r>
        <w:rPr/>
        <w:t>Theorem 6 (which connects the core type system to the requirements for</w:t>
      </w:r>
    </w:p>
    <w:p>
      <w:pPr>
        <w:pStyle w:val="Normal"/>
        <w:rPr/>
      </w:pPr>
      <w:r>
        <w:rPr/>
        <w:t>the technique) is not stated in a form that is provable. The statement</w:t>
      </w:r>
    </w:p>
    <w:p>
      <w:pPr>
        <w:pStyle w:val="Normal"/>
        <w:rPr/>
      </w:pPr>
      <w:r>
        <w:rPr/>
        <w:t>of the theorem makes claims about something being true for any valid</w:t>
      </w:r>
    </w:p>
    <w:p>
      <w:pPr>
        <w:pStyle w:val="Normal"/>
        <w:rPr/>
      </w:pPr>
      <w:r>
        <w:rPr/>
        <w:t>state. But the proof conjures a reduction trace out of thin air and</w:t>
      </w:r>
    </w:p>
    <w:p>
      <w:pPr>
        <w:pStyle w:val="Normal"/>
        <w:rPr/>
      </w:pPr>
      <w:r>
        <w:rPr/>
        <w:t>does induction on that. So it seems that Theorem</w:t>
      </w:r>
    </w:p>
    <w:p>
      <w:pPr>
        <w:pStyle w:val="Normal"/>
        <w:rPr/>
      </w:pPr>
      <w:r>
        <w:rPr/>
        <w:t>6 should really say its conclusion holds for any valid state *reached</w:t>
      </w:r>
    </w:p>
    <w:p>
      <w:pPr>
        <w:pStyle w:val="Normal"/>
        <w:rPr/>
      </w:pPr>
      <w:r>
        <w:rPr/>
        <w:t>via reducing a valid program* (appropriately formalized).  This is</w:t>
      </w:r>
    </w:p>
    <w:p>
      <w:pPr>
        <w:pStyle w:val="Normal"/>
        <w:rPr/>
      </w:pPr>
      <w:r>
        <w:rPr/>
        <w:t>mostly a matter of correcting the formal statement of Theorem 6 rather</w:t>
      </w:r>
    </w:p>
    <w:p>
      <w:pPr>
        <w:pStyle w:val="Normal"/>
        <w:rPr/>
      </w:pPr>
      <w:r>
        <w:rPr/>
        <w:t>than changing the proof (which itself seems fine if the reduction</w:t>
      </w:r>
    </w:p>
    <w:p>
      <w:pPr>
        <w:pStyle w:val="Normal"/>
        <w:rPr/>
      </w:pPr>
      <w:r>
        <w:rPr/>
        <w:t>assumptions are appropriately introduced), and ensuring that is</w:t>
      </w:r>
    </w:p>
    <w:p>
      <w:pPr>
        <w:pStyle w:val="Normal"/>
        <w:rPr/>
      </w:pPr>
      <w:r>
        <w:rPr/>
        <w:t>consistent with Requirements 2 and 3 on the type system as listed in</w:t>
      </w:r>
    </w:p>
    <w:p>
      <w:pPr>
        <w:pStyle w:val="Normal"/>
        <w:rPr/>
      </w:pPr>
      <w:r>
        <w:rPr/>
        <w:t>appendix A.  Currently those Appendix A requirements of a type system</w:t>
      </w:r>
    </w:p>
    <w:p>
      <w:pPr>
        <w:pStyle w:val="Normal"/>
        <w:rPr/>
      </w:pPr>
      <w:r>
        <w:rPr/>
        <w:t>*also* don't talk about reductions, but only about valid states, which</w:t>
      </w:r>
    </w:p>
    <w:p>
      <w:pPr>
        <w:pStyle w:val="Normal"/>
        <w:rPr/>
      </w:pPr>
      <w:r>
        <w:rPr/>
        <w:t>means there is currently a misalignment between the stated</w:t>
      </w:r>
    </w:p>
    <w:p>
      <w:pPr>
        <w:pStyle w:val="Normal"/>
        <w:rPr/>
      </w:pPr>
      <w:r>
        <w:rPr/>
        <w:t>requirements and what is actually proven about the type system. This</w:t>
      </w:r>
    </w:p>
    <w:p>
      <w:pPr>
        <w:pStyle w:val="Normal"/>
        <w:rPr/>
      </w:pPr>
      <w:r>
        <w:rPr/>
        <w:t>should be fixed. I think this is *mostly* a matter of giving the</w:t>
      </w:r>
    </w:p>
    <w:p>
      <w:pPr>
        <w:pStyle w:val="Normal"/>
        <w:rPr/>
      </w:pPr>
      <w:r>
        <w:rPr/>
        <w:t>proper formal statement of Appendix B Theorem 6, adjusting</w:t>
      </w:r>
    </w:p>
    <w:p>
      <w:pPr>
        <w:pStyle w:val="Normal"/>
        <w:rPr/>
      </w:pPr>
      <w:r>
        <w:rPr/>
        <w:t>Requirements 2 and 3 to mention the reduction assumptions, and</w:t>
      </w:r>
    </w:p>
    <w:p>
      <w:pPr>
        <w:pStyle w:val="Normal"/>
        <w:rPr/>
      </w:pPr>
      <w:r>
        <w:rPr/>
        <w:t>plumbing those requirements the rest of the way through the other</w:t>
      </w:r>
    </w:p>
    <w:p>
      <w:pPr>
        <w:pStyle w:val="Normal"/>
        <w:rPr/>
      </w:pPr>
      <w:r>
        <w:rPr/>
        <w:t>proofs (Appendix A Theorem 2 Rep Field Soundness, Appendix A</w:t>
      </w:r>
    </w:p>
    <w:p>
      <w:pPr>
        <w:pStyle w:val="Normal"/>
        <w:rPr/>
      </w:pPr>
      <w:r>
        <w:rPr/>
        <w:t>Lemma 5 Imm Not Circular, and Appendix A Theorem 1 Soundness, plus the</w:t>
      </w:r>
    </w:p>
    <w:p>
      <w:pPr>
        <w:pStyle w:val="Normal"/>
        <w:rPr/>
      </w:pPr>
      <w:r>
        <w:rPr/>
        <w:t>proofs in Appendix B that Theorem 6 implies Requirements 2 and 3).</w:t>
      </w:r>
    </w:p>
    <w:p>
      <w:pPr>
        <w:pStyle w:val="Normal"/>
        <w:rPr>
          <w:color w:val="0070C0"/>
        </w:rPr>
      </w:pPr>
      <w:r>
        <w:rPr>
          <w:color w:val="0070C0"/>
        </w:rPr>
        <w:t>// RESPONSE: The definition of ValidState directly requires that such reduction sequences exist, we have clarified the proofs, see ^27.1, ^27.2, and ^27.3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have one other general comment on a general way the paper could be</w:t>
      </w:r>
    </w:p>
    <w:p>
      <w:pPr>
        <w:pStyle w:val="Normal"/>
        <w:rPr/>
      </w:pPr>
      <w:r>
        <w:rPr/>
        <w:t>strengthened, but I consider it optional (I'd be okay with the authors</w:t>
      </w:r>
    </w:p>
    <w:p>
      <w:pPr>
        <w:pStyle w:val="Normal"/>
        <w:rPr/>
      </w:pPr>
      <w:r>
        <w:rPr/>
        <w:t>*not* taking action on this). Currently it seems like the paper is of</w:t>
      </w:r>
    </w:p>
    <w:p>
      <w:pPr>
        <w:pStyle w:val="Normal"/>
        <w:rPr/>
      </w:pPr>
      <w:r>
        <w:rPr/>
        <w:t>two minds with regards to what it's about: Is it about the type</w:t>
      </w:r>
    </w:p>
    <w:p>
      <w:pPr>
        <w:pStyle w:val="Normal"/>
        <w:rPr/>
      </w:pPr>
      <w:r>
        <w:rPr/>
        <w:t>system, or not?  The paper is full of offhand remarks about how</w:t>
      </w:r>
    </w:p>
    <w:p>
      <w:pPr>
        <w:pStyle w:val="Normal"/>
        <w:rPr/>
      </w:pPr>
      <w:r>
        <w:rPr/>
        <w:t>certain problematic code would be rejected by the type system, while</w:t>
      </w:r>
    </w:p>
    <w:p>
      <w:pPr>
        <w:pStyle w:val="Normal"/>
        <w:rPr/>
      </w:pPr>
      <w:r>
        <w:rPr/>
        <w:t>much of the paper maintains the position that the specific type system</w:t>
      </w:r>
    </w:p>
    <w:p>
      <w:pPr>
        <w:pStyle w:val="Normal"/>
        <w:rPr/>
      </w:pPr>
      <w:r>
        <w:rPr/>
        <w:t>is not of critical importance (in the sense that Appendix B is "just"</w:t>
      </w:r>
    </w:p>
    <w:p>
      <w:pPr>
        <w:pStyle w:val="Normal"/>
        <w:rPr/>
      </w:pPr>
      <w:r>
        <w:rPr/>
        <w:t>an example, and the approach should work with many other plausible</w:t>
      </w:r>
    </w:p>
    <w:p>
      <w:pPr>
        <w:pStyle w:val="Normal"/>
        <w:rPr/>
      </w:pPr>
      <w:r>
        <w:rPr/>
        <w:t>type systems). Currently this results in the paper sometimes reading a</w:t>
      </w:r>
    </w:p>
    <w:p>
      <w:pPr>
        <w:pStyle w:val="Normal"/>
        <w:rPr/>
      </w:pPr>
      <w:r>
        <w:rPr/>
        <w:t>bit oddly at times. I think the paper would do well to early on call</w:t>
      </w:r>
    </w:p>
    <w:p>
      <w:pPr>
        <w:pStyle w:val="Normal"/>
        <w:rPr/>
      </w:pPr>
      <w:r>
        <w:rPr/>
        <w:t>out the notion of a *compatible type system* , and discuss how any</w:t>
      </w:r>
    </w:p>
    <w:p>
      <w:pPr>
        <w:pStyle w:val="Normal"/>
        <w:rPr/>
      </w:pPr>
      <w:r>
        <w:rPr/>
        <w:t>*compatible* type system would rule out this example or another</w:t>
      </w:r>
    </w:p>
    <w:p>
      <w:pPr>
        <w:pStyle w:val="Normal"/>
        <w:rPr/>
      </w:pPr>
      <w:r>
        <w:rPr/>
        <w:t>(doesn't have to be the word "compatible," but I think that word could</w:t>
      </w:r>
    </w:p>
    <w:p>
      <w:pPr>
        <w:pStyle w:val="Normal"/>
        <w:rPr/>
      </w:pPr>
      <w:r>
        <w:rPr/>
        <w:t>work). This idea is clearly</w:t>
      </w:r>
    </w:p>
    <w:p>
      <w:pPr>
        <w:pStyle w:val="Normal"/>
        <w:rPr/>
      </w:pPr>
      <w:r>
        <w:rPr/>
        <w:t>present in the paper, but not explicitly named, which makes it awkward</w:t>
      </w:r>
    </w:p>
    <w:p>
      <w:pPr>
        <w:pStyle w:val="Normal"/>
        <w:rPr/>
      </w:pPr>
      <w:r>
        <w:rPr/>
        <w:t>to refer to. Naming it with a specific term, early on, would allow</w:t>
      </w:r>
    </w:p>
    <w:p>
      <w:pPr>
        <w:pStyle w:val="Normal"/>
        <w:rPr/>
      </w:pPr>
      <w:r>
        <w:rPr/>
        <w:t>cleaning up awkward examples where the paper claims certain code is or</w:t>
      </w:r>
    </w:p>
    <w:p>
      <w:pPr>
        <w:pStyle w:val="Normal"/>
        <w:rPr/>
      </w:pPr>
      <w:r>
        <w:rPr/>
        <w:t>is not well-typed without officially committing to a type system.  (An</w:t>
      </w:r>
    </w:p>
    <w:p>
      <w:pPr>
        <w:pStyle w:val="Normal"/>
        <w:rPr/>
      </w:pPr>
      <w:r>
        <w:rPr/>
        <w:t>alternative would be to commit to the type system of Appendix B, but I</w:t>
      </w:r>
    </w:p>
    <w:p>
      <w:pPr>
        <w:pStyle w:val="Normal"/>
        <w:rPr/>
      </w:pPr>
      <w:r>
        <w:rPr/>
        <w:t>think that would require more substantial rewriting to accomplish, and</w:t>
      </w:r>
    </w:p>
    <w:p>
      <w:pPr>
        <w:pStyle w:val="Normal"/>
        <w:rPr/>
      </w:pPr>
      <w:r>
        <w:rPr/>
        <w:t>would actually make the paper weaker by de-emphasizing the abstract</w:t>
      </w:r>
    </w:p>
    <w:p>
      <w:pPr>
        <w:pStyle w:val="Normal"/>
        <w:rPr/>
      </w:pPr>
      <w:r>
        <w:rPr/>
        <w:t>requirements for the type system that I like in this paper.)</w:t>
      </w:r>
    </w:p>
    <w:p>
      <w:pPr>
        <w:pStyle w:val="Normal"/>
        <w:rPr>
          <w:color w:val="0070C0"/>
        </w:rPr>
      </w:pPr>
      <w:r>
        <w:rPr>
          <w:color w:val="0070C0"/>
        </w:rPr>
        <w:t>// We agree but we could not work out where we should use it though so left it. Thank you!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Miscellaneous comments: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p3 (paper page number, not pdf page number), line 73: A one-line</w:t>
      </w:r>
    </w:p>
    <w:p>
      <w:pPr>
        <w:pStyle w:val="Normal"/>
        <w:rPr/>
      </w:pPr>
      <w:r>
        <w:rPr/>
        <w:t>summary of Gopinathan et al.'s work here would be helpful</w:t>
      </w:r>
    </w:p>
    <w:p>
      <w:pPr>
        <w:pStyle w:val="Normal"/>
        <w:rPr>
          <w:color w:val="0070C0"/>
        </w:rPr>
      </w:pPr>
      <w:r>
        <w:rPr>
          <w:color w:val="0070C0"/>
        </w:rPr>
        <w:t>// DONE: See ^10</w:t>
      </w:r>
    </w:p>
    <w:p>
      <w:pPr>
        <w:pStyle w:val="Normal"/>
        <w:rPr/>
      </w:pPr>
      <w:r>
        <w:rPr/>
        <w:t>- p4 line 112: "usueful" please run spell check; there aren't too many</w:t>
      </w:r>
    </w:p>
    <w:p>
      <w:pPr>
        <w:pStyle w:val="Normal"/>
        <w:rPr/>
      </w:pPr>
      <w:r>
        <w:rPr/>
        <w:t>misspellings, but I'm not going to document them all</w:t>
      </w:r>
    </w:p>
    <w:p>
      <w:pPr>
        <w:pStyle w:val="Normal"/>
        <w:rPr>
          <w:color w:val="0070C0"/>
        </w:rPr>
      </w:pPr>
      <w:r>
        <w:rPr>
          <w:color w:val="0070C0"/>
        </w:rPr>
        <w:t>// DONE</w:t>
      </w:r>
    </w:p>
    <w:p>
      <w:pPr>
        <w:pStyle w:val="Normal"/>
        <w:rPr/>
      </w:pPr>
      <w:r>
        <w:rPr/>
        <w:t>- p12 line 466: "well-typed" Is this paper about the type system, or not?</w:t>
      </w:r>
    </w:p>
    <w:p>
      <w:pPr>
        <w:pStyle w:val="Normal"/>
        <w:rPr>
          <w:color w:val="0070C0"/>
        </w:rPr>
      </w:pPr>
      <w:r>
        <w:rPr>
          <w:color w:val="0070C0"/>
        </w:rPr>
        <w:t>// Unclear what we can do to address this - please suggest.</w:t>
      </w:r>
    </w:p>
    <w:p>
      <w:pPr>
        <w:pStyle w:val="Normal"/>
        <w:rPr/>
      </w:pPr>
      <w:r>
        <w:rPr/>
        <w:t>- p13 line 539: "turing complete" should be "Turing-complete"</w:t>
      </w:r>
    </w:p>
    <w:p>
      <w:pPr>
        <w:pStyle w:val="Normal"/>
        <w:rPr>
          <w:color w:val="0070C0"/>
        </w:rPr>
      </w:pPr>
      <w:r>
        <w:rPr>
          <w:color w:val="0070C0"/>
        </w:rPr>
        <w:t>// DONE</w:t>
      </w:r>
    </w:p>
    <w:p>
      <w:pPr>
        <w:pStyle w:val="Normal"/>
        <w:rPr/>
      </w:pPr>
      <w:r>
        <w:rPr/>
        <w:t>- p14 footnote 17: This is actually broken as written, because the</w:t>
      </w:r>
    </w:p>
    <w:p>
      <w:pPr>
        <w:pStyle w:val="Normal"/>
        <w:rPr/>
      </w:pPr>
      <w:r>
        <w:rPr/>
        <w:t>formal calculus uses call-by-value semantics, so "b.if(t,f)" would</w:t>
      </w:r>
    </w:p>
    <w:p>
      <w:pPr>
        <w:pStyle w:val="Normal"/>
        <w:rPr/>
      </w:pPr>
      <w:r>
        <w:rPr/>
        <w:t>execute *both* branches' side effects. t and f would need to be</w:t>
      </w:r>
    </w:p>
    <w:p>
      <w:pPr>
        <w:pStyle w:val="Normal"/>
        <w:rPr/>
      </w:pPr>
      <w:r>
        <w:rPr/>
        <w:t>'thunked' in such a way that the boolean's implementation of 'if'</w:t>
      </w:r>
    </w:p>
    <w:p>
      <w:pPr>
        <w:pStyle w:val="Normal"/>
        <w:rPr/>
      </w:pPr>
      <w:r>
        <w:rPr/>
        <w:t>explicitly triggered the computation of one or the other. (This is a</w:t>
      </w:r>
    </w:p>
    <w:p>
      <w:pPr>
        <w:pStyle w:val="Normal"/>
        <w:rPr/>
      </w:pPr>
      <w:r>
        <w:rPr/>
        <w:t>common exercise when teaching CBV vs. CBN semantics.) For the paper,</w:t>
      </w:r>
    </w:p>
    <w:p>
      <w:pPr>
        <w:pStyle w:val="Normal"/>
        <w:rPr/>
      </w:pPr>
      <w:r>
        <w:rPr/>
        <w:t>I'd actually just abstract even further in this footnote, and just</w:t>
      </w:r>
    </w:p>
    <w:p>
      <w:pPr>
        <w:pStyle w:val="Normal"/>
        <w:rPr/>
      </w:pPr>
      <w:r>
        <w:rPr/>
        <w:t>note that in a language where one can implement thunks, one can</w:t>
      </w:r>
    </w:p>
    <w:p>
      <w:pPr>
        <w:pStyle w:val="Normal"/>
        <w:rPr/>
      </w:pPr>
      <w:r>
        <w:rPr/>
        <w:t>implement conditionals.</w:t>
      </w:r>
    </w:p>
    <w:p>
      <w:pPr>
        <w:pStyle w:val="Normal"/>
        <w:rPr>
          <w:color w:val="0070C0"/>
        </w:rPr>
      </w:pPr>
      <w:r>
        <w:rPr>
          <w:color w:val="0070C0"/>
        </w:rPr>
        <w:t>// DONE see ^11</w:t>
      </w:r>
    </w:p>
    <w:p>
      <w:pPr>
        <w:pStyle w:val="Normal"/>
        <w:rPr/>
      </w:pPr>
      <w:r>
        <w:rPr/>
        <w:t>- p34 line 1497: "last version of L42"? Last rather than latest? This</w:t>
      </w:r>
    </w:p>
    <w:p>
      <w:pPr>
        <w:pStyle w:val="Normal"/>
        <w:rPr/>
      </w:pPr>
      <w:r>
        <w:rPr/>
        <w:t>wording suggests work on L42 has stopped.</w:t>
      </w:r>
    </w:p>
    <w:p>
      <w:pPr>
        <w:pStyle w:val="Normal"/>
        <w:rPr>
          <w:color w:val="0070C0"/>
        </w:rPr>
      </w:pPr>
      <w:r>
        <w:rPr>
          <w:color w:val="0070C0"/>
        </w:rPr>
        <w:t>// DONE</w:t>
      </w:r>
    </w:p>
    <w:p>
      <w:pPr>
        <w:pStyle w:val="Normal"/>
        <w:rPr/>
      </w:pPr>
      <w:r>
        <w:rPr/>
        <w:t>- p35 line 1519: "current concrete L42 syntax.... various kinds of</w:t>
      </w:r>
    </w:p>
    <w:p>
      <w:pPr>
        <w:pStyle w:val="Normal"/>
        <w:rPr/>
      </w:pPr>
      <w:r>
        <w:rPr/>
        <w:t>restrictions over fields" This is hard to interpret from seeing just a</w:t>
      </w:r>
    </w:p>
    <w:p>
      <w:pPr>
        <w:pStyle w:val="Normal"/>
        <w:rPr/>
      </w:pPr>
      <w:r>
        <w:rPr/>
        <w:t>single use, which inherently doesn't demonstrate "various"</w:t>
      </w:r>
    </w:p>
    <w:p>
      <w:pPr>
        <w:pStyle w:val="Normal"/>
        <w:rPr/>
      </w:pPr>
      <w:r>
        <w:rPr/>
        <w:t>restrictions.</w:t>
      </w:r>
    </w:p>
    <w:p>
      <w:pPr>
        <w:pStyle w:val="Normal"/>
        <w:rPr>
          <w:color w:val="0070C0"/>
        </w:rPr>
      </w:pPr>
      <w:r>
        <w:rPr>
          <w:color w:val="0070C0"/>
        </w:rPr>
        <w:t>// DONE: see ^32.1 and ^32.2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Reviewer #3: It is my second review of this paper. I would like  to</w:t>
      </w:r>
    </w:p>
    <w:p>
      <w:pPr>
        <w:pStyle w:val="Normal"/>
        <w:rPr/>
      </w:pPr>
      <w:r>
        <w:rPr/>
        <w:t>thank the author to have answer or take into account some of my</w:t>
      </w:r>
    </w:p>
    <w:p>
      <w:pPr>
        <w:pStyle w:val="Normal"/>
        <w:rPr/>
      </w:pPr>
      <w:r>
        <w:rPr/>
        <w:t>remarks, but I am disappointed that:</w:t>
      </w:r>
    </w:p>
    <w:p>
      <w:pPr>
        <w:pStyle w:val="Normal"/>
        <w:rPr/>
      </w:pPr>
      <w:r>
        <w:rPr/>
        <w:t>- the differences between the former and the current versions of the</w:t>
      </w:r>
    </w:p>
    <w:p>
      <w:pPr>
        <w:pStyle w:val="Normal"/>
        <w:rPr/>
      </w:pPr>
      <w:r>
        <w:rPr/>
        <w:t>paper are not highlighted, so it is very hard to see what has</w:t>
      </w:r>
    </w:p>
    <w:p>
      <w:pPr>
        <w:pStyle w:val="Normal"/>
        <w:rPr/>
      </w:pPr>
      <w:r>
        <w:rPr/>
        <w:t>precisely changed.</w:t>
      </w:r>
    </w:p>
    <w:p>
      <w:pPr>
        <w:pStyle w:val="Normal"/>
        <w:rPr/>
      </w:pPr>
      <w:r>
        <w:rPr/>
        <w:t>- several of my remarks have been silently ignored (neither discussed</w:t>
      </w:r>
    </w:p>
    <w:p>
      <w:pPr>
        <w:pStyle w:val="Normal"/>
        <w:rPr/>
      </w:pPr>
      <w:r>
        <w:rPr/>
        <w:t>nor taken into account)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Therefore, I still recommend a major revision for this paper. Please,</w:t>
      </w:r>
    </w:p>
    <w:p>
      <w:pPr>
        <w:pStyle w:val="Normal"/>
        <w:rPr/>
      </w:pPr>
      <w:r>
        <w:rPr/>
        <w:t>answer each remark: either explain why you do not take it into</w:t>
      </w:r>
    </w:p>
    <w:p>
      <w:pPr>
        <w:pStyle w:val="Normal"/>
        <w:rPr/>
      </w:pPr>
      <w:r>
        <w:rPr/>
        <w:t>account, or precisely indicate which part of the paper has been</w:t>
      </w:r>
    </w:p>
    <w:p>
      <w:pPr>
        <w:pStyle w:val="Normal"/>
        <w:rPr/>
      </w:pPr>
      <w:r>
        <w:rPr/>
        <w:t>modified accordingly (and how).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** New technical remarks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p1,l38: "In a pure functional setting, sound runtime checking is trivial"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disagree: it depends on the properties that you want to check. For</w:t>
      </w:r>
    </w:p>
    <w:p>
      <w:pPr>
        <w:pStyle w:val="Normal"/>
        <w:rPr/>
      </w:pPr>
      <w:r>
        <w:rPr/>
        <w:t>instance, [1] and some of the papers in its related work give a few</w:t>
      </w:r>
    </w:p>
    <w:p>
      <w:pPr>
        <w:pStyle w:val="Normal"/>
        <w:rPr/>
      </w:pPr>
      <w:r>
        <w:rPr/>
        <w:t>examples of properties that are not trivial to check at runtime (some</w:t>
      </w:r>
    </w:p>
    <w:p>
      <w:pPr>
        <w:pStyle w:val="Normal"/>
        <w:rPr/>
      </w:pPr>
      <w:r>
        <w:rPr/>
        <w:t>are still considered as open problems). However, arguably, for the</w:t>
      </w:r>
    </w:p>
    <w:p>
      <w:pPr>
        <w:pStyle w:val="Normal"/>
        <w:rPr/>
      </w:pPr>
      <w:r>
        <w:rPr/>
        <w:t>same kind of properties, it is usually easier to check them in a pure</w:t>
      </w:r>
    </w:p>
    <w:p>
      <w:pPr>
        <w:pStyle w:val="Normal"/>
        <w:rPr/>
      </w:pPr>
      <w:r>
        <w:rPr/>
        <w:t>functional setting than in an impure one.</w:t>
      </w:r>
    </w:p>
    <w:p>
      <w:pPr>
        <w:pStyle w:val="Normal"/>
        <w:rPr/>
      </w:pPr>
      <w:r>
        <w:rPr/>
        <w:t>[1] Jean-Christophe Filliâtre and Clément Pascutto. Ortac: Runtime</w:t>
      </w:r>
    </w:p>
    <w:p>
      <w:pPr>
        <w:pStyle w:val="Normal"/>
        <w:rPr/>
      </w:pPr>
      <w:r>
        <w:rPr/>
        <w:t>Assertion Checking for OCaml. In International Conference on Runtime</w:t>
      </w:r>
    </w:p>
    <w:p>
      <w:pPr>
        <w:pStyle w:val="Normal"/>
        <w:rPr/>
      </w:pPr>
      <w:r>
        <w:rPr/>
        <w:t>Verification, 2021.</w:t>
      </w:r>
    </w:p>
    <w:p>
      <w:pPr>
        <w:pStyle w:val="Normal"/>
        <w:rPr>
          <w:color w:val="0070C0"/>
        </w:rPr>
      </w:pPr>
      <w:r>
        <w:rPr>
          <w:color w:val="0070C0"/>
        </w:rPr>
        <w:t>// DONE see ^12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** New typos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p3, l21--44: a dot is missing at the end of each itemize</w:t>
      </w:r>
    </w:p>
    <w:p>
      <w:pPr>
        <w:pStyle w:val="Normal"/>
        <w:rPr>
          <w:color w:val="0070C0"/>
        </w:rPr>
      </w:pPr>
      <w:r>
        <w:rPr>
          <w:color w:val="0070C0"/>
        </w:rPr>
        <w:t>// DONE</w:t>
      </w:r>
    </w:p>
    <w:p>
      <w:pPr>
        <w:pStyle w:val="Normal"/>
        <w:rPr/>
      </w:pPr>
      <w:r>
        <w:rPr/>
        <w:t>p26, l25, In Spec# objects --&gt; In Spec#, objects</w:t>
      </w:r>
    </w:p>
    <w:p>
      <w:pPr>
        <w:pStyle w:val="Normal"/>
        <w:rPr>
          <w:color w:val="0070C0"/>
        </w:rPr>
      </w:pPr>
      <w:r>
        <w:rPr>
          <w:color w:val="0070C0"/>
        </w:rPr>
        <w:t>// DONE</w:t>
      </w:r>
    </w:p>
    <w:p>
      <w:pPr>
        <w:pStyle w:val="Normal"/>
        <w:rPr/>
      </w:pPr>
      <w:r>
        <w:rPr/>
        <w:t>p31, l13: interface HasSubInvariant, that --&gt; remove the comma</w:t>
      </w:r>
    </w:p>
    <w:p>
      <w:pPr>
        <w:pStyle w:val="Normal"/>
        <w:rPr>
          <w:color w:val="0070C0"/>
        </w:rPr>
      </w:pPr>
      <w:r>
        <w:rPr>
          <w:color w:val="0070C0"/>
        </w:rPr>
        <w:t>// DONE</w:t>
      </w:r>
    </w:p>
    <w:p>
      <w:pPr>
        <w:pStyle w:val="Normal"/>
        <w:rPr/>
      </w:pPr>
      <w:r>
        <w:rPr/>
        <w:t>p43, l29: need not --&gt; does not need to</w:t>
      </w:r>
    </w:p>
    <w:p>
      <w:pPr>
        <w:pStyle w:val="Normal"/>
        <w:rPr>
          <w:color w:val="0070C0"/>
        </w:rPr>
      </w:pPr>
      <w:r>
        <w:rPr>
          <w:color w:val="0070C0"/>
        </w:rPr>
        <w:t>// DONE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** Comments from review 1 that are answered in a partial or unsatisfactory way: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p16, l56: The verifier available online [...] behaves differently:</w:t>
      </w:r>
    </w:p>
    <w:p>
      <w:pPr>
        <w:pStyle w:val="Normal"/>
        <w:rPr/>
      </w:pPr>
      <w:r>
        <w:rPr/>
        <w:t>please add explanations here (and maybe as plain text and not as a</w:t>
      </w:r>
    </w:p>
    <w:p>
      <w:pPr>
        <w:pStyle w:val="Normal"/>
        <w:rPr/>
      </w:pPr>
      <w:r>
        <w:rPr/>
        <w:t>footnote).</w:t>
      </w:r>
    </w:p>
    <w:p>
      <w:pPr>
        <w:pStyle w:val="Normal"/>
        <w:rPr/>
      </w:pPr>
      <w:r>
        <w:rPr/>
      </w:r>
    </w:p>
    <w:p>
      <w:pPr>
        <w:pStyle w:val="Normal"/>
        <w:rPr>
          <w:color w:val="0070C0"/>
        </w:rPr>
      </w:pPr>
      <w:r>
        <w:rPr>
          <w:color w:val="0070C0"/>
        </w:rPr>
        <w:t>Answer: "Unfortunately it was a long time ago so we do not remember the</w:t>
      </w:r>
    </w:p>
    <w:p>
      <w:pPr>
        <w:pStyle w:val="Normal"/>
        <w:rPr>
          <w:color w:val="0070C0"/>
        </w:rPr>
      </w:pPr>
      <w:r>
        <w:rPr>
          <w:color w:val="0070C0"/>
        </w:rPr>
        <w:t>exact details, but the online verifier was accepting incorrect</w:t>
      </w:r>
    </w:p>
    <w:p>
      <w:pPr>
        <w:pStyle w:val="Normal"/>
        <w:rPr>
          <w:color w:val="0070C0"/>
        </w:rPr>
      </w:pPr>
      <w:r>
        <w:rPr>
          <w:color w:val="0070C0"/>
        </w:rPr>
        <w:t>programs that the offline verifier was appropriately rejecting."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Actually, this online verifier does not exist anymore because rise4fun</w:t>
      </w:r>
    </w:p>
    <w:p>
      <w:pPr>
        <w:pStyle w:val="Normal"/>
        <w:rPr/>
      </w:pPr>
      <w:r>
        <w:rPr/>
        <w:t>is dead (see [2] for instance). Therefore, this sentence should be</w:t>
      </w:r>
    </w:p>
    <w:p>
      <w:pPr>
        <w:pStyle w:val="Normal"/>
        <w:rPr/>
      </w:pPr>
      <w:r>
        <w:rPr/>
        <w:t>removed.</w:t>
      </w:r>
    </w:p>
    <w:p>
      <w:pPr>
        <w:pStyle w:val="Normal"/>
        <w:rPr/>
      </w:pPr>
      <w:r>
        <w:rPr/>
        <w:t>[2] https://github.com/Z3Prover/z3/discussions/5473</w:t>
      </w:r>
    </w:p>
    <w:p>
      <w:pPr>
        <w:pStyle w:val="Normal"/>
        <w:rPr>
          <w:color w:val="0070C0"/>
        </w:rPr>
      </w:pPr>
      <w:r>
        <w:rPr>
          <w:color w:val="0070C0"/>
        </w:rPr>
        <w:t>// DONE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p17, l27: the number of characters is meaningless (e.g., it is</w:t>
      </w:r>
    </w:p>
    <w:p>
      <w:pPr>
        <w:pStyle w:val="Normal"/>
        <w:rPr/>
      </w:pPr>
      <w:r>
        <w:rPr/>
        <w:t>debatable which keyword is better between 'mut' and 'mutable'). I am</w:t>
      </w:r>
    </w:p>
    <w:p>
      <w:pPr>
        <w:pStyle w:val="Normal"/>
        <w:rPr/>
      </w:pPr>
      <w:r>
        <w:rPr/>
        <w:t>not even sure whether the number of tokens is relevant (liking</w:t>
      </w:r>
    </w:p>
    <w:p>
      <w:pPr>
        <w:pStyle w:val="Normal"/>
        <w:rPr/>
      </w:pPr>
      <w:r>
        <w:rPr/>
        <w:t>verbosity or not is a matter of taste)</w:t>
      </w:r>
    </w:p>
    <w:p>
      <w:pPr>
        <w:pStyle w:val="Normal"/>
        <w:rPr/>
      </w:pPr>
      <w:r>
        <w:rPr/>
        <w:t xml:space="preserve"> </w:t>
      </w:r>
      <w:r>
        <w:rPr/>
        <w:t>p31, l46: three times less annotation burden than [...] Spec# --&gt; I</w:t>
      </w:r>
    </w:p>
    <w:p>
      <w:pPr>
        <w:pStyle w:val="Normal"/>
        <w:rPr/>
      </w:pPr>
      <w:r>
        <w:rPr/>
        <w:t>do not agree with this conclusion if you only look at the number of</w:t>
      </w:r>
    </w:p>
    <w:p>
      <w:pPr>
        <w:pStyle w:val="Normal"/>
        <w:rPr/>
      </w:pPr>
      <w:r>
        <w:rPr/>
        <w:t>annotations (which is the most meaningful measure IMO)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Your answer to the second question: "Some Spec# annotations are very</w:t>
      </w:r>
    </w:p>
    <w:p>
      <w:pPr>
        <w:pStyle w:val="Normal"/>
        <w:rPr/>
      </w:pPr>
      <w:r>
        <w:rPr/>
        <w:t>involved, consider this single annotation:</w:t>
      </w:r>
    </w:p>
    <w:p>
      <w:pPr>
        <w:pStyle w:val="Normal"/>
        <w:rPr/>
      </w:pPr>
      <w:r>
        <w:rPr/>
        <w:t>"Owner.Same(Owner.ElementProxy(children), children)" In our</w:t>
      </w:r>
    </w:p>
    <w:p>
      <w:pPr>
        <w:pStyle w:val="Normal"/>
        <w:rPr/>
      </w:pPr>
      <w:r>
        <w:rPr/>
        <w:t>understanding this is a single annotation, so when we count</w:t>
      </w:r>
    </w:p>
    <w:p>
      <w:pPr>
        <w:pStyle w:val="Normal"/>
        <w:rPr/>
      </w:pPr>
      <w:r>
        <w:rPr/>
        <w:t>annotations, that whole string would count as 1.  On the other hand,</w:t>
      </w:r>
    </w:p>
    <w:p>
      <w:pPr>
        <w:pStyle w:val="Normal"/>
        <w:rPr/>
      </w:pPr>
      <w:r>
        <w:rPr/>
        <w:t>when we</w:t>
      </w:r>
    </w:p>
    <w:p>
      <w:pPr>
        <w:pStyle w:val="Normal"/>
        <w:rPr/>
      </w:pPr>
      <w:r>
        <w:rPr/>
        <w:t>count tokens, that string would count as 6.  (note how it does not</w:t>
      </w:r>
    </w:p>
    <w:p>
      <w:pPr>
        <w:pStyle w:val="Normal"/>
        <w:rPr/>
      </w:pPr>
      <w:r>
        <w:rPr/>
        <w:t>count 13 since we do not count " ()[]{},;" as tokens) That is why we</w:t>
      </w:r>
    </w:p>
    <w:p>
      <w:pPr>
        <w:pStyle w:val="Normal"/>
        <w:rPr/>
      </w:pPr>
      <w:r>
        <w:rPr/>
        <w:t>considered tokens to be a better metric.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general, the number of tokens/characters highly depends on the</w:t>
      </w:r>
    </w:p>
    <w:p>
      <w:pPr>
        <w:pStyle w:val="Normal"/>
        <w:rPr/>
      </w:pPr>
      <w:r>
        <w:rPr/>
        <w:t>verbosity of the underlying programming language or the way the code</w:t>
      </w:r>
    </w:p>
    <w:p>
      <w:pPr>
        <w:pStyle w:val="Normal"/>
        <w:rPr/>
      </w:pPr>
      <w:r>
        <w:rPr/>
        <w:t>is written, while the number of annotations is more closely related to</w:t>
      </w:r>
    </w:p>
    <w:p>
      <w:pPr>
        <w:pStyle w:val="Normal"/>
        <w:rPr/>
      </w:pPr>
      <w:r>
        <w:rPr/>
        <w:t>the specification language and its associated (sets of) technique(s).</w:t>
      </w:r>
    </w:p>
    <w:p>
      <w:pPr>
        <w:pStyle w:val="Normal"/>
        <w:rPr/>
      </w:pPr>
      <w:r>
        <w:rPr/>
        <w:t>I agree that it is debatable because my claim is not proven. However,</w:t>
      </w:r>
    </w:p>
    <w:p>
      <w:pPr>
        <w:pStyle w:val="Normal"/>
        <w:rPr/>
      </w:pPr>
      <w:r>
        <w:rPr/>
        <w:t>I know several formal methods' papers involving formal annotations</w:t>
      </w:r>
    </w:p>
    <w:p>
      <w:pPr>
        <w:pStyle w:val="Normal"/>
        <w:rPr/>
      </w:pPr>
      <w:r>
        <w:rPr/>
        <w:t>that use the number of annotations as a metrics and none (but yours)</w:t>
      </w:r>
    </w:p>
    <w:p>
      <w:pPr>
        <w:pStyle w:val="Normal"/>
        <w:rPr/>
      </w:pPr>
      <w:r>
        <w:rPr/>
        <w:t>that uses the number of tokens/characters. Therefore, I think that you</w:t>
      </w:r>
    </w:p>
    <w:p>
      <w:pPr>
        <w:pStyle w:val="Normal"/>
        <w:rPr/>
      </w:pPr>
      <w:r>
        <w:rPr/>
        <w:t>should explain why you use these new metrics in your context, and be</w:t>
      </w:r>
    </w:p>
    <w:p>
      <w:pPr>
        <w:pStyle w:val="Normal"/>
        <w:rPr/>
      </w:pPr>
      <w:r>
        <w:rPr/>
        <w:t>more cautious about your conclusion that relies on them (except if you</w:t>
      </w:r>
    </w:p>
    <w:p>
      <w:pPr>
        <w:pStyle w:val="Normal"/>
        <w:rPr/>
      </w:pPr>
      <w:r>
        <w:rPr/>
        <w:t>have a very strong convincing statement about why your metrics is</w:t>
      </w:r>
    </w:p>
    <w:p>
      <w:pPr>
        <w:pStyle w:val="Normal"/>
        <w:rPr/>
      </w:pPr>
      <w:r>
        <w:rPr/>
        <w:t>better that the number of annotations).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0070C0"/>
        </w:rPr>
      </w:pPr>
      <w:r>
        <w:rPr>
          <w:color w:val="0070C0"/>
        </w:rPr>
        <w:t>// RESPONSE: we have updated our conclusion to report both the difference in annotations, and the total difference in tokens ^29.1, ^29.2, and</w:t>
      </w:r>
    </w:p>
    <w:p>
      <w:pPr>
        <w:pStyle w:val="Normal"/>
        <w:rPr>
          <w:color w:val="0070C0"/>
        </w:rPr>
      </w:pPr>
      <w:r>
        <w:rPr>
          <w:color w:val="0070C0"/>
        </w:rPr>
        <w:t>^29.3.</w:t>
      </w:r>
    </w:p>
    <w:p>
      <w:pPr>
        <w:pStyle w:val="Normal"/>
        <w:rPr>
          <w:color w:val="0070C0"/>
        </w:rPr>
      </w:pPr>
      <w:r>
        <w:rPr>
          <w:color w:val="0070C0"/>
        </w:rPr>
        <w:t>// One of the reasons why we also report 'tokens' and not just the number of 'annotations', is that in Spec# the number of annotations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</w:t>
      </w:r>
      <w:r>
        <w:rPr>
          <w:color w:val="0070C0"/>
        </w:rPr>
        <w:t>depends of the programmer's style.</w:t>
      </w:r>
    </w:p>
    <w:p>
      <w:pPr>
        <w:pStyle w:val="Normal"/>
        <w:rPr>
          <w:color w:val="0070C0"/>
        </w:rPr>
      </w:pPr>
      <w:r>
        <w:rPr>
          <w:color w:val="0070C0"/>
        </w:rPr>
        <w:t>// For example in our Spec# code we have annotated a method with two annotations:</w:t>
      </w:r>
    </w:p>
    <w:p>
      <w:pPr>
        <w:pStyle w:val="Normal"/>
        <w:rPr>
          <w:color w:val="0070C0"/>
        </w:rPr>
      </w:pPr>
      <w:r>
        <w:rPr>
          <w:color w:val="0070C0"/>
        </w:rPr>
        <w:t>//   ensures Owner.Same(Owner.ElementProxy(list), list);</w:t>
      </w:r>
    </w:p>
    <w:p>
      <w:pPr>
        <w:pStyle w:val="Normal"/>
        <w:rPr>
          <w:color w:val="0070C0"/>
        </w:rPr>
      </w:pPr>
      <w:r>
        <w:rPr>
          <w:color w:val="0070C0"/>
        </w:rPr>
        <w:t>//   ensures result == list;</w:t>
      </w:r>
    </w:p>
    <w:p>
      <w:pPr>
        <w:pStyle w:val="Normal"/>
        <w:rPr>
          <w:color w:val="0070C0"/>
        </w:rPr>
      </w:pPr>
      <w:r>
        <w:rPr>
          <w:color w:val="0070C0"/>
        </w:rPr>
        <w:t>// Whereas we could have equivalently written</w:t>
      </w:r>
    </w:p>
    <w:p>
      <w:pPr>
        <w:pStyle w:val="Normal"/>
        <w:rPr>
          <w:color w:val="0070C0"/>
        </w:rPr>
      </w:pPr>
      <w:r>
        <w:rPr>
          <w:color w:val="0070C0"/>
        </w:rPr>
        <w:t>//     ensures Owner.Same(Owner.ElementProxy(list), list) &amp;&amp; result == list;</w:t>
      </w:r>
    </w:p>
    <w:p>
      <w:pPr>
        <w:pStyle w:val="Normal"/>
        <w:rPr>
          <w:color w:val="0070C0"/>
        </w:rPr>
      </w:pPr>
      <w:r>
        <w:rPr>
          <w:color w:val="0070C0"/>
        </w:rPr>
        <w:t>// Which would be 1 annotation (but both options have the same number of tokens).</w:t>
      </w:r>
    </w:p>
    <w:p>
      <w:pPr>
        <w:pStyle w:val="Normal"/>
        <w:rPr>
          <w:color w:val="0070C0"/>
        </w:rPr>
      </w:pPr>
      <w:r>
        <w:rPr>
          <w:color w:val="0070C0"/>
        </w:rPr>
        <w:t>// On the other hand, 1 annotation in our approach is always just a single concept: a keyword such as mut, or rep.</w:t>
      </w:r>
    </w:p>
    <w:p>
      <w:pPr>
        <w:pStyle w:val="Normal"/>
        <w:rPr>
          <w:color w:val="0070C0"/>
        </w:rPr>
      </w:pPr>
      <w:r>
        <w:rPr>
          <w:color w:val="0070C0"/>
        </w:rPr>
        <w:t>// That is, many Spec# annotations can be arbitrarily complex Spec# expressions (which is roughly a superset of C#, a general-purpose language)</w:t>
      </w:r>
    </w:p>
    <w:p>
      <w:pPr>
        <w:pStyle w:val="Normal"/>
        <w:rPr>
          <w:color w:val="0070C0"/>
        </w:rPr>
      </w:pPr>
      <w:r>
        <w:rPr>
          <w:color w:val="0070C0"/>
        </w:rPr>
        <w:t>//</w:t>
      </w:r>
    </w:p>
    <w:p>
      <w:pPr>
        <w:pStyle w:val="Normal"/>
        <w:rPr>
          <w:color w:val="0070C0"/>
        </w:rPr>
      </w:pPr>
      <w:r>
        <w:rPr>
          <w:color w:val="0070C0"/>
        </w:rPr>
        <w:t>// The exact token count depends on uninteresting language design</w:t>
      </w:r>
    </w:p>
    <w:p>
      <w:pPr>
        <w:pStyle w:val="Normal"/>
        <w:rPr>
          <w:color w:val="0070C0"/>
        </w:rPr>
      </w:pPr>
      <w:r>
        <w:rPr>
          <w:color w:val="0070C0"/>
        </w:rPr>
        <w:t>//decisions, for example using `Owner.Same` instead of `Owner_Same`,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</w:t>
      </w:r>
      <w:r>
        <w:rPr>
          <w:color w:val="0070C0"/>
        </w:rPr>
        <w:t>which would be a simple token.</w:t>
      </w:r>
    </w:p>
    <w:p>
      <w:pPr>
        <w:pStyle w:val="Normal"/>
        <w:rPr>
          <w:color w:val="0070C0"/>
        </w:rPr>
      </w:pPr>
      <w:r>
        <w:rPr>
          <w:color w:val="0070C0"/>
        </w:rPr>
        <w:t>// However, other complexity, such as having to specify that the owners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</w:t>
      </w:r>
      <w:r>
        <w:rPr>
          <w:color w:val="0070C0"/>
        </w:rPr>
        <w:t>must be the same in the first place, and having to specify that you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 </w:t>
      </w:r>
      <w:r>
        <w:rPr>
          <w:color w:val="0070C0"/>
        </w:rPr>
        <w:t>want to talk about  the `ElementProxy` of the list (and not just the list itself) are fundamental requirements of Spec#'s ownership discipline.</w:t>
      </w:r>
    </w:p>
    <w:p>
      <w:pPr>
        <w:pStyle w:val="Normal"/>
        <w:rPr>
          <w:color w:val="0070C0"/>
        </w:rPr>
      </w:pPr>
      <w:r>
        <w:rPr>
          <w:color w:val="0070C0"/>
        </w:rPr>
        <w:t>// So though the token count is not a perfect metric, we believe it compliments the count of the number of annotations as it helps give an idea of this extra complexity that programmers would need to consider.</w:t>
      </w:r>
    </w:p>
    <w:p>
      <w:pPr>
        <w:pStyle w:val="Normal"/>
        <w:rPr>
          <w:color w:val="0070C0"/>
        </w:rPr>
      </w:pPr>
      <w:r>
        <w:rPr>
          <w:color w:val="0070C0"/>
        </w:rPr>
        <w:t>//</w:t>
      </w:r>
    </w:p>
    <w:p>
      <w:pPr>
        <w:pStyle w:val="Normal"/>
        <w:rPr>
          <w:color w:val="0070C0"/>
        </w:rPr>
      </w:pPr>
      <w:r>
        <w:rPr>
          <w:color w:val="0070C0"/>
        </w:rPr>
        <w:t>// The exact character count is the least important of the three.</w:t>
      </w:r>
    </w:p>
    <w:p>
      <w:pPr>
        <w:pStyle w:val="Normal"/>
        <w:rPr>
          <w:color w:val="0070C0"/>
        </w:rPr>
      </w:pPr>
      <w:r>
        <w:rPr>
          <w:color w:val="0070C0"/>
        </w:rPr>
        <w:t>// It depends heavily on uninteresting design decisions like whitespace sensitivity or how much to abbreviate English words.</w:t>
      </w:r>
    </w:p>
    <w:p>
      <w:pPr>
        <w:pStyle w:val="Normal"/>
        <w:rPr>
          <w:color w:val="0070C0"/>
        </w:rPr>
      </w:pPr>
      <w:r>
        <w:rPr>
          <w:color w:val="0070C0"/>
        </w:rPr>
        <w:t>// We could remove character counts, but we think it sill gives a nice and intuitive feel for the difference.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p30, l18: a study [19] discovered that developers expect</w:t>
      </w:r>
    </w:p>
    <w:p>
      <w:pPr>
        <w:pStyle w:val="Normal"/>
        <w:rPr/>
      </w:pPr>
      <w:r>
        <w:rPr/>
        <w:t>specification languages to follow the semantics of the underlying</w:t>
      </w:r>
    </w:p>
    <w:p>
      <w:pPr>
        <w:pStyle w:val="Normal"/>
        <w:rPr/>
      </w:pPr>
      <w:r>
        <w:rPr/>
        <w:t>language --&gt; written this way, this statement is just wrong even</w:t>
      </w:r>
    </w:p>
    <w:p>
      <w:pPr>
        <w:pStyle w:val="Normal"/>
        <w:rPr/>
      </w:pPr>
      <w:r>
        <w:rPr/>
        <w:t>though the two examples that follow are correct. For instance, a</w:t>
      </w:r>
    </w:p>
    <w:p>
      <w:pPr>
        <w:pStyle w:val="Normal"/>
        <w:rPr/>
      </w:pPr>
      <w:r>
        <w:rPr/>
        <w:t>previous study (*) from the same author (P. Chalin) concludes that</w:t>
      </w:r>
    </w:p>
    <w:p>
      <w:pPr>
        <w:pStyle w:val="Normal"/>
        <w:rPr/>
      </w:pPr>
      <w:r>
        <w:rPr/>
        <w:t>"there is a semantic gap between user expectations and the current</w:t>
      </w:r>
    </w:p>
    <w:p>
      <w:pPr>
        <w:pStyle w:val="Normal"/>
        <w:rPr/>
      </w:pPr>
      <w:r>
        <w:rPr/>
        <w:t>language design and semantics of JML numeric types" (the semantics of</w:t>
      </w:r>
    </w:p>
    <w:p>
      <w:pPr>
        <w:pStyle w:val="Normal"/>
        <w:rPr/>
      </w:pPr>
      <w:r>
        <w:rPr/>
        <w:t>JML numeric types at that time was the one of Java) and it contributes</w:t>
      </w:r>
    </w:p>
    <w:p>
      <w:pPr>
        <w:pStyle w:val="Normal"/>
        <w:rPr/>
      </w:pPr>
      <w:r>
        <w:rPr/>
        <w:t>to modify this semantics that comes from Java (even if it is still</w:t>
      </w:r>
    </w:p>
    <w:p>
      <w:pPr>
        <w:pStyle w:val="Normal"/>
        <w:rPr/>
      </w:pPr>
      <w:r>
        <w:rPr/>
        <w:t>possible to activate it).</w:t>
      </w:r>
    </w:p>
    <w:p>
      <w:pPr>
        <w:pStyle w:val="Normal"/>
        <w:rPr/>
      </w:pPr>
      <w:r>
        <w:rPr/>
        <w:t>(*) Patrice Chalin. JML Support for Primitive Arbitrary Precision</w:t>
      </w:r>
    </w:p>
    <w:p>
      <w:pPr>
        <w:pStyle w:val="Normal"/>
        <w:rPr/>
      </w:pPr>
      <w:r>
        <w:rPr/>
        <w:t>Numeric Types: Definition and Semantics. Journal of Object Technology,</w:t>
      </w:r>
    </w:p>
    <w:p>
      <w:pPr>
        <w:pStyle w:val="Normal"/>
        <w:rPr/>
      </w:pPr>
      <w:r>
        <w:rPr/>
        <w:t>2004.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Your answer: "We are confused about this remark. We checked again [19]</w:t>
      </w:r>
    </w:p>
    <w:p>
      <w:pPr>
        <w:pStyle w:val="Normal"/>
        <w:rPr/>
      </w:pPr>
      <w:r>
        <w:rPr/>
        <w:t>(now called [69]) and it seams to confirm our sentence (for example in</w:t>
      </w:r>
    </w:p>
    <w:p>
      <w:pPr>
        <w:pStyle w:val="Normal"/>
        <w:rPr/>
      </w:pPr>
      <w:r>
        <w:rPr/>
        <w:t>pg10 Table 2). We wonder if this is simply an English problem. What</w:t>
      </w:r>
    </w:p>
    <w:p>
      <w:pPr>
        <w:pStyle w:val="Normal"/>
        <w:rPr/>
      </w:pPr>
      <w:r>
        <w:rPr/>
        <w:t>should we say to be more clear?"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question of P. Chalin that is answered in [69], page 10, Table 2</w:t>
      </w:r>
    </w:p>
    <w:p>
      <w:pPr>
        <w:pStyle w:val="Normal"/>
        <w:rPr/>
      </w:pPr>
      <w:r>
        <w:rPr/>
        <w:t>is (quoting [69]) "in general, what should be done if an exception is</w:t>
      </w:r>
    </w:p>
    <w:p>
      <w:pPr>
        <w:pStyle w:val="Normal"/>
        <w:rPr/>
      </w:pPr>
      <w:r>
        <w:rPr/>
        <w:t>raised during the evaluation of an assertion expression". Therefore,</w:t>
      </w:r>
    </w:p>
    <w:p>
      <w:pPr>
        <w:pStyle w:val="Normal"/>
        <w:rPr/>
      </w:pPr>
      <w:r>
        <w:rPr/>
        <w:t>there is no general statement about what developers expect about the</w:t>
      </w:r>
    </w:p>
    <w:p>
      <w:pPr>
        <w:pStyle w:val="Normal"/>
        <w:rPr/>
      </w:pPr>
      <w:r>
        <w:rPr/>
        <w:t>specification language semantics, but</w:t>
      </w:r>
    </w:p>
    <w:p>
      <w:pPr>
        <w:pStyle w:val="Normal"/>
        <w:rPr/>
      </w:pPr>
      <w:r>
        <w:rPr/>
        <w:t>only one particular statement related to the semantics of exceptions</w:t>
      </w:r>
    </w:p>
    <w:p>
      <w:pPr>
        <w:pStyle w:val="Normal"/>
        <w:rPr/>
      </w:pPr>
      <w:r>
        <w:rPr/>
        <w:t>when evaluating assertions. As explained in my initial comment,</w:t>
      </w:r>
    </w:p>
    <w:p>
      <w:pPr>
        <w:pStyle w:val="Normal"/>
        <w:rPr/>
      </w:pPr>
      <w:r>
        <w:rPr/>
        <w:t>another Chalin's study (see above) concludes that developers expect</w:t>
      </w:r>
    </w:p>
    <w:p>
      <w:pPr>
        <w:pStyle w:val="Normal"/>
        <w:rPr/>
      </w:pPr>
      <w:r>
        <w:rPr/>
        <w:t>two different semantics for JML and Java for numerical types and it</w:t>
      </w:r>
    </w:p>
    <w:p>
      <w:pPr>
        <w:pStyle w:val="Normal"/>
        <w:rPr/>
      </w:pPr>
      <w:r>
        <w:rPr/>
        <w:t>leads to changing the semantics of JML w.r.t. the one of Java for</w:t>
      </w:r>
    </w:p>
    <w:p>
      <w:pPr>
        <w:pStyle w:val="Normal"/>
        <w:rPr/>
      </w:pPr>
      <w:r>
        <w:rPr/>
        <w:t>numerical types. Therefore, in your paper, you can talk about the</w:t>
      </w:r>
    </w:p>
    <w:p>
      <w:pPr>
        <w:pStyle w:val="Normal"/>
        <w:rPr/>
      </w:pPr>
      <w:r>
        <w:rPr/>
        <w:t>particular cases of short-circuits and exceptions (for which the</w:t>
      </w:r>
    </w:p>
    <w:p>
      <w:pPr>
        <w:pStyle w:val="Normal"/>
        <w:rPr/>
      </w:pPr>
      <w:r>
        <w:rPr/>
        <w:t>developers indeed expect the same semantics), but not about the</w:t>
      </w:r>
    </w:p>
    <w:p>
      <w:pPr>
        <w:pStyle w:val="Normal"/>
        <w:rPr/>
      </w:pPr>
      <w:r>
        <w:rPr/>
        <w:t>general case because there is at least one counter-example.</w:t>
      </w:r>
    </w:p>
    <w:p>
      <w:pPr>
        <w:pStyle w:val="Normal"/>
        <w:rPr/>
      </w:pPr>
      <w:r>
        <w:rPr/>
      </w:r>
    </w:p>
    <w:p>
      <w:pPr>
        <w:pStyle w:val="Normal"/>
        <w:rPr>
          <w:color w:val="0070C0"/>
        </w:rPr>
      </w:pPr>
      <w:r>
        <w:rPr>
          <w:color w:val="0070C0"/>
        </w:rPr>
        <w:t>// DONE: we have weakened our claim in paper ^30, we were confused by the paragraph in [69], immediately following the one you quoted above:</w:t>
      </w:r>
    </w:p>
    <w:p>
      <w:pPr>
        <w:pStyle w:val="Normal"/>
        <w:rPr>
          <w:color w:val="0070C0"/>
        </w:rPr>
      </w:pPr>
      <w:r>
        <w:rPr>
          <w:color w:val="0070C0"/>
        </w:rPr>
        <w:t>//</w:t>
        <w:tab/>
        <w:t>"The purpose of C.3 was to determine, from the respondent’s point of view, if there should be any difference in</w:t>
      </w:r>
    </w:p>
    <w:p>
      <w:pPr>
        <w:pStyle w:val="Normal"/>
        <w:rPr>
          <w:color w:val="0070C0"/>
        </w:rPr>
      </w:pPr>
      <w:r>
        <w:rPr>
          <w:color w:val="0070C0"/>
        </w:rPr>
        <w:t>//</w:t>
        <w:tab/>
        <w:t>the semantic interpretation of a Boolean expression when used as an assertion vs. outside the context of an assertion.</w:t>
      </w:r>
    </w:p>
    <w:p>
      <w:pPr>
        <w:pStyle w:val="Normal"/>
        <w:rPr>
          <w:color w:val="0070C0"/>
        </w:rPr>
      </w:pPr>
      <w:r>
        <w:rPr>
          <w:color w:val="0070C0"/>
        </w:rPr>
        <w:t>//</w:t>
        <w:tab/>
        <w:t>"Seventy percent (70%) of respondents answered that</w:t>
      </w:r>
    </w:p>
    <w:p>
      <w:pPr>
        <w:pStyle w:val="Normal"/>
        <w:rPr>
          <w:color w:val="0070C0"/>
        </w:rPr>
      </w:pPr>
      <w:r>
        <w:rPr>
          <w:color w:val="0070C0"/>
        </w:rPr>
        <w:t>//          expressions should be given the same interpretation."</w:t>
      </w:r>
    </w:p>
    <w:p>
      <w:pPr>
        <w:pStyle w:val="Normal"/>
        <w:rPr>
          <w:color w:val="0070C0"/>
        </w:rPr>
      </w:pPr>
      <w:r>
        <w:rPr>
          <w:color w:val="0070C0"/>
        </w:rPr>
        <w:t>// Which lead us to our more general claim.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** Comments from review 1 that remains unanswered (as far as I have seen):</w:t>
      </w:r>
    </w:p>
    <w:p>
      <w:pPr>
        <w:pStyle w:val="Normal"/>
        <w:rPr/>
      </w:pPr>
      <w:r>
        <w:rPr/>
        <w:t>(the page and line numbers are not the same in the current version of the paper)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Even though the related work is very precisely made w.r.t. the</w:t>
      </w:r>
    </w:p>
    <w:p>
      <w:pPr>
        <w:pStyle w:val="Normal"/>
        <w:rPr/>
      </w:pPr>
      <w:r>
        <w:rPr/>
        <w:t>visible state semantics and Spec#, it only refers to non-recent papers</w:t>
      </w:r>
    </w:p>
    <w:p>
      <w:pPr>
        <w:pStyle w:val="Normal"/>
        <w:rPr/>
      </w:pPr>
      <w:r>
        <w:rPr/>
        <w:t>(all of them were published in 2017 or earlier, and most of them</w:t>
      </w:r>
    </w:p>
    <w:p>
      <w:pPr>
        <w:pStyle w:val="Normal"/>
        <w:rPr/>
      </w:pPr>
      <w:r>
        <w:rPr/>
        <w:t>before 2013). For instance, the authors do not compare their notion of</w:t>
      </w:r>
    </w:p>
    <w:p>
      <w:pPr>
        <w:pStyle w:val="Normal"/>
        <w:rPr/>
      </w:pPr>
      <w:r>
        <w:rPr/>
        <w:t>invariants to invariants of other (non-OO) specification language such</w:t>
      </w:r>
    </w:p>
    <w:p>
      <w:pPr>
        <w:pStyle w:val="Normal"/>
        <w:rPr/>
      </w:pPr>
      <w:r>
        <w:rPr/>
        <w:t>as ACSL, Spark2014 and WhyML.</w:t>
      </w:r>
    </w:p>
    <w:p>
      <w:pPr>
        <w:pStyle w:val="Normal"/>
        <w:rPr>
          <w:color w:val="0070C0"/>
        </w:rPr>
      </w:pPr>
      <w:r>
        <w:rPr>
          <w:color w:val="0070C0"/>
        </w:rPr>
        <w:t>// DONE: See ^31.1, ^31.2, and ^31.3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p2, l21: the execution of this.min = min will --&gt; use "would" (this</w:t>
      </w:r>
    </w:p>
    <w:p>
      <w:pPr>
        <w:pStyle w:val="Normal"/>
        <w:rPr/>
      </w:pPr>
      <w:r>
        <w:rPr/>
        <w:t>line of code is actually never executed)</w:t>
      </w:r>
    </w:p>
    <w:p>
      <w:pPr>
        <w:pStyle w:val="Normal"/>
        <w:rPr>
          <w:color w:val="0070C0"/>
        </w:rPr>
      </w:pPr>
      <w:r>
        <w:rPr>
          <w:color w:val="0070C0"/>
        </w:rPr>
        <w:t>// DONE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p2, l29: at this point, the reader cannot understand the advantage</w:t>
      </w:r>
    </w:p>
    <w:p>
      <w:pPr>
        <w:pStyle w:val="Normal"/>
        <w:rPr/>
      </w:pPr>
      <w:r>
        <w:rPr/>
        <w:t>of using the Box pattern (as opposed to its drawbacks, which are easy</w:t>
      </w:r>
    </w:p>
    <w:p>
      <w:pPr>
        <w:pStyle w:val="Normal"/>
        <w:rPr/>
      </w:pPr>
      <w:r>
        <w:rPr/>
        <w:t>to see)</w:t>
      </w:r>
    </w:p>
    <w:p>
      <w:pPr>
        <w:pStyle w:val="Normal"/>
        <w:rPr>
          <w:color w:val="0070C0"/>
        </w:rPr>
      </w:pPr>
      <w:r>
        <w:rPr>
          <w:color w:val="0070C0"/>
        </w:rPr>
        <w:t>// DONE: see ^24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p2, l46: With appropriate type annotations --&gt; which ones?</w:t>
      </w:r>
    </w:p>
    <w:p>
      <w:pPr>
        <w:pStyle w:val="Normal"/>
        <w:rPr>
          <w:color w:val="0070C0"/>
        </w:rPr>
      </w:pPr>
      <w:r>
        <w:rPr>
          <w:color w:val="0070C0"/>
        </w:rPr>
        <w:t>// DONE see ^13</w:t>
      </w:r>
    </w:p>
    <w:p>
      <w:pPr>
        <w:pStyle w:val="Normal"/>
        <w:rPr/>
      </w:pPr>
      <w:r>
        <w:rPr/>
        <w:t>- p4, l45-51: examples for mut and capsule variables would be welcome</w:t>
      </w:r>
    </w:p>
    <w:p>
      <w:pPr>
        <w:pStyle w:val="Normal"/>
        <w:rPr>
          <w:color w:val="0070C0"/>
        </w:rPr>
      </w:pPr>
      <w:r>
        <w:rPr>
          <w:color w:val="0070C0"/>
        </w:rPr>
        <w:t>// DONE see ^14, we already have an example for mut variables above.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p5, l29: what does "opt-in" mean?</w:t>
      </w:r>
    </w:p>
    <w:p>
      <w:pPr>
        <w:pStyle w:val="Normal"/>
        <w:rPr>
          <w:color w:val="0070C0"/>
        </w:rPr>
      </w:pPr>
      <w:r>
        <w:rPr>
          <w:color w:val="0070C0"/>
        </w:rPr>
        <w:t>// DONE we decided not to use that term, and clarified what we meant, see ^15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p5, Exceptions: an example would be welcome</w:t>
      </w:r>
    </w:p>
    <w:p>
      <w:pPr>
        <w:pStyle w:val="Normal"/>
        <w:rPr>
          <w:color w:val="0070C0"/>
        </w:rPr>
      </w:pPr>
      <w:r>
        <w:rPr>
          <w:color w:val="0070C0"/>
        </w:rPr>
        <w:t>// DONE see ^16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p7, Capsule Fields: an example would be welcome</w:t>
      </w:r>
    </w:p>
    <w:p>
      <w:pPr>
        <w:pStyle w:val="Normal"/>
        <w:rPr>
          <w:color w:val="0070C0"/>
        </w:rPr>
      </w:pPr>
      <w:r>
        <w:rPr>
          <w:color w:val="0070C0"/>
        </w:rPr>
        <w:t>// DONE see ^17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p11, Formal Language Model: it should be clear from the introduction</w:t>
      </w:r>
    </w:p>
    <w:p>
      <w:pPr>
        <w:pStyle w:val="Normal"/>
        <w:rPr/>
      </w:pPr>
      <w:r>
        <w:rPr/>
        <w:t>of this section that it handles OC and I/O.</w:t>
      </w:r>
    </w:p>
    <w:p>
      <w:pPr>
        <w:pStyle w:val="Normal"/>
        <w:rPr>
          <w:color w:val="0070C0"/>
        </w:rPr>
      </w:pPr>
      <w:r>
        <w:rPr>
          <w:color w:val="0070C0"/>
        </w:rPr>
        <w:t>// DONE see ^18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p12, l29: the notation '\sigma \setminus l' looks to be only used in</w:t>
      </w:r>
    </w:p>
    <w:p>
      <w:pPr>
        <w:pStyle w:val="Normal"/>
        <w:rPr/>
      </w:pPr>
      <w:r>
        <w:rPr/>
        <w:t>the Appendix. Therefore, it should be introduced there and not in the</w:t>
      </w:r>
    </w:p>
    <w:p>
      <w:pPr>
        <w:pStyle w:val="Normal"/>
        <w:rPr/>
      </w:pPr>
      <w:r>
        <w:rPr/>
        <w:t>core paper.</w:t>
      </w:r>
    </w:p>
    <w:p>
      <w:pPr>
        <w:pStyle w:val="Normal"/>
        <w:rPr>
          <w:color w:val="0070C0"/>
        </w:rPr>
      </w:pPr>
      <w:r>
        <w:rPr>
          <w:color w:val="0070C0"/>
        </w:rPr>
        <w:t>// DONE see ^19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p13, l27: an example for M(l;e1;e2) would be welcome, as well as</w:t>
      </w:r>
    </w:p>
    <w:p>
      <w:pPr>
        <w:pStyle w:val="Normal"/>
        <w:rPr/>
      </w:pPr>
      <w:r>
        <w:rPr/>
        <w:t>another one for the strong exception safety remark.</w:t>
      </w:r>
    </w:p>
    <w:p>
      <w:pPr>
        <w:pStyle w:val="Normal"/>
        <w:rPr>
          <w:color w:val="0070C0"/>
        </w:rPr>
      </w:pPr>
      <w:r>
        <w:rPr>
          <w:color w:val="0070C0"/>
        </w:rPr>
        <w:t>// DONE see ^20 and ^21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p13, l49: "For example, in L42 we implement [...]" --&gt; do not mix</w:t>
      </w:r>
    </w:p>
    <w:p>
      <w:pPr>
        <w:pStyle w:val="Normal"/>
        <w:rPr/>
      </w:pPr>
      <w:r>
        <w:rPr/>
        <w:t>the formal presentation with implementation details. Instead, you</w:t>
      </w:r>
    </w:p>
    <w:p>
      <w:pPr>
        <w:pStyle w:val="Normal"/>
        <w:rPr/>
      </w:pPr>
      <w:r>
        <w:rPr/>
        <w:t>could add this remark in Section 8.</w:t>
      </w:r>
    </w:p>
    <w:p>
      <w:pPr>
        <w:pStyle w:val="Normal"/>
        <w:rPr>
          <w:color w:val="0070C0"/>
        </w:rPr>
      </w:pPr>
      <w:r>
        <w:rPr>
          <w:color w:val="0070C0"/>
        </w:rPr>
        <w:t>// DONE We just deleted it, as we mentioned our implementation strategy elsewhere already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p15, l50-54: the invariant performs n*n comparisons while it could</w:t>
      </w:r>
    </w:p>
    <w:p>
      <w:pPr>
        <w:pStyle w:val="Normal"/>
        <w:rPr/>
      </w:pPr>
      <w:r>
        <w:rPr/>
        <w:t>do only n*(n+1)/2 (if not comparing twice each pair of widgets). If</w:t>
      </w:r>
    </w:p>
    <w:p>
      <w:pPr>
        <w:pStyle w:val="Normal"/>
        <w:rPr/>
      </w:pPr>
      <w:r>
        <w:rPr/>
        <w:t>you do not want to rewrite it, add at least a remark explaining that</w:t>
      </w:r>
    </w:p>
    <w:p>
      <w:pPr>
        <w:pStyle w:val="Normal"/>
        <w:rPr/>
      </w:pPr>
      <w:r>
        <w:rPr/>
        <w:t>the code efficiency is not the priority here.</w:t>
      </w:r>
    </w:p>
    <w:p>
      <w:pPr>
        <w:pStyle w:val="Normal"/>
        <w:rPr>
          <w:color w:val="0070C0"/>
        </w:rPr>
      </w:pPr>
      <w:r>
        <w:rPr>
          <w:color w:val="0070C0"/>
        </w:rPr>
        <w:t>// DONE: we had already fixed this, see see ^22</w:t>
      </w:r>
    </w:p>
    <w:p>
      <w:pPr>
        <w:pStyle w:val="Normal"/>
        <w:rPr/>
      </w:pPr>
      <w:r>
        <w:rPr/>
        <w:t>- p35, l28: the formal definition of ‘rog’ is missing</w:t>
      </w:r>
    </w:p>
    <w:p>
      <w:pPr>
        <w:pStyle w:val="Normal"/>
        <w:rPr>
          <w:color w:val="0070C0"/>
        </w:rPr>
      </w:pPr>
      <w:r>
        <w:rPr>
          <w:color w:val="0070C0"/>
        </w:rPr>
        <w:t>// DONE: it had already been fixed, see ^23 (in the appendix as we don’t use it formally within the main-paper)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p1, l37: boolean --&gt; Boolean</w:t>
      </w:r>
    </w:p>
    <w:p>
      <w:pPr>
        <w:pStyle w:val="Normal"/>
        <w:rPr>
          <w:color w:val="0070C0"/>
        </w:rPr>
      </w:pPr>
      <w:r>
        <w:rPr>
          <w:color w:val="0070C0"/>
        </w:rPr>
        <w:t>// DONE</w:t>
      </w:r>
    </w:p>
    <w:p>
      <w:pPr>
        <w:pStyle w:val="Normal"/>
        <w:rPr/>
      </w:pPr>
      <w:r>
        <w:rPr/>
        <w:t>- p2, l21: &gt;= --&gt; greater than</w:t>
      </w:r>
    </w:p>
    <w:p>
      <w:pPr>
        <w:pStyle w:val="Normal"/>
        <w:rPr>
          <w:color w:val="0070C0"/>
        </w:rPr>
      </w:pPr>
      <w:r>
        <w:rPr>
          <w:color w:val="0070C0"/>
        </w:rPr>
        <w:t>// DONE: used "greater than or equal to"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Wingdings">
    <w:charset w:val="02"/>
    <w:family w:val="roman"/>
    <w:pitch w:val="variable"/>
  </w:font>
</w:fonts>
</file>

<file path=word/settings.xml><?xml version="1.0" encoding="utf-8"?>
<w:settings xmlns:w="http://schemas.openxmlformats.org/wordprocessingml/2006/main">
  <w:zoom w:percent="139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A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A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LibreOffice/7.0.0.3$Windows_x86 LibreOffice_project/8061b3e9204bef6b321a21033174034a5e2ea88e</Application>
  <Pages>15</Pages>
  <Words>4961</Words>
  <Characters>23989</Characters>
  <CharactersWithSpaces>28605</CharactersWithSpaces>
  <Paragraphs>529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2022-08-02T05:51:00Z</dcterms:created>
  <dc:creator>Alex Potanin</dc:creator>
  <dc:description/>
  <dc:language>en-US</dc:language>
  <cp:lastModifiedBy/>
  <dcterms:modified xsi:type="dcterms:W3CDTF">2022-08-04T16:05:31Z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