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Provide top 5 important email and tell me why they are important</w:t>
      </w:r>
    </w:p>
    <w:p>
      <w:pPr>
        <w:pStyle w:val="Heading1"/>
      </w:pPr>
      <w:r>
        <w:t>Introduction</w:t>
      </w:r>
    </w:p>
    <w:p>
      <w:r>
        <w:t>In today’s fast‑paced business environment, the ability to communicate clearly and efficiently is no longer a nice‑to‑have— it is an essential competitive advantage. Corporate emails serve as the primary conduit through which ideas, decisions, and actions flow across departments, teams, and external partners. When crafted with purpose, they cut through noise, reduce misunderstandings, and keep stakeholders aligned on objectives and timelines. Essential corporate emails are not a set of arbitrary templates; rather, they represent deliberate choices that mirror the organization’s rhythm—weekly updates for cadence, project status reports to guard against scope creep, onboarding messages to secure first‑impression quality, HR announcements to enforce compliance, and meeting follow‑ups to preserve momentum. Each type carries its own weight: a concise weekly summary can prevent dozens of ad‑hoc questions; a timely benefits update assures employees that the organization cares about their well‑being; an internal policy memo protects against regulatory risk. Collectively, these emails function as a synchronous pulse that keeps the company’s gears turning smoothly. By consistently employing them, leaders empower teams to focus on high‑value tasks rather than chasing information. In the sections that follow, we will dissect why each of these email categories is not only useful but indispensable for modern corporate success.</w:t>
      </w:r>
    </w:p>
    <w:p>
      <w:pPr>
        <w:pStyle w:val="Heading1"/>
      </w:pPr>
      <w:r>
        <w:t>Weekly Summary Emails</w:t>
      </w:r>
    </w:p>
    <w:p>
      <w:r>
        <w:t>Weekly summary emails are the heartbeat of a well‑coordinated organization, delivered every Friday or Monday to all stakeholders involved in a given initiative. By distilling key milestones, upcoming deadlines, and any blockers into a single, concise message, they provide a shared reference point that eliminates guesswork and keeps everyone on the same page. The format is intentionally lightweight—bullet points for achievements, brief commentary on risks, and a quick call‑to‑action for next steps—so recipients can scan the content without wading through dense prose.</w:t>
      </w:r>
    </w:p>
    <w:p>
      <w:r>
        <w:t>Because progress is captured in a single place each week, managers can instantly gauge whether objectives are being met or if resources need reallocation. When teams see that their peers have closed tasks or identified roadblocks, they adjust their own plans accordingly, reducing duplicated effort and preventing scope creep. The rhythm of weekly updates also builds accountability: individuals know exactly what was expected for the week ahead, which fosters a culture of ownership and timely delivery.</w:t>
      </w:r>
    </w:p>
    <w:p>
      <w:r>
        <w:t>Beyond alignment, these emails dramatically cut inbox clutter. Instead of ad‑hoc queries floating through Slack or email threads, a pre‑sent summary anticipates most questions, allowing team members to focus on execution rather than chasing information. By delivering a clear snapshot once per week, the organization frees up mental bandwidth for high‑value tasks and ensures that critical decisions are made with complete context.</w:t>
      </w:r>
    </w:p>
    <w:p>
      <w:pPr>
        <w:pStyle w:val="Heading1"/>
      </w:pPr>
      <w:r>
        <w:t>Project Status Updates</w:t>
      </w:r>
    </w:p>
    <w:p>
      <w:r>
        <w:t>Project status updates serve as the daily pulse of any initiative that spans multiple teams, disciplines, or external partners. By delivering a concise narrative—milestones achieved, upcoming deadlines, outstanding risks, and immediate next steps—these reports provide every stakeholder daily with the same context, eliminating guesswork and reducing ad‑hoc queries. In practice, they act like the benefits team’s regular updates: when employees receive timelines, confusion is minimized; similarly, when project leaders circulate status updates, developers, designers, and vendors can align their priorities without waiting for clarifications.</w:t>
      </w:r>
    </w:p>
    <w:p>
      <w:r>
        <w:t>The real value of a recurring update lies in its ability to surface blockers before they snowball into delays. If a deliverable stalls because of an unavailable resource or a vendor’s missed milestone, the status email flags it immediately, enabling managers to reallocate capacity or negotiate new timelines. This keeps the project on track and prevents scope creep that often creeps in when communication gaps widen.</w:t>
      </w:r>
    </w:p>
    <w:p>
      <w:r>
        <w:t>Beyond preventing delay, status updates manage expectations. Stakeholders can see progress against their priorities and adjust accordingly. When a client receives a transparent update, they are less likely to request last‑minute changes that could derail schedules. This transparency builds trust and accountability: team members know what was delivered, what remains pending, and who owns each task.</w:t>
      </w:r>
    </w:p>
    <w:p>
      <w:r>
        <w:t>Project status reporting creates ownership, keeps timelines intact, and turns uncertainty into insight today.</w:t>
      </w:r>
    </w:p>
    <w:p>
      <w:pPr>
        <w:pStyle w:val="Heading1"/>
      </w:pPr>
      <w:r>
        <w:t>Client Onboarding / Feedback Emails</w:t>
      </w:r>
    </w:p>
    <w:p>
      <w:r>
        <w:t>Clear onboarding emails serve as the first formal touchpoint between a new client and your organization, setting expectations and establishing trust from day one. By outlining deliverables, timelines, required inputs, and support channels in a concise message, you reduce guesswork that can derail early interactions. Simultaneously, these messages invite immediate feedback—ask for preferred communication styles, key decision makers, or potential constraints—and capture insights that inform service customization before the first project milestone. Early feedback loops also signal responsiveness; clients feel heard when their concerns are addressed promptly in the onboarding phase, which correlates with higher retention rates. Ultimately, well‑crafted onboarding emails lay a transparent foundation that accelerates engagement and positions your team to adapt proactively to client needs throughout the relationship.</w:t>
      </w:r>
    </w:p>
    <w:p>
      <w:r>
        <w:t>Internal HR / Policy Announcements</w:t>
      </w:r>
    </w:p>
    <w:p>
      <w:r>
        <w:t>Internal Human‑Resources communications serve as the backbone of an organization’s governance and its cultural pulse. When policy shifts—such as a new health‑plan provider or adjustments to retirement contribution limits—are announced promptly, employees receive clear guidance on what is expected and how to act within the required timeframe. This immediacy curtails confusion; without it, staff may unknowingly fall out of compliance with statutory deadlines or benefit enrollment windows, exposing both themselves and the company to legal risk.</w:t>
      </w:r>
    </w:p>
    <w:p>
      <w:r>
        <w:t>Equally critical is the role these messages play in maintaining a cohesive corporate culture. A consistent tone—professional yet approachable—reinforces shared values, while inclusive language (“we,” “our team”) signals collective responsibility. When an HR memo explains that premium adjustments will take effect on July 1st or that 401(k) elections must be submitted by the next payroll cycle, employees perceive transparency and trust. Such clarity not only informs action but also demonstrates respect for their time and well‑being, strengthening loyalty across departments.</w:t>
      </w:r>
    </w:p>
    <w:p>
      <w:r>
        <w:t>Finally, timely HR communications convert abstract policy into actionable steps. For example, a concise email outlining a new enrollment deadline of June 15th, coupled with downloadable forms and a brief FAQ, ensures that all staff can complete selections before the cut‑off without having to chase down individual requests. In turn, this reduces back‑and‑forth queries in Slack or Teams, freeing bandwidth for high‑value tasks while simultaneously safeguarding compliance. By keeping the entire workforce on the same page—regarding benefits, responsibilities, and expectations—HR announcements become a strategic tool that protects the organization legally, informs employees effectively, and reinforces the shared culture that drives sustained success.</w:t>
      </w:r>
    </w:p>
    <w:p>
      <w:r>
        <w:t>Meeting Follow‑ups &amp; Agendas</w:t>
      </w:r>
    </w:p>
    <w:p>
      <w:r>
        <w:t>Meeting follow‑ups and agendas—though often treated as mere administrative afterthoughts—are the keystones that transform a discussion into tangible progress. By sending a concise recap within 24 hours of a session, leaders ensure that every participant remembers the agreed action items, deadlines, and responsible parties. This immediacy cuts down on the “who said what” confusion that frequently plagues large teams, where a single mis‑understood directive can ripple into costly delays. A well‑crafted follow‑up also serves as a public record: it confirms commitments made, offers a reference point for future meetings, and reinforces accountability because each task is tied to an individual or subgroup.</w:t>
      </w:r>
    </w:p>
    <w:p>
      <w:r>
        <w:t>Beyond clarity, these summaries sustain momentum. When teams see a written timeline of next steps—complete with priority labels (high/medium/low) and expected completion dates—they can allocate resources proactively, negotiate realistic timelines, and pre‑empt bottlenecks. This proactive stance keeps projects on schedule and signals to stakeholders that the organization is organized and dependable. Moreover, agendas sent ahead of a meeting sharpen focus; they outline discussion topics, designate time slots, and invite pre‑meeting input, thereby reducing tangential digressions during the live session. When combined—agenda + recap—a team moves from a passive listening mode to an active execution mindset.</w:t>
      </w:r>
    </w:p>
    <w:p>
      <w:r>
        <w:t>In high‑velocity environments, consistent follow‑ups translate into measurable gains: fewer “I forgot” excuses, faster decision cycles, and higher stakeholder satisfaction because expectations are managed transparently. By embedding this practice in the routine, teams reinforce trust across departments, reduce email clutter, and keep the project trajectory steady. Ultimately, a disciplined approach to post‑meeting communication turns fleeting conversations into durable action plans that drive results.</w:t>
      </w:r>
    </w:p>
    <w:p>
      <w:pPr>
        <w:pStyle w:val="Heading1"/>
      </w:pPr>
      <w:r>
        <w:t>Conclusion</w:t>
      </w:r>
    </w:p>
    <w:p>
      <w:r>
        <w:t>In closing, the five email types examined—weekly summaries, project status updates, client onboarding/feedback notices, internal HR/policy announcements, and meeting follow‑ups with agendas—form an integrated communication framework that drives clarity, accountability, and momentum across the organization. By consistently deploying these formats, leaders transform routine exchanges into strategic assets: weekly briefs keep teams synchronized without drowning inboxes; project reports preempt delays by setting transparent milestones; onboarding messages set client expectations while harvesting early insights; HR memos translate policy changes into actionable steps that safeguard compliance; and post‑meeting recaps crystallize decisions, assigning ownership and timelines that prevent “who said what” ambiguities. Together they create a rhythm where information is timely, concise, and purpose‑driven.</w:t>
      </w:r>
    </w:p>
    <w:p>
      <w:r>
        <w:t>The tangible benefits—faster decision cycles, reduced rework, higher stakeholder satisfaction, and stronger cultural cohesion—are not coincidental but the natural outcome of disciplined email hygiene. When every employee receives the same clear directives, questions are answered at the source, and follow‑up is automatic rather than ad‑hoc, the organization moves from reactive firefighting to proactive execution.</w:t>
      </w:r>
    </w:p>
    <w:p>
      <w:r>
        <w:t>Adopting this suite of emails isn’t optional; it’s a foundational practice for any enterprise that values speed, precision, and transparency. Encourage teams to embed these templates into their routine, customize headers and subject lines for immediate recognition, and review metrics such as open rates or action‑item completion to refine the approach. Over time, the cumulative effect will be a leaner communication pipeline, fewer bottlenecks, and an environment where information flows freely and decisions are executed on schedule. By making these five email types standard practice, organizations not only improve operational efficiency but also reinforce trust, accountability, and a culture that celebrates timely, purposeful collaboration.</w:t>
      </w:r>
    </w:p>
    <w:p>
      <w:r>
        <w:br w:type="page"/>
      </w:r>
    </w:p>
    <w:p>
      <w:pPr>
        <w:pStyle w:val="Heading1"/>
      </w:pPr>
      <w:r>
        <w:t>References</w:t>
      </w:r>
    </w:p>
    <w:p>
      <w:pPr>
        <w:pStyle w:val="Heading2"/>
      </w:pPr>
      <w:r>
        <w:t>Introduction</w:t>
      </w:r>
    </w:p>
    <w:p>
      <w:r>
        <w:t>- C:\Users\longs\Documents\GitHub\Synthesizer\examples\benefits_email_narative.pdf (page 18, score 0.730)</w:t>
      </w:r>
    </w:p>
    <w:p>
      <w:r>
        <w:t>- C:\Users\longs\Documents\GitHub\Synthesizer\examples\benefits_email_narative.pdf (page 11, score 0.705)</w:t>
      </w:r>
    </w:p>
    <w:p>
      <w:r>
        <w:t>- C:\Users\longs\Documents\GitHub\Synthesizer\examples\benefits_email_narative.pdf (page 16, score 0.699)</w:t>
      </w:r>
    </w:p>
    <w:p>
      <w:r>
        <w:t>- C:\Users\longs\Documents\GitHub\Synthesizer\examples\benefits_email_narative.pdf (page 10, score 0.684)</w:t>
      </w:r>
    </w:p>
    <w:p>
      <w:r>
        <w:t>- C:\Users\longs\Documents\GitHub\Synthesizer\examples\benefits_email_narative.pdf (page 16, score 0.683)</w:t>
      </w:r>
    </w:p>
    <w:p/>
    <w:p>
      <w:pPr>
        <w:pStyle w:val="Heading2"/>
      </w:pPr>
      <w:r>
        <w:t>Weekly Summary Emails</w:t>
      </w:r>
    </w:p>
    <w:p>
      <w:r>
        <w:t>- C:\Users\longs\Documents\GitHub\Synthesizer\examples\benefits_email_narative.pdf (page 18, score 0.730)</w:t>
      </w:r>
    </w:p>
    <w:p>
      <w:r>
        <w:t>- C:\Users\longs\Documents\GitHub\Synthesizer\examples\benefits_email_narative.pdf (page 11, score 0.705)</w:t>
      </w:r>
    </w:p>
    <w:p>
      <w:r>
        <w:t>- C:\Users\longs\Documents\GitHub\Synthesizer\examples\benefits_email_narative.pdf (page 16, score 0.699)</w:t>
      </w:r>
    </w:p>
    <w:p>
      <w:r>
        <w:t>- C:\Users\longs\Documents\GitHub\Synthesizer\examples\benefits_email_narative.pdf (page 10, score 0.684)</w:t>
      </w:r>
    </w:p>
    <w:p>
      <w:r>
        <w:t>- C:\Users\longs\Documents\GitHub\Synthesizer\examples\benefits_email_narative.pdf (page 16, score 0.683)</w:t>
      </w:r>
    </w:p>
    <w:p/>
    <w:p>
      <w:pPr>
        <w:pStyle w:val="Heading2"/>
      </w:pPr>
      <w:r>
        <w:t>Project Status Updates</w:t>
      </w:r>
    </w:p>
    <w:p>
      <w:r>
        <w:t>- C:\Users\longs\Documents\GitHub\Synthesizer\examples\benefits_email_narative.pdf (page 18, score 0.730)</w:t>
      </w:r>
    </w:p>
    <w:p>
      <w:r>
        <w:t>- C:\Users\longs\Documents\GitHub\Synthesizer\examples\benefits_email_narative.pdf (page 11, score 0.705)</w:t>
      </w:r>
    </w:p>
    <w:p>
      <w:r>
        <w:t>- C:\Users\longs\Documents\GitHub\Synthesizer\examples\benefits_email_narative.pdf (page 16, score 0.699)</w:t>
      </w:r>
    </w:p>
    <w:p>
      <w:r>
        <w:t>- C:\Users\longs\Documents\GitHub\Synthesizer\examples\benefits_email_narative.pdf (page 10, score 0.684)</w:t>
      </w:r>
    </w:p>
    <w:p>
      <w:r>
        <w:t>- C:\Users\longs\Documents\GitHub\Synthesizer\examples\benefits_email_narative.pdf (page 16, score 0.683)</w:t>
      </w:r>
    </w:p>
    <w:p/>
    <w:p>
      <w:pPr>
        <w:pStyle w:val="Heading2"/>
      </w:pPr>
      <w:r>
        <w:t>Client Onboarding / Feedback Emails</w:t>
      </w:r>
    </w:p>
    <w:p>
      <w:r>
        <w:t>- C:\Users\longs\Documents\GitHub\Synthesizer\examples\benefits_email_narative.pdf (page 18, score 0.730)</w:t>
      </w:r>
    </w:p>
    <w:p>
      <w:r>
        <w:t>- C:\Users\longs\Documents\GitHub\Synthesizer\examples\benefits_email_narative.pdf (page 11, score 0.705)</w:t>
      </w:r>
    </w:p>
    <w:p>
      <w:r>
        <w:t>- C:\Users\longs\Documents\GitHub\Synthesizer\examples\benefits_email_narative.pdf (page 16, score 0.699)</w:t>
      </w:r>
    </w:p>
    <w:p>
      <w:r>
        <w:t>- C:\Users\longs\Documents\GitHub\Synthesizer\examples\benefits_email_narative.pdf (page 10, score 0.684)</w:t>
      </w:r>
    </w:p>
    <w:p>
      <w:r>
        <w:t>- C:\Users\longs\Documents\GitHub\Synthesizer\examples\benefits_email_narative.pdf (page 16, score 0.683)</w:t>
      </w:r>
    </w:p>
    <w:p/>
    <w:p>
      <w:pPr>
        <w:pStyle w:val="Heading2"/>
      </w:pPr>
      <w:r>
        <w:t>Internal HR / Policy Announcements</w:t>
      </w:r>
    </w:p>
    <w:p>
      <w:r>
        <w:t>- C:\Users\longs\Documents\GitHub\Synthesizer\examples\benefits_email_narative.pdf (page 18, score 0.730)</w:t>
      </w:r>
    </w:p>
    <w:p>
      <w:r>
        <w:t>- C:\Users\longs\Documents\GitHub\Synthesizer\examples\benefits_email_narative.pdf (page 11, score 0.705)</w:t>
      </w:r>
    </w:p>
    <w:p>
      <w:r>
        <w:t>- C:\Users\longs\Documents\GitHub\Synthesizer\examples\benefits_email_narative.pdf (page 16, score 0.699)</w:t>
      </w:r>
    </w:p>
    <w:p>
      <w:r>
        <w:t>- C:\Users\longs\Documents\GitHub\Synthesizer\examples\benefits_email_narative.pdf (page 10, score 0.684)</w:t>
      </w:r>
    </w:p>
    <w:p>
      <w:r>
        <w:t>- C:\Users\longs\Documents\GitHub\Synthesizer\examples\benefits_email_narative.pdf (page 16, score 0.683)</w:t>
      </w:r>
    </w:p>
    <w:p/>
    <w:p>
      <w:pPr>
        <w:pStyle w:val="Heading2"/>
      </w:pPr>
      <w:r>
        <w:t>Meeting Follow‑ups &amp; Agendas</w:t>
      </w:r>
    </w:p>
    <w:p>
      <w:r>
        <w:t>- C:\Users\longs\Documents\GitHub\Synthesizer\examples\benefits_email_narative.pdf (page 18, score 0.730)</w:t>
      </w:r>
    </w:p>
    <w:p>
      <w:r>
        <w:t>- C:\Users\longs\Documents\GitHub\Synthesizer\examples\benefits_email_narative.pdf (page 11, score 0.705)</w:t>
      </w:r>
    </w:p>
    <w:p>
      <w:r>
        <w:t>- C:\Users\longs\Documents\GitHub\Synthesizer\examples\benefits_email_narative.pdf (page 16, score 0.699)</w:t>
      </w:r>
    </w:p>
    <w:p>
      <w:r>
        <w:t>- C:\Users\longs\Documents\GitHub\Synthesizer\examples\benefits_email_narative.pdf (page 10, score 0.684)</w:t>
      </w:r>
    </w:p>
    <w:p>
      <w:r>
        <w:t>- C:\Users\longs\Documents\GitHub\Synthesizer\examples\benefits_email_narative.pdf (page 16, score 0.683)</w:t>
      </w:r>
    </w:p>
    <w:p/>
    <w:p>
      <w:pPr>
        <w:pStyle w:val="Heading2"/>
      </w:pPr>
      <w:r>
        <w:t>Conclusion</w:t>
      </w:r>
    </w:p>
    <w:p>
      <w:r>
        <w:t>- C:\Users\longs\Documents\GitHub\Synthesizer\examples\benefits_email_narative.pdf (page 18, score 0.730)</w:t>
      </w:r>
    </w:p>
    <w:p>
      <w:r>
        <w:t>- C:\Users\longs\Documents\GitHub\Synthesizer\examples\benefits_email_narative.pdf (page 11, score 0.705)</w:t>
      </w:r>
    </w:p>
    <w:p>
      <w:r>
        <w:t>- C:\Users\longs\Documents\GitHub\Synthesizer\examples\benefits_email_narative.pdf (page 16, score 0.699)</w:t>
      </w:r>
    </w:p>
    <w:p>
      <w:r>
        <w:t>- C:\Users\longs\Documents\GitHub\Synthesizer\examples\benefits_email_narative.pdf (page 10, score 0.684)</w:t>
      </w:r>
    </w:p>
    <w:p>
      <w:r>
        <w:t>- C:\Users\longs\Documents\GitHub\Synthesizer\examples\benefits_email_narative.pdf (page 16, score 0.683)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