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AnyDraw画图工具技术文档</w:t>
      </w:r>
    </w:p>
    <w:p>
      <w:pPr>
        <w:pStyle w:val="3"/>
        <w:numPr>
          <w:ilvl w:val="0"/>
          <w:numId w:val="1"/>
        </w:numPr>
        <w:rPr>
          <w:rFonts w:hint="eastAsia"/>
          <w:lang w:val="en-US" w:eastAsia="zh-CN"/>
        </w:rPr>
      </w:pPr>
      <w:r>
        <w:rPr>
          <w:rFonts w:hint="eastAsia"/>
          <w:lang w:val="en-US" w:eastAsia="zh-CN"/>
        </w:rPr>
        <w:t>开发背景：</w:t>
      </w:r>
    </w:p>
    <w:p>
      <w:pPr>
        <w:ind w:firstLine="420" w:firstLineChars="0"/>
        <w:rPr>
          <w:rFonts w:hint="eastAsia"/>
        </w:rPr>
      </w:pPr>
      <w:r>
        <w:rPr>
          <w:rFonts w:hint="eastAsia"/>
          <w:lang w:val="en-US" w:eastAsia="zh-CN"/>
        </w:rPr>
        <w:t>AnyDraw</w:t>
      </w:r>
      <w:r>
        <w:rPr>
          <w:rFonts w:hint="eastAsia"/>
        </w:rPr>
        <w:t xml:space="preserve"> </w:t>
      </w:r>
      <w:r>
        <w:rPr>
          <w:rFonts w:hint="eastAsia"/>
          <w:lang w:val="en-US" w:eastAsia="zh-CN"/>
        </w:rPr>
        <w:t>是用于样本标注的工具。监督学习需要大量的有标注的样本，本标注工具用于快速对各种图片样本进行标注，从而提高工作效率。</w:t>
      </w:r>
    </w:p>
    <w:p>
      <w:pPr>
        <w:pStyle w:val="3"/>
        <w:numPr>
          <w:ilvl w:val="0"/>
          <w:numId w:val="1"/>
        </w:numPr>
        <w:ind w:left="0" w:leftChars="0" w:firstLine="0" w:firstLineChars="0"/>
        <w:rPr>
          <w:rFonts w:hint="eastAsia"/>
          <w:lang w:val="en-US" w:eastAsia="zh-CN"/>
        </w:rPr>
      </w:pPr>
      <w:r>
        <w:rPr>
          <w:rFonts w:hint="eastAsia"/>
          <w:lang w:val="en-US" w:eastAsia="zh-CN"/>
        </w:rPr>
        <w:t>开发环境：</w:t>
      </w:r>
    </w:p>
    <w:p>
      <w:pPr>
        <w:pStyle w:val="4"/>
        <w:numPr>
          <w:ilvl w:val="0"/>
          <w:numId w:val="2"/>
        </w:numPr>
        <w:ind w:left="425" w:leftChars="0" w:hanging="425" w:firstLineChars="0"/>
        <w:rPr>
          <w:rFonts w:hint="eastAsia"/>
          <w:lang w:val="en-US" w:eastAsia="zh-CN"/>
        </w:rPr>
      </w:pPr>
      <w:r>
        <w:rPr>
          <w:rFonts w:hint="eastAsia"/>
          <w:lang w:val="en-US" w:eastAsia="zh-CN"/>
        </w:rPr>
        <w:t>硬件环境：</w:t>
      </w:r>
    </w:p>
    <w:p>
      <w:pPr>
        <w:numPr>
          <w:ilvl w:val="0"/>
          <w:numId w:val="0"/>
        </w:numPr>
        <w:ind w:left="420" w:leftChars="0" w:firstLine="420" w:firstLineChars="0"/>
        <w:rPr>
          <w:rFonts w:hint="eastAsia"/>
          <w:lang w:val="en-US" w:eastAsia="zh-CN"/>
        </w:rPr>
      </w:pPr>
      <w:r>
        <w:rPr>
          <w:rFonts w:hint="eastAsia"/>
          <w:lang w:val="en-US" w:eastAsia="zh-CN"/>
        </w:rPr>
        <w:t>CPU：Intel(R) Core(TM) i5-7300HQ CPU@2.5GHz</w:t>
      </w:r>
    </w:p>
    <w:p>
      <w:pPr>
        <w:ind w:left="420" w:leftChars="0" w:firstLine="420" w:firstLineChars="0"/>
        <w:rPr>
          <w:rFonts w:hint="eastAsia"/>
          <w:lang w:val="en-US" w:eastAsia="zh-CN"/>
        </w:rPr>
      </w:pPr>
      <w:r>
        <w:rPr>
          <w:rFonts w:hint="eastAsia"/>
          <w:lang w:val="en-US" w:eastAsia="zh-CN"/>
        </w:rPr>
        <w:t>内存：8G</w:t>
      </w:r>
    </w:p>
    <w:p>
      <w:pPr>
        <w:ind w:left="420" w:leftChars="0" w:firstLine="420" w:firstLineChars="0"/>
        <w:rPr>
          <w:rFonts w:hint="eastAsia"/>
          <w:lang w:val="en-US" w:eastAsia="zh-CN"/>
        </w:rPr>
      </w:pPr>
      <w:r>
        <w:rPr>
          <w:rFonts w:hint="eastAsia"/>
          <w:lang w:val="en-US" w:eastAsia="zh-CN"/>
        </w:rPr>
        <w:t>显卡：NVDIA GeForce GTX1050</w:t>
      </w:r>
    </w:p>
    <w:p>
      <w:pPr>
        <w:pStyle w:val="4"/>
        <w:numPr>
          <w:ilvl w:val="0"/>
          <w:numId w:val="2"/>
        </w:numPr>
        <w:ind w:left="425" w:leftChars="0" w:hanging="425" w:firstLineChars="0"/>
        <w:rPr>
          <w:rFonts w:hint="eastAsia"/>
          <w:lang w:val="en-US" w:eastAsia="zh-CN"/>
        </w:rPr>
      </w:pPr>
      <w:r>
        <w:rPr>
          <w:rFonts w:hint="eastAsia"/>
          <w:lang w:val="en-US" w:eastAsia="zh-CN"/>
        </w:rPr>
        <w:t>软件环境：</w:t>
      </w:r>
    </w:p>
    <w:p>
      <w:pPr>
        <w:ind w:left="420" w:leftChars="0" w:firstLine="420" w:firstLineChars="0"/>
        <w:rPr>
          <w:rFonts w:hint="eastAsia"/>
          <w:lang w:val="en-US" w:eastAsia="zh-CN"/>
        </w:rPr>
      </w:pPr>
      <w:r>
        <w:rPr>
          <w:rFonts w:hint="eastAsia"/>
          <w:lang w:val="en-US" w:eastAsia="zh-CN"/>
        </w:rPr>
        <w:t>操作系统：Windows10</w:t>
      </w:r>
    </w:p>
    <w:p>
      <w:pPr>
        <w:ind w:left="420" w:leftChars="0" w:firstLine="420" w:firstLineChars="0"/>
        <w:rPr>
          <w:rFonts w:hint="eastAsia"/>
          <w:lang w:val="en-US" w:eastAsia="zh-CN"/>
        </w:rPr>
      </w:pPr>
      <w:r>
        <w:rPr>
          <w:rFonts w:hint="eastAsia"/>
          <w:lang w:val="en-US" w:eastAsia="zh-CN"/>
        </w:rPr>
        <w:t>IDE：Visual Studio 2015</w:t>
      </w:r>
    </w:p>
    <w:p>
      <w:pPr>
        <w:ind w:left="420" w:leftChars="0" w:firstLine="420" w:firstLineChars="0"/>
        <w:rPr>
          <w:rFonts w:hint="eastAsia"/>
          <w:lang w:val="en-US" w:eastAsia="zh-CN"/>
        </w:rPr>
      </w:pPr>
      <w:r>
        <w:rPr>
          <w:rFonts w:hint="eastAsia"/>
          <w:lang w:val="en-US" w:eastAsia="zh-CN"/>
        </w:rPr>
        <w:t>语言：C/C++、MFC库</w:t>
      </w:r>
    </w:p>
    <w:p>
      <w:pPr>
        <w:pStyle w:val="3"/>
        <w:numPr>
          <w:ilvl w:val="0"/>
          <w:numId w:val="1"/>
        </w:numPr>
        <w:ind w:left="0" w:leftChars="0" w:firstLine="0" w:firstLineChars="0"/>
        <w:rPr>
          <w:rFonts w:hint="eastAsia"/>
          <w:lang w:val="en-US" w:eastAsia="zh-CN"/>
        </w:rPr>
      </w:pPr>
      <w:r>
        <w:rPr>
          <w:rFonts w:hint="eastAsia"/>
          <w:lang w:val="en-US" w:eastAsia="zh-CN"/>
        </w:rPr>
        <w:t>代码详情：</w:t>
      </w:r>
    </w:p>
    <w:p>
      <w:pPr>
        <w:pStyle w:val="4"/>
        <w:numPr>
          <w:ilvl w:val="0"/>
          <w:numId w:val="3"/>
        </w:numPr>
        <w:ind w:left="425" w:leftChars="0" w:hanging="425" w:firstLineChars="0"/>
        <w:rPr>
          <w:rFonts w:hint="eastAsia"/>
          <w:lang w:val="en-US" w:eastAsia="zh-CN"/>
        </w:rPr>
      </w:pPr>
      <w:r>
        <w:rPr>
          <w:rFonts w:hint="eastAsia"/>
          <w:lang w:val="en-US" w:eastAsia="zh-CN"/>
        </w:rPr>
        <w:t>总体设计：</w:t>
      </w:r>
    </w:p>
    <w:p>
      <w:pPr>
        <w:numPr>
          <w:ilvl w:val="0"/>
          <w:numId w:val="0"/>
        </w:numPr>
        <w:ind w:left="420" w:leftChars="0" w:firstLine="420" w:firstLineChars="0"/>
        <w:rPr>
          <w:rFonts w:hint="eastAsia"/>
          <w:lang w:val="en-US" w:eastAsia="zh-CN"/>
        </w:rPr>
      </w:pPr>
      <w:r>
        <w:rPr>
          <w:rFonts w:hint="eastAsia"/>
          <w:lang w:val="en-US" w:eastAsia="zh-CN"/>
        </w:rPr>
        <w:t>软件采用Visual Studio自带的MFC工程中基于对话框的工程为模版进行开发。图片读取使用LibJpg库对jpg图片进行读取，其余格式使用MFC库中自带的CImage类进行读取。图片保存使用CImage进行保存。XML格式文档使用TinyXML库进行解析。内存中图片数据使用OpenGL库进行显示。IO错误码采用微软的HRESULT。</w:t>
      </w:r>
    </w:p>
    <w:p>
      <w:pPr>
        <w:numPr>
          <w:ilvl w:val="0"/>
          <w:numId w:val="0"/>
        </w:numPr>
        <w:ind w:left="420" w:leftChars="0" w:firstLine="420" w:firstLineChars="0"/>
        <w:rPr>
          <w:rFonts w:hint="eastAsia"/>
          <w:lang w:val="en-US" w:eastAsia="zh-CN"/>
        </w:rPr>
      </w:pPr>
    </w:p>
    <w:p>
      <w:pPr>
        <w:pStyle w:val="4"/>
        <w:numPr>
          <w:ilvl w:val="0"/>
          <w:numId w:val="3"/>
        </w:numPr>
        <w:ind w:left="425" w:leftChars="0" w:hanging="425" w:firstLineChars="0"/>
        <w:rPr>
          <w:rFonts w:hint="eastAsia"/>
          <w:lang w:val="en-US" w:eastAsia="zh-CN"/>
        </w:rPr>
      </w:pPr>
      <w:r>
        <w:rPr>
          <w:rFonts w:hint="eastAsia"/>
          <w:lang w:val="en-US" w:eastAsia="zh-CN"/>
        </w:rPr>
        <w:t>关键点与注意点：</w:t>
      </w:r>
    </w:p>
    <w:p>
      <w:pPr>
        <w:keepNext w:val="0"/>
        <w:keepLines w:val="0"/>
        <w:pageBreakBefore w:val="0"/>
        <w:widowControl w:val="0"/>
        <w:numPr>
          <w:ilvl w:val="0"/>
          <w:numId w:val="4"/>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绘制图形时采用图层的方式，即图形并非绘制在原图上，而是绘制在另一个图层中，在显示和保存时才将图形绘制在一起。这样在对原图进行增亮、缩放等操作时不影响绘制的图形，也不影响对原图中每个像素点中像素值的提取。</w:t>
      </w:r>
    </w:p>
    <w:p>
      <w:pPr>
        <w:keepNext w:val="0"/>
        <w:keepLines w:val="0"/>
        <w:pageBreakBefore w:val="0"/>
        <w:widowControl w:val="0"/>
        <w:numPr>
          <w:ilvl w:val="0"/>
          <w:numId w:val="4"/>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用“观察框”的方式进行图像的缩放和平移。</w:t>
      </w:r>
    </w:p>
    <w:p>
      <w:pPr>
        <w:keepNext w:val="0"/>
        <w:keepLines w:val="0"/>
        <w:pageBreakBefore w:val="0"/>
        <w:widowControl w:val="0"/>
        <w:numPr>
          <w:ilvl w:val="0"/>
          <w:numId w:val="4"/>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在图像中像素值放入内存是对边界进行了一定的扩大，以防止在处理边缘像素时内存访问越界。</w:t>
      </w:r>
    </w:p>
    <w:p>
      <w:pPr>
        <w:keepNext w:val="0"/>
        <w:keepLines w:val="0"/>
        <w:pageBreakBefore w:val="0"/>
        <w:widowControl w:val="0"/>
        <w:numPr>
          <w:ilvl w:val="0"/>
          <w:numId w:val="4"/>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CImage中图形像素值的初始指针指向左下角的像素，较为特殊。CImage中保存24位彩色图像采用的是BGR的格式。CImage读取24位JPG时有BUG，故使用其他JPG库。</w:t>
      </w:r>
    </w:p>
    <w:p>
      <w:pPr>
        <w:pStyle w:val="4"/>
        <w:numPr>
          <w:ilvl w:val="0"/>
          <w:numId w:val="3"/>
        </w:numPr>
        <w:ind w:left="425" w:leftChars="0" w:hanging="425" w:firstLineChars="0"/>
        <w:rPr>
          <w:rFonts w:hint="eastAsia"/>
          <w:lang w:val="en-US" w:eastAsia="zh-CN"/>
        </w:rPr>
      </w:pPr>
      <w:r>
        <w:rPr>
          <w:rFonts w:hint="eastAsia"/>
          <w:lang w:val="en-US" w:eastAsia="zh-CN"/>
        </w:rPr>
        <w:t>逻辑上实现的几点：</w:t>
      </w:r>
    </w:p>
    <w:p>
      <w:pPr>
        <w:numPr>
          <w:ilvl w:val="0"/>
          <w:numId w:val="0"/>
        </w:numPr>
        <w:ind w:leftChars="0" w:firstLine="420" w:firstLineChars="0"/>
        <w:rPr>
          <w:rFonts w:hint="eastAsia"/>
          <w:lang w:val="en-US" w:eastAsia="zh-CN"/>
        </w:rPr>
      </w:pPr>
      <w:r>
        <w:rPr>
          <w:rFonts w:hint="eastAsia"/>
          <w:lang w:val="en-US" w:eastAsia="zh-CN"/>
        </w:rPr>
        <w:t>为了更好的控制所绘制的内容，软件在绘制图像时“重新造了轮子”。</w:t>
      </w:r>
    </w:p>
    <w:p>
      <w:pPr>
        <w:keepNext w:val="0"/>
        <w:keepLines w:val="0"/>
        <w:pageBreakBefore w:val="0"/>
        <w:widowControl w:val="0"/>
        <w:numPr>
          <w:ilvl w:val="0"/>
          <w:numId w:val="5"/>
        </w:numPr>
        <w:kinsoku/>
        <w:wordWrap/>
        <w:overflowPunct/>
        <w:topLinePunct w:val="0"/>
        <w:autoSpaceDE/>
        <w:autoSpaceDN/>
        <w:bidi w:val="0"/>
        <w:adjustRightInd/>
        <w:snapToGrid/>
        <w:ind w:left="420" w:leftChars="200" w:firstLine="0" w:firstLineChars="0"/>
        <w:textAlignment w:val="auto"/>
        <w:outlineLvl w:val="9"/>
        <w:rPr>
          <w:rFonts w:hint="eastAsia"/>
          <w:lang w:val="en-US" w:eastAsia="zh-CN"/>
        </w:rPr>
      </w:pPr>
      <w:r>
        <w:rPr>
          <w:rFonts w:hint="eastAsia"/>
          <w:lang w:val="en-US" w:eastAsia="zh-CN"/>
        </w:rPr>
        <w:t>绘制直线：通版绘图工具采用DDA算法。会云版本中由于算法效率上的考虑使用Bresenham算法。理论上Bresenham算法在绘制直线时效率较高。</w:t>
      </w:r>
    </w:p>
    <w:p>
      <w:pPr>
        <w:keepNext w:val="0"/>
        <w:keepLines w:val="0"/>
        <w:pageBreakBefore w:val="0"/>
        <w:widowControl w:val="0"/>
        <w:numPr>
          <w:ilvl w:val="0"/>
          <w:numId w:val="5"/>
        </w:numPr>
        <w:kinsoku/>
        <w:wordWrap/>
        <w:overflowPunct/>
        <w:topLinePunct w:val="0"/>
        <w:autoSpaceDE/>
        <w:autoSpaceDN/>
        <w:bidi w:val="0"/>
        <w:adjustRightInd/>
        <w:snapToGrid/>
        <w:ind w:left="420" w:leftChars="200" w:firstLine="0" w:firstLineChars="0"/>
        <w:textAlignment w:val="auto"/>
        <w:outlineLvl w:val="9"/>
        <w:rPr>
          <w:rFonts w:hint="eastAsia"/>
          <w:lang w:val="en-US" w:eastAsia="zh-CN"/>
        </w:rPr>
      </w:pPr>
      <w:r>
        <w:rPr>
          <w:rFonts w:hint="eastAsia"/>
          <w:lang w:val="en-US" w:eastAsia="zh-CN"/>
        </w:rPr>
        <w:t>绘制贝塞尔曲线：由于按照贝塞尔曲线的公式：</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firstLine="420" w:firstLineChars="0"/>
        <w:textAlignment w:val="auto"/>
        <w:outlineLvl w:val="9"/>
        <w:rPr>
          <w:rFonts w:hint="eastAsia"/>
          <w:lang w:val="en-US" w:eastAsia="zh-CN"/>
        </w:rPr>
      </w:pPr>
      <w:r>
        <w:rPr>
          <w:rFonts w:hint="eastAsia"/>
          <w:position w:val="-12"/>
          <w:lang w:val="en-US" w:eastAsia="zh-CN"/>
        </w:rPr>
        <w:object>
          <v:shape id="_x0000_i1025" o:spt="75" type="#_x0000_t75" style="height:19pt;width:204.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pageBreakBefore w:val="0"/>
        <w:widowControl w:val="0"/>
        <w:numPr>
          <w:ilvl w:val="0"/>
          <w:numId w:val="5"/>
        </w:numPr>
        <w:kinsoku/>
        <w:wordWrap/>
        <w:overflowPunct/>
        <w:topLinePunct w:val="0"/>
        <w:autoSpaceDE/>
        <w:autoSpaceDN/>
        <w:bidi w:val="0"/>
        <w:adjustRightInd/>
        <w:snapToGrid/>
        <w:ind w:left="420" w:leftChars="200" w:firstLine="0" w:firstLineChars="0"/>
        <w:textAlignment w:val="auto"/>
        <w:outlineLvl w:val="9"/>
        <w:rPr>
          <w:rFonts w:hint="eastAsia"/>
          <w:lang w:val="en-US" w:eastAsia="zh-CN"/>
        </w:rPr>
      </w:pPr>
      <w:r>
        <w:rPr>
          <w:rFonts w:hint="eastAsia"/>
          <w:lang w:val="en-US" w:eastAsia="zh-CN"/>
        </w:rPr>
        <w:t>线条在单位t上的长度不是定长的，所以需要按照长度等分来进行绘制。二次贝塞</w:t>
      </w:r>
      <w:r>
        <w:rPr>
          <w:rFonts w:hint="eastAsia"/>
          <w:lang w:val="en-US" w:eastAsia="zh-CN"/>
        </w:rPr>
        <w:tab/>
      </w:r>
      <w:r>
        <w:rPr>
          <w:rFonts w:hint="eastAsia"/>
          <w:lang w:val="en-US" w:eastAsia="zh-CN"/>
        </w:rPr>
        <w:t>尔曲线采用牛顿切线法对贝塞尔曲线进行等分后绘制直线。会云版本中有三次贝塞</w:t>
      </w:r>
      <w:r>
        <w:rPr>
          <w:rFonts w:hint="eastAsia"/>
          <w:lang w:val="en-US" w:eastAsia="zh-CN"/>
        </w:rPr>
        <w:tab/>
      </w:r>
      <w:r>
        <w:rPr>
          <w:rFonts w:hint="eastAsia"/>
          <w:lang w:val="en-US" w:eastAsia="zh-CN"/>
        </w:rPr>
        <w:t>尔曲线采用Simpson积分算法对曲线的长度进行等分。</w:t>
      </w:r>
    </w:p>
    <w:p>
      <w:pPr>
        <w:keepNext w:val="0"/>
        <w:keepLines w:val="0"/>
        <w:pageBreakBefore w:val="0"/>
        <w:widowControl w:val="0"/>
        <w:numPr>
          <w:ilvl w:val="0"/>
          <w:numId w:val="5"/>
        </w:numPr>
        <w:kinsoku/>
        <w:wordWrap/>
        <w:overflowPunct/>
        <w:topLinePunct w:val="0"/>
        <w:autoSpaceDE/>
        <w:autoSpaceDN/>
        <w:bidi w:val="0"/>
        <w:adjustRightInd/>
        <w:snapToGrid/>
        <w:ind w:left="420" w:leftChars="200" w:firstLine="0" w:firstLineChars="0"/>
        <w:textAlignment w:val="auto"/>
        <w:outlineLvl w:val="9"/>
        <w:rPr>
          <w:rFonts w:hint="eastAsia"/>
          <w:lang w:val="en-US" w:eastAsia="zh-CN"/>
        </w:rPr>
      </w:pPr>
      <w:r>
        <w:rPr>
          <w:rFonts w:hint="eastAsia"/>
          <w:lang w:val="en-US" w:eastAsia="zh-CN"/>
        </w:rPr>
        <w:t>计算多边形的面积：程序中假设多边形在绘制时点是按照顺时针或者逆时针进行绘制的。计算时采用切割成三角形的方法对封闭图形的面积进行计算。</w:t>
      </w:r>
    </w:p>
    <w:p>
      <w:pPr>
        <w:keepNext w:val="0"/>
        <w:keepLines w:val="0"/>
        <w:pageBreakBefore w:val="0"/>
        <w:widowControl w:val="0"/>
        <w:numPr>
          <w:ilvl w:val="0"/>
          <w:numId w:val="5"/>
        </w:numPr>
        <w:kinsoku/>
        <w:wordWrap/>
        <w:overflowPunct/>
        <w:topLinePunct w:val="0"/>
        <w:autoSpaceDE/>
        <w:autoSpaceDN/>
        <w:bidi w:val="0"/>
        <w:adjustRightInd/>
        <w:snapToGrid/>
        <w:ind w:left="420" w:leftChars="200" w:firstLine="0" w:firstLineChars="0"/>
        <w:textAlignment w:val="auto"/>
        <w:outlineLvl w:val="9"/>
        <w:rPr>
          <w:rFonts w:hint="eastAsia"/>
          <w:lang w:val="en-US" w:eastAsia="zh-CN"/>
        </w:rPr>
      </w:pPr>
      <w:r>
        <w:rPr>
          <w:rFonts w:hint="eastAsia"/>
          <w:lang w:val="en-US" w:eastAsia="zh-CN"/>
        </w:rPr>
        <w:t>画笔的绘制时由于OnMouseMove方法得到点的不连续性，所以需要对点用直线进行连接。</w:t>
      </w:r>
    </w:p>
    <w:p>
      <w:pPr>
        <w:pStyle w:val="4"/>
        <w:numPr>
          <w:ilvl w:val="0"/>
          <w:numId w:val="3"/>
        </w:numPr>
        <w:ind w:left="425" w:leftChars="0" w:hanging="425" w:firstLineChars="0"/>
        <w:rPr>
          <w:rFonts w:hint="eastAsia"/>
          <w:lang w:val="en-US" w:eastAsia="zh-CN"/>
        </w:rPr>
      </w:pPr>
      <w:r>
        <w:rPr>
          <w:rFonts w:hint="eastAsia"/>
          <w:lang w:val="en-US" w:eastAsia="zh-CN"/>
        </w:rPr>
        <w:t>工程上实现的几点：</w:t>
      </w:r>
    </w:p>
    <w:p>
      <w:pPr>
        <w:numPr>
          <w:ilvl w:val="0"/>
          <w:numId w:val="0"/>
        </w:numPr>
        <w:ind w:leftChars="0" w:firstLine="420" w:firstLineChars="0"/>
        <w:rPr>
          <w:rFonts w:hint="eastAsia"/>
          <w:lang w:val="en-US" w:eastAsia="zh-CN"/>
        </w:rPr>
      </w:pPr>
      <w:r>
        <w:rPr>
          <w:rFonts w:hint="eastAsia"/>
          <w:lang w:val="en-US" w:eastAsia="zh-CN"/>
        </w:rPr>
        <w:t>软件把绘制的操作放在左键实现，平移的操作放在右键实现，缩放的操作放在中键/滚轮实现。</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记录左键点击的次数以显示实时绘制的图形，从而提高用户体验性。</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记录右键点击时的坐标从而判断用户的意图是平移图形还是呼出右键菜单。</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通过在显示前修改显示的颜色值从而突出显示被用户选定的图形。</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在用指针工具对图形关键点进行修改时，将更改鼠标指针形状，并通过鼠标的形状来判断用户左键拖动的目的是不是修改图像关键点。</w:t>
      </w:r>
    </w:p>
    <w:p>
      <w:pPr>
        <w:keepNext w:val="0"/>
        <w:keepLines w:val="0"/>
        <w:pageBreakBefore w:val="0"/>
        <w:widowControl w:val="0"/>
        <w:numPr>
          <w:ilvl w:val="0"/>
          <w:numId w:val="6"/>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修改Editbox和combobox大小、内容和位置来实现List Control控件内容的修改。</w:t>
      </w:r>
    </w:p>
    <w:p>
      <w:pPr>
        <w:pStyle w:val="4"/>
        <w:numPr>
          <w:ilvl w:val="0"/>
          <w:numId w:val="3"/>
        </w:numPr>
        <w:ind w:left="425" w:leftChars="0" w:hanging="425" w:firstLineChars="0"/>
        <w:rPr>
          <w:rFonts w:hint="eastAsia"/>
          <w:lang w:val="en-US" w:eastAsia="zh-CN"/>
        </w:rPr>
      </w:pPr>
      <w:r>
        <w:rPr>
          <w:rFonts w:hint="eastAsia"/>
          <w:lang w:val="en-US" w:eastAsia="zh-CN"/>
        </w:rPr>
        <w:t>各个类功能的简述：</w:t>
      </w:r>
    </w:p>
    <w:p>
      <w:pPr>
        <w:keepNext w:val="0"/>
        <w:keepLines w:val="0"/>
        <w:pageBreakBefore w:val="0"/>
        <w:widowControl w:val="0"/>
        <w:numPr>
          <w:ilvl w:val="0"/>
          <w:numId w:val="7"/>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Textblock类用于记录关键点的备注信息（如RGB值，坐标等）。</w:t>
      </w:r>
    </w:p>
    <w:p>
      <w:pPr>
        <w:keepNext w:val="0"/>
        <w:keepLines w:val="0"/>
        <w:pageBreakBefore w:val="0"/>
        <w:widowControl w:val="0"/>
        <w:numPr>
          <w:ilvl w:val="0"/>
          <w:numId w:val="7"/>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shapeStruct结构体用于保存单个绘制图形的所有信息。</w:t>
      </w:r>
    </w:p>
    <w:p>
      <w:pPr>
        <w:keepNext w:val="0"/>
        <w:keepLines w:val="0"/>
        <w:pageBreakBefore w:val="0"/>
        <w:widowControl w:val="0"/>
        <w:numPr>
          <w:ilvl w:val="0"/>
          <w:numId w:val="7"/>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DrawRecording类：</w:t>
      </w:r>
    </w:p>
    <w:p>
      <w:pPr>
        <w:numPr>
          <w:ilvl w:val="0"/>
          <w:numId w:val="8"/>
        </w:numPr>
        <w:ind w:left="1260" w:leftChars="0" w:hanging="420" w:firstLineChars="0"/>
        <w:rPr>
          <w:rFonts w:hint="eastAsia"/>
          <w:lang w:val="en-US" w:eastAsia="zh-CN"/>
        </w:rPr>
      </w:pPr>
      <w:r>
        <w:rPr>
          <w:rFonts w:hint="eastAsia"/>
          <w:lang w:val="en-US" w:eastAsia="zh-CN"/>
        </w:rPr>
        <w:t>保存所有绘制的图形和临时绘制的图形（临时绘制的图形举例：用户在绘制四边形时确定了2个点，当需要确定第3个点时程序会临时绘制两个直线图形）。</w:t>
      </w:r>
    </w:p>
    <w:p>
      <w:pPr>
        <w:numPr>
          <w:ilvl w:val="0"/>
          <w:numId w:val="8"/>
        </w:numPr>
        <w:ind w:left="1260" w:leftChars="0" w:hanging="420" w:firstLineChars="0"/>
        <w:rPr>
          <w:rFonts w:hint="eastAsia"/>
          <w:lang w:val="en-US" w:eastAsia="zh-CN"/>
        </w:rPr>
      </w:pPr>
      <w:r>
        <w:rPr>
          <w:rFonts w:hint="eastAsia"/>
          <w:lang w:val="en-US" w:eastAsia="zh-CN"/>
        </w:rPr>
        <w:t>负责XML文件的解析和生成。</w:t>
      </w:r>
    </w:p>
    <w:p>
      <w:pPr>
        <w:numPr>
          <w:ilvl w:val="0"/>
          <w:numId w:val="8"/>
        </w:numPr>
        <w:ind w:left="1260" w:leftChars="0" w:hanging="420" w:firstLineChars="0"/>
        <w:rPr>
          <w:rFonts w:hint="eastAsia"/>
          <w:lang w:val="en-US" w:eastAsia="zh-CN"/>
        </w:rPr>
      </w:pPr>
      <w:r>
        <w:rPr>
          <w:rFonts w:hint="eastAsia"/>
          <w:lang w:val="en-US" w:eastAsia="zh-CN"/>
        </w:rPr>
        <w:t>负责撤销、重做功能的实现。</w:t>
      </w:r>
    </w:p>
    <w:p>
      <w:pPr>
        <w:numPr>
          <w:ilvl w:val="0"/>
          <w:numId w:val="8"/>
        </w:numPr>
        <w:ind w:left="1260" w:leftChars="0" w:hanging="420" w:firstLineChars="0"/>
        <w:rPr>
          <w:rFonts w:hint="eastAsia"/>
          <w:lang w:val="en-US" w:eastAsia="zh-CN"/>
        </w:rPr>
      </w:pPr>
      <w:r>
        <w:rPr>
          <w:rFonts w:hint="eastAsia"/>
          <w:lang w:val="en-US" w:eastAsia="zh-CN"/>
        </w:rPr>
        <w:t>负责删除功能的实现。</w:t>
      </w:r>
    </w:p>
    <w:p>
      <w:pPr>
        <w:numPr>
          <w:ilvl w:val="0"/>
          <w:numId w:val="8"/>
        </w:numPr>
        <w:ind w:left="1260" w:leftChars="0" w:hanging="420" w:firstLineChars="0"/>
        <w:rPr>
          <w:rFonts w:hint="eastAsia"/>
          <w:lang w:val="en-US" w:eastAsia="zh-CN"/>
        </w:rPr>
      </w:pPr>
      <w:r>
        <w:rPr>
          <w:rFonts w:hint="eastAsia"/>
          <w:lang w:val="en-US" w:eastAsia="zh-CN"/>
        </w:rPr>
        <w:t>保存整张图片的一些属性，如总体评分等。</w:t>
      </w:r>
    </w:p>
    <w:p>
      <w:pPr>
        <w:keepNext w:val="0"/>
        <w:keepLines w:val="0"/>
        <w:pageBreakBefore w:val="0"/>
        <w:widowControl w:val="0"/>
        <w:numPr>
          <w:ilvl w:val="0"/>
          <w:numId w:val="7"/>
        </w:numPr>
        <w:kinsoku/>
        <w:wordWrap/>
        <w:overflowPunct/>
        <w:topLinePunct w:val="0"/>
        <w:autoSpaceDE/>
        <w:autoSpaceDN/>
        <w:bidi w:val="0"/>
        <w:adjustRightInd/>
        <w:snapToGrid/>
        <w:ind w:left="420" w:leftChars="0" w:firstLine="0" w:firstLineChars="0"/>
        <w:textAlignment w:val="auto"/>
        <w:outlineLvl w:val="9"/>
        <w:rPr>
          <w:rFonts w:hint="eastAsia"/>
          <w:lang w:val="en-US" w:eastAsia="zh-CN"/>
        </w:rPr>
      </w:pPr>
      <w:r>
        <w:rPr>
          <w:rFonts w:hint="eastAsia"/>
          <w:lang w:val="en-US" w:eastAsia="zh-CN"/>
        </w:rPr>
        <w:t>CAnyDrawDlg类为MFC的对话框类，实现界面的业务逻辑。</w:t>
      </w:r>
    </w:p>
    <w:p>
      <w:pPr>
        <w:pStyle w:val="3"/>
        <w:numPr>
          <w:ilvl w:val="0"/>
          <w:numId w:val="1"/>
        </w:numPr>
        <w:ind w:left="0" w:leftChars="0" w:firstLine="0" w:firstLineChars="0"/>
        <w:rPr>
          <w:rFonts w:hint="eastAsia"/>
          <w:lang w:val="en-US" w:eastAsia="zh-CN"/>
        </w:rPr>
      </w:pPr>
      <w:r>
        <w:rPr>
          <w:rFonts w:hint="eastAsia"/>
          <w:lang w:val="en-US" w:eastAsia="zh-CN"/>
        </w:rPr>
        <w:t>其他一些内容：</w:t>
      </w:r>
    </w:p>
    <w:p>
      <w:pPr>
        <w:pStyle w:val="4"/>
        <w:numPr>
          <w:ilvl w:val="0"/>
          <w:numId w:val="9"/>
        </w:numPr>
        <w:ind w:left="425" w:leftChars="0" w:hanging="425" w:firstLineChars="0"/>
        <w:rPr>
          <w:rFonts w:hint="eastAsia"/>
          <w:lang w:val="en-US" w:eastAsia="zh-CN"/>
        </w:rPr>
      </w:pPr>
      <w:r>
        <w:rPr>
          <w:rFonts w:hint="eastAsia"/>
          <w:lang w:val="en-US" w:eastAsia="zh-CN"/>
        </w:rPr>
        <w:t>预设颜色的RGB值：</w:t>
      </w:r>
    </w:p>
    <w:p>
      <w:pPr>
        <w:numPr>
          <w:numId w:val="0"/>
        </w:numPr>
        <w:ind w:leftChars="0" w:firstLine="420" w:firstLineChars="0"/>
        <w:rPr>
          <w:rFonts w:hint="eastAsia"/>
          <w:lang w:val="en-US" w:eastAsia="zh-CN"/>
        </w:rPr>
      </w:pPr>
      <w:r>
        <w:rPr>
          <w:rFonts w:hint="eastAsia"/>
          <w:lang w:val="en-US" w:eastAsia="zh-CN"/>
        </w:rPr>
        <w:t>程序中预设了11种颜色，以下为颜色的对照表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12"/>
        <w:gridCol w:w="1843"/>
        <w:gridCol w:w="1596"/>
        <w:gridCol w:w="1522"/>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12" w:type="dxa"/>
            <w:vAlign w:val="top"/>
          </w:tcPr>
          <w:p>
            <w:pPr>
              <w:numPr>
                <w:ilvl w:val="0"/>
                <w:numId w:val="0"/>
              </w:numPr>
              <w:ind w:left="0" w:leftChars="0" w:firstLine="0" w:firstLineChars="0"/>
              <w:jc w:val="center"/>
              <w:rPr>
                <w:rFonts w:hint="eastAsia"/>
                <w:b/>
                <w:bCs/>
                <w:sz w:val="18"/>
                <w:szCs w:val="18"/>
                <w:vertAlign w:val="baseline"/>
                <w:lang w:val="en-US" w:eastAsia="zh-CN"/>
              </w:rPr>
            </w:pPr>
            <w:r>
              <w:rPr>
                <w:rFonts w:hint="eastAsia"/>
                <w:b/>
                <w:bCs/>
                <w:sz w:val="18"/>
                <w:szCs w:val="18"/>
                <w:vertAlign w:val="baseline"/>
                <w:lang w:val="en-US" w:eastAsia="zh-CN"/>
              </w:rPr>
              <w:t>英文代码</w:t>
            </w:r>
          </w:p>
        </w:tc>
        <w:tc>
          <w:tcPr>
            <w:tcW w:w="1843" w:type="dxa"/>
            <w:vAlign w:val="top"/>
          </w:tcPr>
          <w:p>
            <w:pPr>
              <w:numPr>
                <w:ilvl w:val="0"/>
                <w:numId w:val="0"/>
              </w:numPr>
              <w:ind w:left="0" w:leftChars="0" w:firstLine="0" w:firstLineChars="0"/>
              <w:jc w:val="center"/>
              <w:rPr>
                <w:b/>
                <w:bCs/>
                <w:sz w:val="18"/>
                <w:szCs w:val="18"/>
              </w:rPr>
            </w:pPr>
            <w:r>
              <w:rPr>
                <w:rFonts w:hint="eastAsia"/>
                <w:b/>
                <w:bCs/>
                <w:sz w:val="18"/>
                <w:szCs w:val="18"/>
                <w:lang w:val="en-US" w:eastAsia="zh-CN"/>
              </w:rPr>
              <w:t>界面上对应中文</w:t>
            </w:r>
          </w:p>
        </w:tc>
        <w:tc>
          <w:tcPr>
            <w:tcW w:w="1596" w:type="dxa"/>
          </w:tcPr>
          <w:p>
            <w:pPr>
              <w:numPr>
                <w:numId w:val="0"/>
              </w:numPr>
              <w:jc w:val="center"/>
              <w:rPr>
                <w:rFonts w:hint="eastAsia"/>
                <w:b/>
                <w:bCs/>
                <w:sz w:val="18"/>
                <w:szCs w:val="18"/>
                <w:vertAlign w:val="baseline"/>
                <w:lang w:val="en-US" w:eastAsia="zh-CN"/>
              </w:rPr>
            </w:pPr>
            <w:r>
              <w:rPr>
                <w:rFonts w:hint="eastAsia"/>
                <w:b/>
                <w:bCs/>
                <w:sz w:val="18"/>
                <w:szCs w:val="18"/>
                <w:vertAlign w:val="baseline"/>
                <w:lang w:val="en-US" w:eastAsia="zh-CN"/>
              </w:rPr>
              <w:t>RGB值</w:t>
            </w:r>
          </w:p>
        </w:tc>
        <w:tc>
          <w:tcPr>
            <w:tcW w:w="1522" w:type="dxa"/>
          </w:tcPr>
          <w:p>
            <w:pPr>
              <w:numPr>
                <w:numId w:val="0"/>
              </w:numPr>
              <w:jc w:val="center"/>
              <w:rPr>
                <w:rFonts w:hint="eastAsia"/>
                <w:b/>
                <w:bCs/>
                <w:sz w:val="18"/>
                <w:szCs w:val="18"/>
                <w:vertAlign w:val="baseline"/>
                <w:lang w:val="en-US" w:eastAsia="zh-CN"/>
              </w:rPr>
            </w:pPr>
            <w:r>
              <w:rPr>
                <w:rFonts w:hint="eastAsia"/>
                <w:b/>
                <w:bCs/>
                <w:sz w:val="18"/>
                <w:szCs w:val="18"/>
                <w:vertAlign w:val="baseline"/>
                <w:lang w:val="en-US" w:eastAsia="zh-CN"/>
              </w:rPr>
              <w:t>HEX格式</w:t>
            </w:r>
          </w:p>
        </w:tc>
        <w:tc>
          <w:tcPr>
            <w:tcW w:w="1849" w:type="dxa"/>
          </w:tcPr>
          <w:p>
            <w:pPr>
              <w:numPr>
                <w:numId w:val="0"/>
              </w:numPr>
              <w:jc w:val="center"/>
              <w:rPr>
                <w:rFonts w:hint="eastAsia"/>
                <w:b/>
                <w:bCs/>
                <w:sz w:val="18"/>
                <w:szCs w:val="18"/>
                <w:vertAlign w:val="baseline"/>
                <w:lang w:val="en-US" w:eastAsia="zh-CN"/>
              </w:rPr>
            </w:pPr>
            <w:r>
              <w:rPr>
                <w:rFonts w:hint="eastAsia"/>
                <w:b/>
                <w:bCs/>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Red</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大红</w:t>
            </w:r>
          </w:p>
        </w:tc>
        <w:tc>
          <w:tcPr>
            <w:tcW w:w="1596"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255,0,0</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#FF0000</w:t>
            </w:r>
          </w:p>
        </w:tc>
        <w:tc>
          <w:tcPr>
            <w:tcW w:w="1849"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默认的颜色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Orange</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橙黄</w:t>
            </w:r>
          </w:p>
        </w:tc>
        <w:tc>
          <w:tcPr>
            <w:tcW w:w="1596"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255,165,0</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#FFA500</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Blue</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深蓝</w:t>
            </w:r>
          </w:p>
        </w:tc>
        <w:tc>
          <w:tcPr>
            <w:tcW w:w="1596"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0,0,255</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#0000FF</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Green4</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深绿</w:t>
            </w:r>
          </w:p>
        </w:tc>
        <w:tc>
          <w:tcPr>
            <w:tcW w:w="1596"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0,139,0</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#008B00</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Cyan</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青色</w:t>
            </w:r>
          </w:p>
        </w:tc>
        <w:tc>
          <w:tcPr>
            <w:tcW w:w="1596"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0,255,255</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#00FFFF</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Saddle Brown</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褐色</w:t>
            </w:r>
          </w:p>
        </w:tc>
        <w:tc>
          <w:tcPr>
            <w:tcW w:w="1596"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139,69,19</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#8B4513</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Yellow</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黄色</w:t>
            </w:r>
          </w:p>
        </w:tc>
        <w:tc>
          <w:tcPr>
            <w:tcW w:w="1596"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255,255,0</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#FFFF00</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Lawn Green</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草绿</w:t>
            </w:r>
          </w:p>
        </w:tc>
        <w:tc>
          <w:tcPr>
            <w:tcW w:w="1596"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124,252,0</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#7CFC00</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Black</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黑色</w:t>
            </w:r>
          </w:p>
        </w:tc>
        <w:tc>
          <w:tcPr>
            <w:tcW w:w="1596"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0,0,0</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#000000</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White</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白色</w:t>
            </w:r>
          </w:p>
        </w:tc>
        <w:tc>
          <w:tcPr>
            <w:tcW w:w="1596"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255,255,255</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#FFFFFF</w:t>
            </w:r>
          </w:p>
        </w:tc>
        <w:tc>
          <w:tcPr>
            <w:tcW w:w="1849" w:type="dxa"/>
          </w:tcPr>
          <w:p>
            <w:pPr>
              <w:numPr>
                <w:numId w:val="0"/>
              </w:numPr>
              <w:jc w:val="cente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Medium Orchid</w:t>
            </w:r>
          </w:p>
        </w:tc>
        <w:tc>
          <w:tcPr>
            <w:tcW w:w="1843" w:type="dxa"/>
            <w:vAlign w:val="top"/>
          </w:tcPr>
          <w:p>
            <w:pPr>
              <w:numPr>
                <w:ilvl w:val="0"/>
                <w:numId w:val="0"/>
              </w:numPr>
              <w:ind w:left="0" w:leftChars="0" w:firstLine="0" w:firstLineChars="0"/>
              <w:jc w:val="center"/>
              <w:rPr>
                <w:sz w:val="18"/>
                <w:szCs w:val="18"/>
              </w:rPr>
            </w:pPr>
            <w:r>
              <w:rPr>
                <w:rFonts w:hint="eastAsia"/>
                <w:sz w:val="18"/>
                <w:szCs w:val="18"/>
                <w:vertAlign w:val="baseline"/>
                <w:lang w:val="en-US" w:eastAsia="zh-CN"/>
              </w:rPr>
              <w:t>--</w:t>
            </w:r>
          </w:p>
        </w:tc>
        <w:tc>
          <w:tcPr>
            <w:tcW w:w="1596" w:type="dxa"/>
            <w:vAlign w:val="top"/>
          </w:tcPr>
          <w:p>
            <w:pPr>
              <w:numPr>
                <w:ilvl w:val="0"/>
                <w:numId w:val="0"/>
              </w:numPr>
              <w:ind w:left="0" w:leftChars="0" w:firstLine="0" w:firstLineChars="0"/>
              <w:jc w:val="center"/>
              <w:rPr>
                <w:rFonts w:hint="eastAsia"/>
                <w:sz w:val="18"/>
                <w:szCs w:val="18"/>
                <w:vertAlign w:val="baseline"/>
                <w:lang w:val="en-US" w:eastAsia="zh-CN"/>
              </w:rPr>
            </w:pPr>
            <w:r>
              <w:rPr>
                <w:rFonts w:hint="eastAsia"/>
                <w:sz w:val="18"/>
                <w:szCs w:val="18"/>
                <w:vertAlign w:val="baseline"/>
                <w:lang w:val="en-US" w:eastAsia="zh-CN"/>
              </w:rPr>
              <w:t>186,85,211</w:t>
            </w:r>
          </w:p>
        </w:tc>
        <w:tc>
          <w:tcPr>
            <w:tcW w:w="1522"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#BA55D3</w:t>
            </w:r>
          </w:p>
        </w:tc>
        <w:tc>
          <w:tcPr>
            <w:tcW w:w="1849"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填充选中的图形</w:t>
            </w:r>
          </w:p>
        </w:tc>
      </w:tr>
    </w:tbl>
    <w:p>
      <w:pPr>
        <w:numPr>
          <w:numId w:val="0"/>
        </w:numPr>
        <w:ind w:leftChars="0" w:firstLine="420" w:firstLineChars="0"/>
        <w:rPr>
          <w:rFonts w:hint="eastAsia"/>
          <w:lang w:val="en-US" w:eastAsia="zh-CN"/>
        </w:rPr>
      </w:pPr>
    </w:p>
    <w:p>
      <w:pPr>
        <w:pStyle w:val="4"/>
        <w:numPr>
          <w:ilvl w:val="0"/>
          <w:numId w:val="9"/>
        </w:numPr>
        <w:ind w:left="425" w:leftChars="0" w:hanging="425" w:firstLineChars="0"/>
        <w:rPr>
          <w:rFonts w:hint="eastAsia"/>
          <w:lang w:val="en-US" w:eastAsia="zh-CN"/>
        </w:rPr>
      </w:pPr>
      <w:r>
        <w:rPr>
          <w:rFonts w:hint="eastAsia"/>
          <w:lang w:val="en-US" w:eastAsia="zh-CN"/>
        </w:rPr>
        <w:t>绘制的工具:</w:t>
      </w:r>
    </w:p>
    <w:p>
      <w:pPr>
        <w:numPr>
          <w:numId w:val="0"/>
        </w:numPr>
        <w:ind w:leftChars="0" w:firstLine="420" w:firstLineChars="0"/>
        <w:rPr>
          <w:rFonts w:hint="eastAsia"/>
          <w:lang w:val="en-US" w:eastAsia="zh-CN"/>
        </w:rPr>
      </w:pPr>
      <w:r>
        <w:rPr>
          <w:rFonts w:hint="eastAsia"/>
          <w:lang w:val="en-US" w:eastAsia="zh-CN"/>
        </w:rPr>
        <w:t>程序中预设了7种工具,以下为工具的用途简介:</w:t>
      </w:r>
    </w:p>
    <w:tbl>
      <w:tblPr>
        <w:tblStyle w:val="7"/>
        <w:tblW w:w="8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91"/>
        <w:gridCol w:w="1650"/>
        <w:gridCol w:w="5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1" w:type="dxa"/>
          </w:tcPr>
          <w:p>
            <w:pPr>
              <w:numPr>
                <w:numId w:val="0"/>
              </w:numPr>
              <w:jc w:val="center"/>
              <w:rPr>
                <w:rFonts w:hint="eastAsia"/>
                <w:b/>
                <w:bCs/>
                <w:sz w:val="18"/>
                <w:szCs w:val="18"/>
                <w:vertAlign w:val="baseline"/>
                <w:lang w:val="en-US" w:eastAsia="zh-CN"/>
              </w:rPr>
            </w:pPr>
            <w:r>
              <w:rPr>
                <w:rFonts w:hint="eastAsia"/>
                <w:b/>
                <w:bCs/>
                <w:sz w:val="18"/>
                <w:szCs w:val="18"/>
                <w:lang w:val="en-US" w:eastAsia="zh-CN"/>
              </w:rPr>
              <w:t>界面上的名称</w:t>
            </w:r>
          </w:p>
        </w:tc>
        <w:tc>
          <w:tcPr>
            <w:tcW w:w="1650" w:type="dxa"/>
          </w:tcPr>
          <w:p>
            <w:pPr>
              <w:numPr>
                <w:numId w:val="0"/>
              </w:numPr>
              <w:jc w:val="center"/>
              <w:rPr>
                <w:rFonts w:hint="eastAsia"/>
                <w:b/>
                <w:bCs/>
                <w:sz w:val="18"/>
                <w:szCs w:val="18"/>
                <w:vertAlign w:val="baseline"/>
                <w:lang w:val="en-US" w:eastAsia="zh-CN"/>
              </w:rPr>
            </w:pPr>
            <w:r>
              <w:rPr>
                <w:rFonts w:hint="eastAsia"/>
                <w:b/>
                <w:bCs/>
                <w:sz w:val="18"/>
                <w:szCs w:val="18"/>
                <w:vertAlign w:val="baseline"/>
                <w:lang w:val="en-US" w:eastAsia="zh-CN"/>
              </w:rPr>
              <w:t>用途</w:t>
            </w:r>
          </w:p>
        </w:tc>
        <w:tc>
          <w:tcPr>
            <w:tcW w:w="5196" w:type="dxa"/>
          </w:tcPr>
          <w:p>
            <w:pPr>
              <w:numPr>
                <w:numId w:val="0"/>
              </w:numPr>
              <w:jc w:val="center"/>
              <w:rPr>
                <w:rFonts w:hint="eastAsia"/>
                <w:b/>
                <w:bCs/>
                <w:sz w:val="18"/>
                <w:szCs w:val="18"/>
                <w:vertAlign w:val="baseline"/>
                <w:lang w:val="en-US" w:eastAsia="zh-CN"/>
              </w:rPr>
            </w:pPr>
            <w:r>
              <w:rPr>
                <w:rFonts w:hint="eastAsia"/>
                <w:b/>
                <w:bCs/>
                <w:sz w:val="18"/>
                <w:szCs w:val="18"/>
                <w:vertAlign w:val="baseline"/>
                <w:lang w:val="en-US" w:eastAsia="zh-CN"/>
              </w:rPr>
              <w:t>操作要点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1"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直线</w:t>
            </w:r>
          </w:p>
        </w:tc>
        <w:tc>
          <w:tcPr>
            <w:tcW w:w="1650"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绘制直线</w:t>
            </w:r>
          </w:p>
        </w:tc>
        <w:tc>
          <w:tcPr>
            <w:tcW w:w="5196" w:type="dxa"/>
          </w:tcPr>
          <w:p>
            <w:pPr>
              <w:numPr>
                <w:numId w:val="0"/>
              </w:numPr>
              <w:rPr>
                <w:rFonts w:hint="eastAsia"/>
                <w:sz w:val="18"/>
                <w:szCs w:val="18"/>
                <w:vertAlign w:val="baseline"/>
                <w:lang w:val="en-US" w:eastAsia="zh-CN"/>
              </w:rPr>
            </w:pPr>
            <w:r>
              <w:rPr>
                <w:rFonts w:hint="eastAsia"/>
                <w:sz w:val="18"/>
                <w:szCs w:val="18"/>
                <w:vertAlign w:val="baseline"/>
                <w:lang w:val="en-US" w:eastAsia="zh-CN"/>
              </w:rPr>
              <w:t>点击确定起始点，点击确定终止点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1"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弧线</w:t>
            </w:r>
          </w:p>
        </w:tc>
        <w:tc>
          <w:tcPr>
            <w:tcW w:w="1650"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绘制弧线</w:t>
            </w:r>
          </w:p>
        </w:tc>
        <w:tc>
          <w:tcPr>
            <w:tcW w:w="5196" w:type="dxa"/>
          </w:tcPr>
          <w:p>
            <w:pPr>
              <w:numPr>
                <w:numId w:val="0"/>
              </w:numPr>
              <w:rPr>
                <w:rFonts w:hint="eastAsia"/>
                <w:sz w:val="18"/>
                <w:szCs w:val="18"/>
                <w:vertAlign w:val="baseline"/>
                <w:lang w:val="en-US" w:eastAsia="zh-CN"/>
              </w:rPr>
            </w:pPr>
            <w:r>
              <w:rPr>
                <w:rFonts w:hint="eastAsia"/>
                <w:sz w:val="18"/>
                <w:szCs w:val="18"/>
                <w:vertAlign w:val="baseline"/>
                <w:lang w:val="en-US" w:eastAsia="zh-CN"/>
              </w:rPr>
              <w:t>点击确定起始点，点击确定终止点，点击确定参考点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1"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矩形</w:t>
            </w:r>
          </w:p>
        </w:tc>
        <w:tc>
          <w:tcPr>
            <w:tcW w:w="1650"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绘制矩形</w:t>
            </w:r>
          </w:p>
        </w:tc>
        <w:tc>
          <w:tcPr>
            <w:tcW w:w="5196" w:type="dxa"/>
          </w:tcPr>
          <w:p>
            <w:pPr>
              <w:numPr>
                <w:numId w:val="0"/>
              </w:numPr>
              <w:rPr>
                <w:rFonts w:hint="eastAsia"/>
                <w:sz w:val="18"/>
                <w:szCs w:val="18"/>
                <w:vertAlign w:val="baseline"/>
                <w:lang w:val="en-US" w:eastAsia="zh-CN"/>
              </w:rPr>
            </w:pPr>
            <w:r>
              <w:rPr>
                <w:rFonts w:hint="eastAsia"/>
                <w:sz w:val="18"/>
                <w:szCs w:val="18"/>
                <w:vertAlign w:val="baseline"/>
                <w:lang w:val="en-US" w:eastAsia="zh-CN"/>
              </w:rPr>
              <w:t>点击确定一个顶点，点击确定第二个顶点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1"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四边形</w:t>
            </w:r>
          </w:p>
        </w:tc>
        <w:tc>
          <w:tcPr>
            <w:tcW w:w="1650"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绘制四边形</w:t>
            </w:r>
          </w:p>
        </w:tc>
        <w:tc>
          <w:tcPr>
            <w:tcW w:w="5196" w:type="dxa"/>
          </w:tcPr>
          <w:p>
            <w:pPr>
              <w:numPr>
                <w:numId w:val="0"/>
              </w:numPr>
              <w:rPr>
                <w:rFonts w:hint="eastAsia"/>
                <w:sz w:val="18"/>
                <w:szCs w:val="18"/>
                <w:vertAlign w:val="baseline"/>
                <w:lang w:val="en-US" w:eastAsia="zh-CN"/>
              </w:rPr>
            </w:pPr>
            <w:r>
              <w:rPr>
                <w:rFonts w:hint="eastAsia"/>
                <w:sz w:val="18"/>
                <w:szCs w:val="18"/>
                <w:vertAlign w:val="baseline"/>
                <w:lang w:val="en-US" w:eastAsia="zh-CN"/>
              </w:rPr>
              <w:t>点击四次，确定四边形的四个顶点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1"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多边形</w:t>
            </w:r>
          </w:p>
        </w:tc>
        <w:tc>
          <w:tcPr>
            <w:tcW w:w="1650"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绘制多边形</w:t>
            </w:r>
          </w:p>
        </w:tc>
        <w:tc>
          <w:tcPr>
            <w:tcW w:w="5196" w:type="dxa"/>
          </w:tcPr>
          <w:p>
            <w:pPr>
              <w:numPr>
                <w:numId w:val="0"/>
              </w:numPr>
              <w:rPr>
                <w:rFonts w:hint="eastAsia"/>
                <w:sz w:val="18"/>
                <w:szCs w:val="18"/>
                <w:vertAlign w:val="baseline"/>
                <w:lang w:val="en-US" w:eastAsia="zh-CN"/>
              </w:rPr>
            </w:pPr>
            <w:r>
              <w:rPr>
                <w:rFonts w:hint="eastAsia"/>
                <w:sz w:val="18"/>
                <w:szCs w:val="18"/>
                <w:vertAlign w:val="baseline"/>
                <w:lang w:val="en-US" w:eastAsia="zh-CN"/>
              </w:rPr>
              <w:t>当鼠标旁出现小圈，点击后完成闭合多边形绘制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1"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画笔</w:t>
            </w:r>
          </w:p>
        </w:tc>
        <w:tc>
          <w:tcPr>
            <w:tcW w:w="1650"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绘制任意形状</w:t>
            </w:r>
          </w:p>
        </w:tc>
        <w:tc>
          <w:tcPr>
            <w:tcW w:w="5196" w:type="dxa"/>
          </w:tcPr>
          <w:p>
            <w:pPr>
              <w:numPr>
                <w:numId w:val="0"/>
              </w:numPr>
              <w:rPr>
                <w:rFonts w:hint="eastAsia"/>
                <w:sz w:val="18"/>
                <w:szCs w:val="18"/>
                <w:vertAlign w:val="baseline"/>
                <w:lang w:val="en-US" w:eastAsia="zh-CN"/>
              </w:rPr>
            </w:pPr>
            <w:r>
              <w:rPr>
                <w:rFonts w:hint="eastAsia"/>
                <w:sz w:val="18"/>
                <w:szCs w:val="18"/>
                <w:vertAlign w:val="baseline"/>
                <w:lang w:val="en-US" w:eastAsia="zh-CN"/>
              </w:rPr>
              <w:t>按住鼠标拖动进行绘制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1"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指针</w:t>
            </w:r>
          </w:p>
        </w:tc>
        <w:tc>
          <w:tcPr>
            <w:tcW w:w="1650" w:type="dxa"/>
          </w:tcPr>
          <w:p>
            <w:pPr>
              <w:numPr>
                <w:numId w:val="0"/>
              </w:numPr>
              <w:jc w:val="center"/>
              <w:rPr>
                <w:rFonts w:hint="eastAsia"/>
                <w:sz w:val="18"/>
                <w:szCs w:val="18"/>
                <w:vertAlign w:val="baseline"/>
                <w:lang w:val="en-US" w:eastAsia="zh-CN"/>
              </w:rPr>
            </w:pPr>
            <w:r>
              <w:rPr>
                <w:rFonts w:hint="eastAsia"/>
                <w:sz w:val="18"/>
                <w:szCs w:val="18"/>
                <w:vertAlign w:val="baseline"/>
                <w:lang w:val="en-US" w:eastAsia="zh-CN"/>
              </w:rPr>
              <w:t>选择，修改形状</w:t>
            </w:r>
          </w:p>
        </w:tc>
        <w:tc>
          <w:tcPr>
            <w:tcW w:w="5196" w:type="dxa"/>
          </w:tcPr>
          <w:p>
            <w:pPr>
              <w:numPr>
                <w:numId w:val="0"/>
              </w:numPr>
              <w:rPr>
                <w:rFonts w:hint="eastAsia"/>
                <w:sz w:val="18"/>
                <w:szCs w:val="18"/>
                <w:vertAlign w:val="baseline"/>
                <w:lang w:val="en-US" w:eastAsia="zh-CN"/>
              </w:rPr>
            </w:pPr>
            <w:r>
              <w:rPr>
                <w:rFonts w:hint="eastAsia"/>
                <w:sz w:val="18"/>
                <w:szCs w:val="18"/>
                <w:vertAlign w:val="baseline"/>
                <w:lang w:val="en-US" w:eastAsia="zh-CN"/>
              </w:rPr>
              <w:t>点击选中最近关键点的图形，指针变成笔状时可修改关键点</w:t>
            </w:r>
          </w:p>
        </w:tc>
      </w:tr>
    </w:tbl>
    <w:p>
      <w:pPr>
        <w:numPr>
          <w:numId w:val="0"/>
        </w:numPr>
        <w:rPr>
          <w:rFonts w:hint="eastAsia"/>
          <w:lang w:val="en-US" w:eastAsia="zh-CN"/>
        </w:rPr>
      </w:pPr>
    </w:p>
    <w:p>
      <w:pPr>
        <w:pStyle w:val="4"/>
        <w:numPr>
          <w:ilvl w:val="0"/>
          <w:numId w:val="9"/>
        </w:numPr>
        <w:ind w:left="425" w:leftChars="0" w:hanging="425" w:firstLineChars="0"/>
        <w:rPr>
          <w:rFonts w:hint="eastAsia"/>
          <w:lang w:val="en-US" w:eastAsia="zh-CN"/>
        </w:rPr>
      </w:pPr>
      <w:r>
        <w:rPr>
          <w:rFonts w:hint="eastAsia"/>
          <w:lang w:val="en-US" w:eastAsia="zh-CN"/>
        </w:rPr>
        <w:t>线条粗细：</w:t>
      </w:r>
    </w:p>
    <w:p>
      <w:pPr>
        <w:numPr>
          <w:numId w:val="0"/>
        </w:numPr>
        <w:ind w:leftChars="0" w:firstLine="420" w:firstLineChars="0"/>
        <w:rPr>
          <w:rFonts w:hint="eastAsia"/>
          <w:lang w:val="en-US" w:eastAsia="zh-CN"/>
        </w:rPr>
      </w:pPr>
      <w:r>
        <w:rPr>
          <w:rFonts w:hint="eastAsia"/>
          <w:lang w:val="en-US" w:eastAsia="zh-CN"/>
        </w:rPr>
        <w:t>程序中预设了8中线条粗细。数值越大，线条越粗。上面数字的值表示像素点的直径，例如11x表示当前点周围半径5.5像素内的像素点都进行颜色填充。</w:t>
      </w:r>
    </w:p>
    <w:p>
      <w:pPr>
        <w:numPr>
          <w:numId w:val="0"/>
        </w:numPr>
        <w:ind w:leftChars="0"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C9F6DD"/>
    <w:multiLevelType w:val="singleLevel"/>
    <w:tmpl w:val="8BC9F6DD"/>
    <w:lvl w:ilvl="0" w:tentative="0">
      <w:start w:val="1"/>
      <w:numFmt w:val="decimalEnclosedCircleChinese"/>
      <w:suff w:val="nothing"/>
      <w:lvlText w:val="%1　"/>
      <w:lvlJc w:val="left"/>
      <w:pPr>
        <w:ind w:left="0" w:firstLine="400"/>
      </w:pPr>
      <w:rPr>
        <w:rFonts w:hint="eastAsia"/>
      </w:rPr>
    </w:lvl>
  </w:abstractNum>
  <w:abstractNum w:abstractNumId="1">
    <w:nsid w:val="9F5056A6"/>
    <w:multiLevelType w:val="singleLevel"/>
    <w:tmpl w:val="9F5056A6"/>
    <w:lvl w:ilvl="0" w:tentative="0">
      <w:start w:val="1"/>
      <w:numFmt w:val="decimal"/>
      <w:lvlText w:val="%1."/>
      <w:lvlJc w:val="left"/>
      <w:pPr>
        <w:ind w:left="425" w:hanging="425"/>
      </w:pPr>
      <w:rPr>
        <w:rFonts w:hint="default"/>
      </w:rPr>
    </w:lvl>
  </w:abstractNum>
  <w:abstractNum w:abstractNumId="2">
    <w:nsid w:val="D57BDD45"/>
    <w:multiLevelType w:val="singleLevel"/>
    <w:tmpl w:val="D57BDD45"/>
    <w:lvl w:ilvl="0" w:tentative="0">
      <w:start w:val="1"/>
      <w:numFmt w:val="decimalEnclosedCircleChinese"/>
      <w:suff w:val="nothing"/>
      <w:lvlText w:val="%1　"/>
      <w:lvlJc w:val="left"/>
      <w:pPr>
        <w:ind w:left="0" w:firstLine="400"/>
      </w:pPr>
      <w:rPr>
        <w:rFonts w:hint="eastAsia"/>
      </w:rPr>
    </w:lvl>
  </w:abstractNum>
  <w:abstractNum w:abstractNumId="3">
    <w:nsid w:val="DCA4D9DB"/>
    <w:multiLevelType w:val="singleLevel"/>
    <w:tmpl w:val="DCA4D9DB"/>
    <w:lvl w:ilvl="0" w:tentative="0">
      <w:start w:val="1"/>
      <w:numFmt w:val="decimalEnclosedCircleChinese"/>
      <w:suff w:val="nothing"/>
      <w:lvlText w:val="%1　"/>
      <w:lvlJc w:val="left"/>
      <w:pPr>
        <w:ind w:left="0" w:firstLine="400"/>
      </w:pPr>
      <w:rPr>
        <w:rFonts w:hint="eastAsia"/>
      </w:rPr>
    </w:lvl>
  </w:abstractNum>
  <w:abstractNum w:abstractNumId="4">
    <w:nsid w:val="0F1E1819"/>
    <w:multiLevelType w:val="singleLevel"/>
    <w:tmpl w:val="0F1E1819"/>
    <w:lvl w:ilvl="0" w:tentative="0">
      <w:start w:val="1"/>
      <w:numFmt w:val="decimal"/>
      <w:lvlText w:val="%1."/>
      <w:lvlJc w:val="left"/>
      <w:pPr>
        <w:ind w:left="425" w:hanging="425"/>
      </w:pPr>
      <w:rPr>
        <w:rFonts w:hint="default"/>
      </w:rPr>
    </w:lvl>
  </w:abstractNum>
  <w:abstractNum w:abstractNumId="5">
    <w:nsid w:val="1090F844"/>
    <w:multiLevelType w:val="singleLevel"/>
    <w:tmpl w:val="1090F844"/>
    <w:lvl w:ilvl="0" w:tentative="0">
      <w:start w:val="1"/>
      <w:numFmt w:val="chineseCounting"/>
      <w:suff w:val="nothing"/>
      <w:lvlText w:val="%1、"/>
      <w:lvlJc w:val="left"/>
      <w:rPr>
        <w:rFonts w:hint="eastAsia"/>
      </w:rPr>
    </w:lvl>
  </w:abstractNum>
  <w:abstractNum w:abstractNumId="6">
    <w:nsid w:val="21F1DCC7"/>
    <w:multiLevelType w:val="singleLevel"/>
    <w:tmpl w:val="21F1DCC7"/>
    <w:lvl w:ilvl="0" w:tentative="0">
      <w:start w:val="1"/>
      <w:numFmt w:val="bullet"/>
      <w:lvlText w:val=""/>
      <w:lvlJc w:val="left"/>
      <w:pPr>
        <w:ind w:left="420" w:hanging="420"/>
      </w:pPr>
      <w:rPr>
        <w:rFonts w:hint="default" w:ascii="Wingdings" w:hAnsi="Wingdings"/>
      </w:rPr>
    </w:lvl>
  </w:abstractNum>
  <w:abstractNum w:abstractNumId="7">
    <w:nsid w:val="32CBA7D6"/>
    <w:multiLevelType w:val="multilevel"/>
    <w:tmpl w:val="32CBA7D6"/>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8">
    <w:nsid w:val="681769C5"/>
    <w:multiLevelType w:val="singleLevel"/>
    <w:tmpl w:val="681769C5"/>
    <w:lvl w:ilvl="0" w:tentative="0">
      <w:start w:val="1"/>
      <w:numFmt w:val="decimal"/>
      <w:lvlText w:val="%1."/>
      <w:lvlJc w:val="left"/>
      <w:pPr>
        <w:ind w:left="425" w:hanging="425"/>
      </w:pPr>
      <w:rPr>
        <w:rFonts w:hint="default"/>
      </w:rPr>
    </w:lvl>
  </w:abstractNum>
  <w:num w:numId="1">
    <w:abstractNumId w:val="5"/>
  </w:num>
  <w:num w:numId="2">
    <w:abstractNumId w:val="4"/>
  </w:num>
  <w:num w:numId="3">
    <w:abstractNumId w:val="8"/>
  </w:num>
  <w:num w:numId="4">
    <w:abstractNumId w:val="0"/>
  </w:num>
  <w:num w:numId="5">
    <w:abstractNumId w:val="3"/>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E3C4A"/>
    <w:rsid w:val="02E6041D"/>
    <w:rsid w:val="205D722C"/>
    <w:rsid w:val="32BE633D"/>
    <w:rsid w:val="571C0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宋体"/>
      <w:sz w:val="21"/>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yaohd</dc:creator>
  <cp:lastModifiedBy>Elvish</cp:lastModifiedBy>
  <dcterms:modified xsi:type="dcterms:W3CDTF">2018-08-09T07:33:47Z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