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9.png" ContentType="image/png"/>
  <Override PartName="/word/media/rId19.png" ContentType="image/png"/>
  <Override PartName="/word/media/rId12.png" ContentType="image/png"/>
  <Override PartName="/word/media/rId64.png" ContentType="image/png"/>
  <Override PartName="/word/media/rId40.jpg" ContentType="image/jpeg"/>
  <Override PartName="/word/media/rId44.jpg" ContentType="image/jpeg"/>
  <Override PartName="/word/media/rId128.png" ContentType="image/png"/>
  <Override PartName="/word/media/rId113.png" ContentType="image/png"/>
  <Override PartName="/word/media/rId120.png" ContentType="image/png"/>
  <Override PartName="/word/media/rId108.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Title</w:t>
      </w:r>
    </w:p>
    <w:p>
      <w:pPr>
        <w:pStyle w:val="Author"/>
      </w:pPr>
      <w:r>
        <w:t xml:space="preserve">Name I, First Name I</w:t>
      </w:r>
    </w:p>
    <w:p>
      <w:pPr>
        <w:pStyle w:val="Author"/>
      </w:pPr>
      <w:r>
        <w:t xml:space="preserve">Name II, First Name II</w:t>
      </w:r>
    </w:p>
    <w:p>
      <w:pPr>
        <w:pStyle w:val="Author"/>
      </w:pPr>
      <w:r>
        <w:t xml:space="preserve">Name III, First Name III</w:t>
      </w:r>
    </w:p>
    <w:p>
      <w:pPr>
        <w:pStyle w:val="Date"/>
      </w:pPr>
      <w:r>
        <w:t xml:space="preserve">2026-10-30</w:t>
      </w:r>
    </w:p>
    <w:p>
      <w:pPr>
        <w:pStyle w:val="AbstractTitle"/>
      </w:pPr>
      <w:r>
        <w:t xml:space="preserve">Abstract</w:t>
      </w:r>
    </w:p>
    <w:p>
      <w:pPr>
        <w:pStyle w:val="Abstract"/>
      </w:pPr>
      <w:r>
        <w:t xml:space="preserve">This is the abstract of the report. It should be a short summary of the project, the data, the analysis and the results. It should be concise and to the point. It should not be longer than 250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52"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15">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18">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r>
                  <m:rPr>
                    <m:sty m:val="p"/>
                  </m:rPr>
                  <m:t>(</m:t>
                </m:r>
                <m:r>
                  <m:t>t</m:t>
                </m:r>
                <m:r>
                  <m:rPr>
                    <m:sty m:val="p"/>
                  </m:rPr>
                  <m:t>)</m:t>
                </m:r>
                <m:r>
                  <m:rPr>
                    <m:sty m:val="p"/>
                  </m:rPr>
                  <m:t>=</m:t>
                </m:r>
                <m:r>
                  <m:t>P</m:t>
                </m:r>
                <m:r>
                  <m:rPr>
                    <m:sty m:val="p"/>
                  </m:rPr>
                  <m:t>(</m:t>
                </m:r>
                <m:r>
                  <m:t>T</m:t>
                </m:r>
                <m:r>
                  <m:rPr>
                    <m:sty m:val="p"/>
                  </m:rPr>
                  <m:t>&gt;</m:t>
                </m:r>
                <m:r>
                  <m:t>t</m:t>
                </m:r>
                <m:r>
                  <m:rPr>
                    <m:sty m:val="p"/>
                  </m:rPr>
                  <m:t>)</m:t>
                </m:r>
                <m:r>
                  <m:rPr>
                    <m:sty m:val="p"/>
                  </m:rPr>
                  <m:t>=</m:t>
                </m:r>
                <m:r>
                  <m:t>1</m:t>
                </m:r>
                <m:r>
                  <m:rPr>
                    <m:sty m:val="p"/>
                  </m:rPr>
                  <m:t>−</m:t>
                </m:r>
                <m:r>
                  <m:t>F</m:t>
                </m:r>
                <m:r>
                  <m:rPr>
                    <m:sty m:val="p"/>
                  </m:rPr>
                  <m:t>(</m:t>
                </m:r>
                <m:r>
                  <m:t>t</m:t>
                </m:r>
                <m:r>
                  <m:rPr>
                    <m:sty m:val="p"/>
                  </m:rPr>
                  <m:t>)</m:t>
                </m:r>
              </m:oMath>
            </m:oMathPara>
          </w:p>
          <w:p>
            <w:pPr>
              <w:pStyle w:val="FirstParagraph"/>
            </w:pPr>
            <w:r>
              <w:rPr>
                <w:b/>
                <w:bCs/>
              </w:rPr>
              <w:t xml:space="preserve">Numbered (for referencing):</w:t>
            </w:r>
          </w:p>
          <w:p>
            <w:pPr>
              <w:pStyle w:val="BodyText"/>
            </w:pPr>
            <w:bookmarkStart w:id="26"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r>
                  <m:rPr>
                    <m:sty m:val="p"/>
                  </m:rPr>
                  <m:t>(</m:t>
                </m:r>
                <m:r>
                  <m:t>1</m:t>
                </m:r>
                <m:r>
                  <m:rPr>
                    <m:sty m:val="p"/>
                  </m:rPr>
                  <m:t>)</m:t>
                </m:r>
              </m:oMath>
            </m:oMathPara>
            <w:bookmarkEnd w:id="26"/>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r>
                <m:rPr>
                  <m:sty m:val="p"/>
                </m:rPr>
                <m:t>(</m:t>
              </m:r>
              <m:r>
                <m:t>x</m:t>
              </m:r>
              <m:r>
                <m:rPr>
                  <m:sty m:val="p"/>
                </m:rPr>
                <m:t>)</m:t>
              </m:r>
              <m:r>
                <m:t>d</m:t>
              </m:r>
              <m:r>
                <m:t>x</m:t>
              </m:r>
            </m:oMath>
            <w:r>
              <w:t xml:space="preserve">,</w:t>
            </w:r>
            <w:r>
              <w:t xml:space="preserve"> </w:t>
            </w:r>
            <m:oMath>
              <m:r>
                <m:t>E</m:t>
              </m:r>
              <m:r>
                <m:rPr>
                  <m:sty m:val="p"/>
                </m:rPr>
                <m:t>[</m:t>
              </m:r>
              <m:r>
                <m:t>X</m:t>
              </m:r>
              <m:r>
                <m:rPr>
                  <m:sty m:val="p"/>
                </m:rPr>
                <m:t>]</m:t>
              </m:r>
            </m:oMath>
            <w:r>
              <w:t xml:space="preserve">,</w:t>
            </w:r>
            <w:r>
              <w:t xml:space="preserve"> </w:t>
            </w:r>
            <m:oMath>
              <m:r>
                <m:rPr>
                  <m:nor/>
                  <m:sty m:val="p"/>
                </m:rPr>
                <m:t>Var</m:t>
              </m:r>
              <m:r>
                <m:rPr>
                  <m:sty m:val="p"/>
                </m:rPr>
                <m:t>(</m:t>
              </m:r>
              <m:r>
                <m:t>X</m:t>
              </m:r>
              <m:r>
                <m:rPr>
                  <m:sty m:val="p"/>
                </m:rPr>
                <m:t>)</m:t>
              </m:r>
            </m:oMath>
          </w:p>
          <w:p>
            <w:pPr>
              <w:pStyle w:val="BodyText"/>
            </w:pPr>
            <w:pPr>
              <w:spacing w:after="16"/>
            </w:pPr>
            <w:r>
              <w:t xml:space="preserve">More at</w:t>
            </w:r>
            <w:r>
              <w:t xml:space="preserve"> </w:t>
            </w:r>
            <w:hyperlink r:id="rId27">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30">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37">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48"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3" w:name="fig-before"/>
                      <w:p>
                        <w:pPr>
                          <w:pStyle w:val="Compact"/>
                          <w:jc w:val="center"/>
                          <w:jc w:val="left"/>
                        </w:pPr>
                        <w:r>
                          <w:drawing>
                            <wp:inline>
                              <wp:extent cx="2971800" cy="3076335"/>
                              <wp:effectExtent b="0" l="0" r="0" t="0"/>
                              <wp:docPr descr="" title="" id="41" name="Picture"/>
                              <a:graphic>
                                <a:graphicData uri="http://schemas.openxmlformats.org/drawingml/2006/picture">
                                  <pic:pic>
                                    <pic:nvPicPr>
                                      <pic:cNvPr descr="images/meme1.jpg" id="42" name="Picture"/>
                                      <pic:cNvPicPr>
                                        <a:picLocks noChangeArrowheads="1" noChangeAspect="1"/>
                                      </pic:cNvPicPr>
                                    </pic:nvPicPr>
                                    <pic:blipFill>
                                      <a:blip r:embed="rId40"/>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43"/>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7" w:name="fig-after"/>
                      <w:p>
                        <w:pPr>
                          <w:pStyle w:val="Compact"/>
                          <w:jc w:val="center"/>
                          <w:jc w:val="left"/>
                        </w:pPr>
                        <w:r>
                          <w:drawing>
                            <wp:inline>
                              <wp:extent cx="2971800" cy="2333598"/>
                              <wp:effectExtent b="0" l="0" r="0" t="0"/>
                              <wp:docPr descr="" title="" id="45" name="Picture"/>
                              <a:graphic>
                                <a:graphicData uri="http://schemas.openxmlformats.org/drawingml/2006/picture">
                                  <pic:pic>
                                    <pic:nvPicPr>
                                      <pic:cNvPr descr="images/meme2.jpeg" id="46" name="Picture"/>
                                      <pic:cNvPicPr>
                                        <a:picLocks noChangeArrowheads="1" noChangeAspect="1"/>
                                      </pic:cNvPicPr>
                                    </pic:nvPicPr>
                                    <pic:blipFill>
                                      <a:blip r:embed="rId44"/>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47"/>
                    </w:tc>
                  </w:tr>
                </w:tbl>
                <w:p/>
              </w:tc>
            </w:tr>
          </w:tbl>
          <w:p>
            <w:pPr>
              <w:pStyle w:val="BodyText"/>
            </w:pPr>
            <w:pPr>
              <w:spacing w:before="200"/>
              <w:pStyle w:val="ImageCaption"/>
            </w:pPr>
            <w:r>
              <w:t xml:space="preserve">Figure 1: The emotional journey of a data scientist debugging their code</w:t>
            </w:r>
          </w:p>
          <w:bookmarkEnd w:id="48"/>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49">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52"/>
    <w:bookmarkStart w:id="71" w:name="introduction"/>
    <w:p>
      <w:pPr>
        <w:pStyle w:val="Heading1"/>
      </w:pPr>
      <w:r>
        <w:t xml:space="preserve">Introduction</w:t>
      </w:r>
    </w:p>
    <w:bookmarkStart w:id="55" w:name="project-goals"/>
    <w:p>
      <w:pPr>
        <w:pStyle w:val="Heading2"/>
      </w:pPr>
      <w:r>
        <w:t xml:space="preserve">Project Goals</w:t>
      </w:r>
    </w:p>
    <w:p>
      <w:pPr>
        <w:pStyle w:val="FirstParagraph"/>
      </w:pPr>
      <w:r>
        <w:t xml:space="preserve">Describe the main goals of the project, including the motivation behind the research and the key questions you aim to answer.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Tip: Make it Relevant</w:t>
            </w:r>
          </w:p>
        </w:tc>
      </w:tr>
      <w:tr>
        <w:trPr>
          <w:cantSplit/>
        </w:trPr>
        <w:tc>
          <w:tcPr>
            <w:tcMar>
              <w:top w:w="108" w:type="dxa"/>
              <w:bottom w:w="108" w:type="dxa"/>
            </w:tcMar>
          </w:tcPr>
          <w:p>
            <w:pPr>
              <w:pStyle w:val="BodyText"/>
            </w:pPr>
            <w:pPr>
              <w:spacing w:before="16" w:after="16"/>
            </w:pPr>
            <w:r>
              <w:t xml:space="preserve">Connect your project to real-world actuarial or insurance problems. For example, if analyzing claim data, explain how your insights could improve risk assessment or pricing strategies.</w:t>
            </w:r>
          </w:p>
          <w:p/>
        </w:tc>
      </w:tr>
    </w:tbl>
    <w:bookmarkEnd w:id="55"/>
    <w:bookmarkStart w:id="58" w:name="research-questions"/>
    <w:p>
      <w:pPr>
        <w:pStyle w:val="Heading2"/>
      </w:pPr>
      <w:r>
        <w:t xml:space="preserve">Research Questions</w:t>
      </w:r>
    </w:p>
    <w:p>
      <w:pPr>
        <w:pStyle w:val="Compact"/>
        <w:numPr>
          <w:ilvl w:val="0"/>
          <w:numId w:val="1016"/>
        </w:numPr>
      </w:pPr>
      <w:r>
        <w:t xml:space="preserve">Question 1: …</w:t>
      </w:r>
    </w:p>
    <w:p>
      <w:pPr>
        <w:pStyle w:val="Compact"/>
        <w:numPr>
          <w:ilvl w:val="0"/>
          <w:numId w:val="1016"/>
        </w:numPr>
      </w:pPr>
      <w:r>
        <w:t xml:space="preserve">Question 2: …</w:t>
      </w:r>
    </w:p>
    <w:p>
      <w:pPr>
        <w:pStyle w:val="Compact"/>
        <w:numPr>
          <w:ilvl w:val="0"/>
          <w:numId w:val="1016"/>
        </w:numPr>
      </w:pPr>
      <w:r>
        <w:t xml:space="preserve">(Add as necessary)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Research Question Quality</w:t>
            </w:r>
          </w:p>
        </w:tc>
      </w:tr>
      <w:tr>
        <w:trPr>
          <w:cantSplit/>
        </w:trPr>
        <w:tc>
          <w:tcPr>
            <w:tcMar>
              <w:top w:w="108" w:type="dxa"/>
              <w:bottom w:w="108" w:type="dxa"/>
            </w:tcMar>
          </w:tcPr>
          <w:p>
            <w:pPr>
              <w:pStyle w:val="BodyText"/>
            </w:pPr>
            <w:pPr>
              <w:spacing w:before="16"/>
            </w:pPr>
            <w:r>
              <w:t xml:space="preserve">Good research questions are:</w:t>
            </w:r>
          </w:p>
          <w:p>
            <w:pPr>
              <w:pStyle w:val="Compact"/>
              <w:numPr>
                <w:ilvl w:val="0"/>
                <w:numId w:val="1017"/>
              </w:numPr>
            </w:pPr>
            <w:r>
              <w:rPr>
                <w:b/>
                <w:bCs/>
              </w:rPr>
              <w:t xml:space="preserve">Specific</w:t>
            </w:r>
            <w:r>
              <w:t xml:space="preserve">: Clearly defined and focused</w:t>
            </w:r>
          </w:p>
          <w:p>
            <w:pPr>
              <w:pStyle w:val="Compact"/>
              <w:numPr>
                <w:ilvl w:val="0"/>
                <w:numId w:val="1017"/>
              </w:numPr>
            </w:pPr>
            <w:r>
              <w:rPr>
                <w:b/>
                <w:bCs/>
              </w:rPr>
              <w:t xml:space="preserve">Measurable</w:t>
            </w:r>
            <w:r>
              <w:t xml:space="preserve">: Can be answered with data</w:t>
            </w:r>
          </w:p>
          <w:p>
            <w:pPr>
              <w:pStyle w:val="Compact"/>
              <w:numPr>
                <w:ilvl w:val="0"/>
                <w:numId w:val="1017"/>
              </w:numPr>
            </w:pPr>
            <w:r>
              <w:rPr>
                <w:b/>
                <w:bCs/>
              </w:rPr>
              <w:t xml:space="preserve">Relevant</w:t>
            </w:r>
            <w:r>
              <w:t xml:space="preserve">: Connected to the project goals</w:t>
            </w:r>
          </w:p>
          <w:p>
            <w:pPr>
              <w:pStyle w:val="Compact"/>
              <w:numPr>
                <w:ilvl w:val="0"/>
                <w:numId w:val="1017"/>
              </w:numPr>
            </w:pPr>
            <w:r>
              <w:rPr>
                <w:b/>
                <w:bCs/>
              </w:rPr>
              <w:t xml:space="preserve">Feasible</w:t>
            </w:r>
            <w:r>
              <w:t xml:space="preserve">: Can be addressed with available data and methods</w:t>
            </w:r>
          </w:p>
          <w:p/>
        </w:tc>
      </w:tr>
    </w:tbl>
    <w:bookmarkEnd w:id="58"/>
    <w:bookmarkStart w:id="70" w:name="related-work"/>
    <w:p>
      <w:pPr>
        <w:pStyle w:val="Heading2"/>
      </w:pPr>
      <w:r>
        <w:t xml:space="preserve">Related Work</w:t>
      </w:r>
    </w:p>
    <w:p>
      <w:pPr>
        <w:pStyle w:val="FirstParagraph"/>
      </w:pPr>
      <w:r>
        <w:t xml:space="preserve">Discuss relevant academic papers, methodologies, and prior research that informed your project. Include both domain-specific literature (actuarial science, insurance, finance) and methodological references (statistical methods, data science techniques).</w:t>
      </w:r>
    </w:p>
    <w:p>
      <w:pPr>
        <w:pStyle w:val="BodyText"/>
      </w:pPr>
      <w:r>
        <w:rPr>
          <w:b/>
          <w:bCs/>
        </w:rPr>
        <w:t xml:space="preserve">Example structure:</w:t>
      </w:r>
    </w:p>
    <w:p>
      <w:pPr>
        <w:pStyle w:val="Compact"/>
        <w:numPr>
          <w:ilvl w:val="0"/>
          <w:numId w:val="1018"/>
        </w:numPr>
      </w:pPr>
      <w:r>
        <w:rPr>
          <w:b/>
          <w:bCs/>
        </w:rPr>
        <w:t xml:space="preserve">Domain literature</w:t>
      </w:r>
      <w:r>
        <w:t xml:space="preserve">: Academic papers on your topic (e.g., claims analysis, mortality modeling, risk assessment)</w:t>
      </w:r>
    </w:p>
    <w:p>
      <w:pPr>
        <w:pStyle w:val="Compact"/>
        <w:numPr>
          <w:ilvl w:val="0"/>
          <w:numId w:val="1018"/>
        </w:numPr>
      </w:pPr>
      <w:r>
        <w:rPr>
          <w:b/>
          <w:bCs/>
        </w:rPr>
        <w:t xml:space="preserve">Methodological references</w:t>
      </w:r>
      <w:r>
        <w:t xml:space="preserve">: Statistical methods or data science techniques you applied</w:t>
      </w:r>
    </w:p>
    <w:p>
      <w:pPr>
        <w:pStyle w:val="Compact"/>
        <w:numPr>
          <w:ilvl w:val="0"/>
          <w:numId w:val="1018"/>
        </w:numPr>
      </w:pPr>
      <w:r>
        <w:rPr>
          <w:b/>
          <w:bCs/>
        </w:rPr>
        <w:t xml:space="preserve">Course materials</w:t>
      </w:r>
      <w:r>
        <w:t xml:space="preserve">:</w:t>
      </w:r>
      <w:r>
        <w:t xml:space="preserve"> </w:t>
      </w:r>
      <w:r>
        <w:t xml:space="preserve">Azizi (2025)</w:t>
      </w:r>
      <w:r>
        <w:t xml:space="preserve"> </w:t>
      </w:r>
      <w:r>
        <w:t xml:space="preserve">provides Python-based data science techniques for actuarial applications</w:t>
      </w:r>
    </w:p>
    <w:p>
      <w:pPr>
        <w:pStyle w:val="Compact"/>
        <w:numPr>
          <w:ilvl w:val="0"/>
          <w:numId w:val="1018"/>
        </w:numPr>
      </w:pPr>
      <w:r>
        <w:rPr>
          <w:b/>
          <w:bCs/>
        </w:rPr>
        <w:t xml:space="preserve">Technical resources</w:t>
      </w:r>
      <w:r>
        <w:t xml:space="preserve">: Books like</w:t>
      </w:r>
      <w:r>
        <w:t xml:space="preserve"> </w:t>
      </w:r>
      <w:r>
        <w:t xml:space="preserve">McKinney (2022)</w:t>
      </w:r>
      <w:r>
        <w:t xml:space="preserve"> </w:t>
      </w:r>
      <w:r>
        <w:t xml:space="preserve">and</w:t>
      </w:r>
      <w:r>
        <w:t xml:space="preserve"> </w:t>
      </w:r>
      <w:r>
        <w:t xml:space="preserve">VanderPlas (2016)</w:t>
      </w:r>
      <w:r>
        <w:t xml:space="preserve"> </w:t>
      </w:r>
      <w:r>
        <w:t xml:space="preserve">for implementation details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Academic Citations Recommended</w:t>
            </w:r>
          </w:p>
        </w:tc>
      </w:tr>
      <w:tr>
        <w:trPr>
          <w:cantSplit/>
        </w:trPr>
        <w:tc>
          <w:tcPr>
            <w:tcMar>
              <w:top w:w="108" w:type="dxa"/>
              <w:bottom w:w="108" w:type="dxa"/>
            </w:tcMar>
          </w:tcPr>
          <w:p>
            <w:pPr>
              <w:pStyle w:val="BodyText"/>
            </w:pPr>
            <w:pPr>
              <w:spacing w:before="16"/>
            </w:pPr>
            <w:r>
              <w:t xml:space="preserve">Your Related Work section can have</w:t>
            </w:r>
            <w:r>
              <w:t xml:space="preserve"> </w:t>
            </w:r>
            <w:r>
              <w:rPr>
                <w:b/>
                <w:bCs/>
              </w:rPr>
              <w:t xml:space="preserve">more value when including academic papers (further evidence)</w:t>
            </w:r>
            <w:r>
              <w:t xml:space="preserve"> </w:t>
            </w:r>
            <w:r>
              <w:t xml:space="preserve">from peer-reviewed journals or conference proceedings, not just books or course materials. Use Google Scholar, university library databases, or specialized actuarial journals to find relevant papers.</w:t>
            </w:r>
          </w:p>
          <w:p>
            <w:pPr>
              <w:pStyle w:val="BodyText"/>
            </w:pPr>
            <w:r>
              <w:rPr>
                <w:b/>
                <w:bCs/>
              </w:rPr>
              <w:t xml:space="preserve">Recommended sources:</w:t>
            </w:r>
          </w:p>
          <w:p>
            <w:pPr>
              <w:pStyle w:val="Compact"/>
              <w:numPr>
                <w:ilvl w:val="0"/>
                <w:numId w:val="1019"/>
              </w:numPr>
            </w:pPr>
            <w:r>
              <w:t xml:space="preserve">Academic journals (Insurance: Mathematics and Economics, ASTIN Bulletin, Journal of Risk and Insurance)</w:t>
            </w:r>
          </w:p>
          <w:p>
            <w:pPr>
              <w:pStyle w:val="Compact"/>
              <w:numPr>
                <w:ilvl w:val="0"/>
                <w:numId w:val="1019"/>
              </w:numPr>
            </w:pPr>
            <w:r>
              <w:t xml:space="preserve">Conference papers (actuarial conferences, data science symposiums)</w:t>
            </w:r>
          </w:p>
          <w:p>
            <w:pPr>
              <w:pStyle w:val="Compact"/>
              <w:numPr>
                <w:ilvl w:val="0"/>
                <w:numId w:val="1019"/>
              </w:numPr>
            </w:pPr>
            <w:r>
              <w:t xml:space="preserve">Working papers from researchers in your field</w:t>
            </w:r>
          </w:p>
          <w:p>
            <w:pPr>
              <w:pStyle w:val="FirstParagraph"/>
            </w:pPr>
            <w:pPr>
              <w:spacing w:after="16"/>
            </w:pPr>
            <w:r>
              <w:rPr>
                <w:b/>
                <w:bCs/>
              </w:rPr>
              <w:t xml:space="preserve">Citation example</w:t>
            </w:r>
            <w:r>
              <w:t xml:space="preserve">:</w:t>
            </w:r>
            <w:r>
              <w:t xml:space="preserve"> </w:t>
            </w:r>
            <w:r>
              <w:t xml:space="preserve">“</w:t>
            </w:r>
            <w:r>
              <w:t xml:space="preserve">Azizi &amp; Rudnytskyi (2022)</w:t>
            </w:r>
            <w:r>
              <w:t xml:space="preserve"> </w:t>
            </w:r>
            <w:r>
              <w:t xml:space="preserve">investigated multi-modal approaches to real estate rental price prediction, demonstrating that models combining tabular data with visual information (property images and satellite imagery) outperform traditional methods relying solely on structured features. Their supervised learning framework fused dedicated neural network branches for each data type, achieving superior performance on 11,105 Swiss rental listings.”</w:t>
            </w:r>
            <w:r>
              <w:t xml:space="preserve"> </w:t>
            </w:r>
            <w:r>
              <w:rPr>
                <w:i/>
                <w:iCs/>
              </w:rPr>
              <w:t xml:space="preserve">(This reference is already in your</w:t>
            </w:r>
            <w:r>
              <w:rPr>
                <w:i/>
                <w:iCs/>
              </w:rPr>
              <w:t xml:space="preserve"> </w:t>
            </w:r>
            <w:r>
              <w:rPr>
                <w:rStyle w:val="VerbatimChar"/>
                <w:i/>
                <w:iCs/>
              </w:rPr>
              <w:t xml:space="preserve">references.bib</w:t>
            </w:r>
            <w:r>
              <w:rPr>
                <w:i/>
                <w:iCs/>
              </w:rPr>
              <w:t xml:space="preserve"> </w:t>
            </w:r>
            <w:r>
              <w:rPr>
                <w:i/>
                <w:iCs/>
              </w:rPr>
              <w:t xml:space="preserve">file and can be cited as</w:t>
            </w:r>
            <w:r>
              <w:rPr>
                <w:i/>
                <w:iCs/>
              </w:rPr>
              <w:t xml:space="preserve"> </w:t>
            </w:r>
            <w:r>
              <w:rPr>
                <w:rStyle w:val="VerbatimChar"/>
                <w:i/>
                <w:iCs/>
              </w:rPr>
              <w:t xml:space="preserve">@azizi2022realestate</w:t>
            </w:r>
            <w:r>
              <w:rPr>
                <w:i/>
                <w:iCs/>
              </w:rP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Citing Sources</w:t>
            </w:r>
          </w:p>
        </w:tc>
      </w:tr>
      <w:tr>
        <w:trPr>
          <w:cantSplit/>
        </w:trPr>
        <w:tc>
          <w:tcPr>
            <w:tcMar>
              <w:top w:w="108" w:type="dxa"/>
              <w:bottom w:w="108" w:type="dxa"/>
            </w:tcMar>
          </w:tcPr>
          <w:p>
            <w:pPr>
              <w:pStyle w:val="BodyText"/>
            </w:pPr>
            <w:pPr>
              <w:spacing w:before="16"/>
            </w:pPr>
            <w:r>
              <w:t xml:space="preserve">Always cite your sources properly! In Quarto, use</w:t>
            </w:r>
            <w:r>
              <w:t xml:space="preserve"> </w:t>
            </w:r>
            <w:r>
              <w:rPr>
                <w:rStyle w:val="VerbatimChar"/>
              </w:rPr>
              <w:t xml:space="preserve">@citation_key</w:t>
            </w:r>
            <w:r>
              <w:t xml:space="preserve"> </w:t>
            </w:r>
            <w:r>
              <w:t xml:space="preserve">syntax. The bibliography will be automatically generated from the</w:t>
            </w:r>
            <w:r>
              <w:t xml:space="preserve"> </w:t>
            </w:r>
            <w:r>
              <w:rPr>
                <w:rStyle w:val="VerbatimChar"/>
              </w:rPr>
              <w:t xml:space="preserve">references.bib</w:t>
            </w:r>
            <w:r>
              <w:t xml:space="preserve"> </w:t>
            </w:r>
            <w:r>
              <w:t xml:space="preserve">file.</w:t>
            </w:r>
          </w:p>
          <w:p>
            <w:pPr>
              <w:pStyle w:val="BodyText"/>
            </w:pPr>
            <w:r>
              <w:rPr>
                <w:b/>
                <w:bCs/>
              </w:rPr>
              <w:t xml:space="preserve">Example</w:t>
            </w:r>
            <w:r>
              <w:t xml:space="preserve">:</w:t>
            </w:r>
            <w:r>
              <w:t xml:space="preserve"> </w:t>
            </w:r>
            <w:r>
              <w:rPr>
                <w:rStyle w:val="VerbatimChar"/>
              </w:rPr>
              <w:t xml:space="preserve">@azizi2025dsas</w:t>
            </w:r>
            <w:r>
              <w:t xml:space="preserve"> </w:t>
            </w:r>
            <w:r>
              <w:t xml:space="preserve">renders as:</w:t>
            </w:r>
            <w:r>
              <w:t xml:space="preserve"> </w:t>
            </w:r>
            <w:r>
              <w:t xml:space="preserve">Azizi (2025)</w:t>
            </w:r>
          </w:p>
          <w:p>
            <w:pPr>
              <w:pStyle w:val="BodyText"/>
            </w:pPr>
            <w:pPr>
              <w:spacing w:after="16"/>
            </w:pPr>
            <w:r>
              <w:t xml:space="preserve">Add entries to</w:t>
            </w:r>
            <w:r>
              <w:t xml:space="preserve"> </w:t>
            </w:r>
            <w:r>
              <w:rPr>
                <w:rStyle w:val="VerbatimChar"/>
              </w:rPr>
              <w:t xml:space="preserve">references.bib</w:t>
            </w:r>
            <w:r>
              <w:t xml:space="preserve"> </w:t>
            </w:r>
            <w:r>
              <w:t xml:space="preserve">in</w:t>
            </w:r>
            <w:r>
              <w:t xml:space="preserve"> </w:t>
            </w:r>
            <w:hyperlink r:id="rId63">
              <w:r>
                <w:rPr>
                  <w:rStyle w:val="Hyperlink"/>
                </w:rPr>
                <w:t xml:space="preserve">BibTeX</w:t>
              </w:r>
            </w:hyperlink>
            <w:r>
              <w:t xml:space="preserve"> </w:t>
            </w:r>
            <w:r>
              <w:t xml:space="preserve">format for all sources you cite (every article normally generates BibTeX, otherwise search an online tool that does it).</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Avoiding Plagiarism</w:t>
            </w:r>
          </w:p>
        </w:tc>
      </w:tr>
      <w:tr>
        <w:trPr>
          <w:cantSplit/>
        </w:trPr>
        <w:tc>
          <w:tcPr>
            <w:tcMar>
              <w:top w:w="108" w:type="dxa"/>
              <w:bottom w:w="108" w:type="dxa"/>
            </w:tcMar>
          </w:tcPr>
          <w:p>
            <w:pPr>
              <w:pStyle w:val="BodyText"/>
            </w:pPr>
            <w:pPr>
              <w:spacing w:before="16"/>
            </w:pPr>
            <w:r>
              <w:t xml:space="preserve">Make sure to cite all sources that informed your work, including:</w:t>
            </w:r>
          </w:p>
          <w:p>
            <w:pPr>
              <w:pStyle w:val="Compact"/>
              <w:numPr>
                <w:ilvl w:val="0"/>
                <w:numId w:val="1020"/>
              </w:numPr>
            </w:pPr>
            <w:r>
              <w:t xml:space="preserve">Datasets (with URLs)</w:t>
            </w:r>
          </w:p>
          <w:p>
            <w:pPr>
              <w:pStyle w:val="Compact"/>
              <w:numPr>
                <w:ilvl w:val="0"/>
                <w:numId w:val="1020"/>
              </w:numPr>
            </w:pPr>
            <w:r>
              <w:t xml:space="preserve">Methods or techniques from papers or tutorials</w:t>
            </w:r>
          </w:p>
          <w:p>
            <w:pPr>
              <w:pStyle w:val="Compact"/>
              <w:numPr>
                <w:ilvl w:val="0"/>
                <w:numId w:val="1020"/>
              </w:numPr>
            </w:pPr>
            <w:r>
              <w:t xml:space="preserve">Code snippets adapted from online resources</w:t>
            </w:r>
          </w:p>
          <w:p>
            <w:pPr>
              <w:pStyle w:val="Compact"/>
              <w:numPr>
                <w:ilvl w:val="0"/>
                <w:numId w:val="1020"/>
              </w:numPr>
            </w:pPr>
            <w:r>
              <w:t xml:space="preserve">Inspiration from existing analyses</w:t>
            </w:r>
          </w:p>
          <w:p>
            <w:pPr>
              <w:pStyle w:val="FirstParagraph"/>
            </w:pPr>
            <w:pPr>
              <w:spacing w:after="16"/>
            </w:pPr>
            <w:r>
              <w:t xml:space="preserve">When in doubt, cite it!</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caution.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w:t>
            </w:r>
          </w:p>
        </w:tc>
      </w:tr>
      <w:tr>
        <w:trPr>
          <w:cantSplit/>
        </w:trPr>
        <w:tc>
          <w:tcPr>
            <w:tcMar>
              <w:top w:w="108" w:type="dxa"/>
              <w:bottom w:w="108" w:type="dxa"/>
            </w:tcMar>
          </w:tcPr>
          <w:p>
            <w:pPr>
              <w:pStyle w:val="BodyText"/>
            </w:pPr>
            <w:pPr>
              <w:spacing w:before="16" w:after="16"/>
            </w:pPr>
            <w:r>
              <w:t xml:space="preserve">Don’t just list your research questions without context. Explain</w:t>
            </w:r>
            <w:r>
              <w:t xml:space="preserve"> </w:t>
            </w:r>
            <w:r>
              <w:rPr>
                <w:b/>
                <w:bCs/>
              </w:rPr>
              <w:t xml:space="preserve">why</w:t>
            </w:r>
            <w:r>
              <w:t xml:space="preserve"> </w:t>
            </w:r>
            <w:r>
              <w:t xml:space="preserve">each question matters and</w:t>
            </w:r>
            <w:r>
              <w:t xml:space="preserve"> </w:t>
            </w:r>
            <w:r>
              <w:rPr>
                <w:b/>
                <w:bCs/>
              </w:rPr>
              <w:t xml:space="preserve">how</w:t>
            </w:r>
            <w:r>
              <w:t xml:space="preserve"> </w:t>
            </w:r>
            <w:r>
              <w:t xml:space="preserve">it relates to your dataset and project goals.</w:t>
            </w:r>
          </w:p>
          <w:p/>
        </w:tc>
      </w:tr>
    </w:tbl>
    <w:bookmarkEnd w:id="70"/>
    <w:bookmarkEnd w:id="71"/>
    <w:bookmarkStart w:id="102" w:name="data"/>
    <w:p>
      <w:pPr>
        <w:pStyle w:val="Heading1"/>
      </w:pPr>
      <w:r>
        <w:t xml:space="preserve">Data</w:t>
      </w:r>
    </w:p>
    <w:bookmarkStart w:id="75" w:name="sources"/>
    <w:p>
      <w:pPr>
        <w:pStyle w:val="Heading2"/>
      </w:pPr>
      <w:r>
        <w:t xml:space="preserve">Sources</w:t>
      </w:r>
    </w:p>
    <w:p>
      <w:pPr>
        <w:pStyle w:val="FirstParagraph"/>
      </w:pPr>
      <w:r>
        <w:t xml:space="preserve">Describe the sources of your data, such as public datasets, API collections, or scraped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important.png" id="7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 Documentation</w:t>
            </w:r>
          </w:p>
        </w:tc>
      </w:tr>
      <w:tr>
        <w:trPr>
          <w:cantSplit/>
        </w:trPr>
        <w:tc>
          <w:tcPr>
            <w:tcMar>
              <w:top w:w="108" w:type="dxa"/>
              <w:bottom w:w="108" w:type="dxa"/>
            </w:tcMar>
          </w:tcPr>
          <w:p>
            <w:pPr>
              <w:pStyle w:val="BodyText"/>
            </w:pPr>
            <w:pPr>
              <w:spacing w:before="16" w:after="16"/>
            </w:pPr>
            <w:r>
              <w:t xml:space="preserve">Always include the</w:t>
            </w:r>
            <w:r>
              <w:t xml:space="preserve"> </w:t>
            </w:r>
            <w:r>
              <w:rPr>
                <w:b/>
                <w:bCs/>
              </w:rPr>
              <w:t xml:space="preserve">URL</w:t>
            </w:r>
            <w:r>
              <w:t xml:space="preserve"> </w:t>
            </w:r>
            <w:r>
              <w:t xml:space="preserve">where the data can be accessed. This is essential for reproducibility and evaluation. For example</w:t>
            </w:r>
            <w:r>
              <w:t xml:space="preserve"> </w:t>
            </w:r>
            <w:r>
              <w:t xml:space="preserve">“Data source:</w:t>
            </w:r>
            <w:r>
              <w:t xml:space="preserve"> </w:t>
            </w:r>
            <w:hyperlink r:id="rId74">
              <w:r>
                <w:rPr>
                  <w:rStyle w:val="Hyperlink"/>
                </w:rPr>
                <w:t xml:space="preserve">Kaggle Insurance Dataset</w:t>
              </w:r>
            </w:hyperlink>
            <w:r>
              <w:t xml:space="preserve">”</w:t>
            </w:r>
            <w:r>
              <w:t xml:space="preserve">“. Also mention when the data was accessed.</w:t>
            </w:r>
          </w:p>
          <w:p/>
        </w:tc>
      </w:tr>
    </w:tbl>
    <w:bookmarkEnd w:id="75"/>
    <w:bookmarkStart w:id="78" w:name="description"/>
    <w:p>
      <w:pPr>
        <w:pStyle w:val="Heading2"/>
      </w:pPr>
      <w:r>
        <w:t xml:space="preserve">Description</w:t>
      </w:r>
    </w:p>
    <w:p>
      <w:pPr>
        <w:pStyle w:val="FirstParagraph"/>
      </w:pPr>
      <w:r>
        <w:t xml:space="preserve">Summarize the main features of the dataset, including the types of variables, their formats, and any relevant metadata.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pStyle w:val="BodyText"/>
            </w:pPr>
            <w:pPr>
              <w:spacing w:before="16"/>
            </w:pPr>
            <w:r>
              <w:t xml:space="preserve">Provide a clear summary:</w:t>
            </w:r>
          </w:p>
          <w:p>
            <w:pPr>
              <w:pStyle w:val="Compact"/>
              <w:numPr>
                <w:ilvl w:val="0"/>
                <w:numId w:val="1021"/>
              </w:numPr>
            </w:pPr>
            <w:r>
              <w:rPr>
                <w:b/>
                <w:bCs/>
              </w:rPr>
              <w:t xml:space="preserve">Number of observations</w:t>
            </w:r>
            <w:r>
              <w:t xml:space="preserve">: X rows</w:t>
            </w:r>
          </w:p>
          <w:p>
            <w:pPr>
              <w:pStyle w:val="Compact"/>
              <w:numPr>
                <w:ilvl w:val="0"/>
                <w:numId w:val="1021"/>
              </w:numPr>
            </w:pPr>
            <w:r>
              <w:rPr>
                <w:b/>
                <w:bCs/>
              </w:rPr>
              <w:t xml:space="preserve">Number of variables</w:t>
            </w:r>
            <w:r>
              <w:t xml:space="preserve">: Y columns</w:t>
            </w:r>
          </w:p>
          <w:p>
            <w:pPr>
              <w:pStyle w:val="Compact"/>
              <w:numPr>
                <w:ilvl w:val="0"/>
                <w:numId w:val="1021"/>
              </w:numPr>
            </w:pPr>
            <w:r>
              <w:rPr>
                <w:b/>
                <w:bCs/>
              </w:rPr>
              <w:t xml:space="preserve">Time period</w:t>
            </w:r>
            <w:r>
              <w:t xml:space="preserve">: Start date to end date</w:t>
            </w:r>
          </w:p>
          <w:p>
            <w:pPr>
              <w:pStyle w:val="Compact"/>
              <w:numPr>
                <w:ilvl w:val="0"/>
                <w:numId w:val="1021"/>
              </w:numPr>
            </w:pPr>
            <w:r>
              <w:rPr>
                <w:b/>
                <w:bCs/>
              </w:rPr>
              <w:t xml:space="preserve">Geographic coverage</w:t>
            </w:r>
            <w:r>
              <w:t xml:space="preserve">: Region/Country</w:t>
            </w:r>
          </w:p>
          <w:p>
            <w:pPr>
              <w:pStyle w:val="Compact"/>
              <w:numPr>
                <w:ilvl w:val="0"/>
                <w:numId w:val="1021"/>
              </w:numPr>
            </w:pPr>
            <w:r>
              <w:rPr>
                <w:b/>
                <w:bCs/>
              </w:rPr>
              <w:t xml:space="preserve">Key variables</w:t>
            </w:r>
            <w:r>
              <w:t xml:space="preserve">: List the most important variables for your analysis</w:t>
            </w:r>
          </w:p>
          <w:p/>
        </w:tc>
      </w:tr>
    </w:tbl>
    <w:bookmarkEnd w:id="78"/>
    <w:bookmarkStart w:id="84" w:name="loading-data"/>
    <w:p>
      <w:pPr>
        <w:pStyle w:val="Heading2"/>
      </w:pPr>
      <w:r>
        <w:t xml:space="preserve">Loading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Loading Data Best Practices</w:t>
            </w:r>
          </w:p>
        </w:tc>
      </w:tr>
      <w:tr>
        <w:trPr>
          <w:cantSplit/>
        </w:trPr>
        <w:tc>
          <w:tcPr>
            <w:tcMar>
              <w:top w:w="108" w:type="dxa"/>
              <w:bottom w:w="108" w:type="dxa"/>
            </w:tcMar>
          </w:tcPr>
          <w:p>
            <w:pPr>
              <w:pStyle w:val="Compact"/>
              <w:numPr>
                <w:ilvl w:val="0"/>
                <w:numId w:val="1022"/>
              </w:numPr>
            </w:pPr>
            <w:r>
              <w:rPr>
                <w:b/>
                <w:bCs/>
              </w:rPr>
              <w:t xml:space="preserve">Use relative paths</w:t>
            </w:r>
            <w:r>
              <w:t xml:space="preserve"> </w:t>
            </w:r>
            <w:r>
              <w:t xml:space="preserve">via</w:t>
            </w:r>
            <w:r>
              <w:t xml:space="preserve"> </w:t>
            </w:r>
            <w:r>
              <w:rPr>
                <w:rStyle w:val="VerbatimChar"/>
              </w:rPr>
              <w:t xml:space="preserve">project_root</w:t>
            </w:r>
            <w:r>
              <w:t xml:space="preserve"> </w:t>
            </w:r>
            <w:r>
              <w:t xml:space="preserve">for reproducibility</w:t>
            </w:r>
          </w:p>
          <w:p>
            <w:pPr>
              <w:pStyle w:val="Compact"/>
              <w:numPr>
                <w:ilvl w:val="0"/>
                <w:numId w:val="1022"/>
              </w:numPr>
            </w:pPr>
            <w:r>
              <w:rPr>
                <w:b/>
                <w:bCs/>
              </w:rPr>
              <w:t xml:space="preserve">Check data types</w:t>
            </w:r>
            <w:r>
              <w:t xml:space="preserve"> </w:t>
            </w:r>
            <w:r>
              <w:t xml:space="preserve">after loading</w:t>
            </w:r>
          </w:p>
          <w:p>
            <w:pPr>
              <w:pStyle w:val="Compact"/>
              <w:numPr>
                <w:ilvl w:val="0"/>
                <w:numId w:val="1022"/>
              </w:numPr>
            </w:pPr>
            <w:r>
              <w:rPr>
                <w:b/>
                <w:bCs/>
              </w:rPr>
              <w:t xml:space="preserve">Inspect the first few rows</w:t>
            </w:r>
            <w:r>
              <w:t xml:space="preserve"> </w:t>
            </w:r>
            <w:r>
              <w:t xml:space="preserve">to verify correct loading</w:t>
            </w:r>
          </w:p>
          <w:p>
            <w:pPr>
              <w:pStyle w:val="Compact"/>
              <w:numPr>
                <w:ilvl w:val="0"/>
                <w:numId w:val="1022"/>
              </w:numPr>
            </w:pPr>
            <w:r>
              <w:rPr>
                <w:b/>
                <w:bCs/>
              </w:rPr>
              <w:t xml:space="preserve">Document any loading parameters</w:t>
            </w:r>
            <w:r>
              <w:t xml:space="preserve"> </w:t>
            </w:r>
            <w:r>
              <w:t xml:space="preserve">(e.g., encoding, delimiter)</w:t>
            </w:r>
          </w:p>
          <w:p>
            <w:pPr>
              <w:pStyle w:val="FirstParagraph"/>
            </w:pPr>
            <w:pPr>
              <w:spacing w:after="16"/>
            </w:pPr>
            <w:r>
              <w:rPr>
                <w:b/>
                <w:bCs/>
              </w:rPr>
              <w:t xml:space="preserve">Important</w:t>
            </w:r>
            <w:r>
              <w:t xml:space="preserve">: Do not change the data loading approach shown below. The template uses</w:t>
            </w:r>
            <w:r>
              <w:t xml:space="preserve"> </w:t>
            </w:r>
            <w:r>
              <w:rPr>
                <w:rStyle w:val="VerbatimChar"/>
              </w:rPr>
              <w:t xml:space="preserve">project_root</w:t>
            </w:r>
            <w:r>
              <w:t xml:space="preserve"> </w:t>
            </w:r>
            <w:r>
              <w:t xml:space="preserve">from the setup chunk to ensure your code works regardless of where the report is run from.</w:t>
            </w:r>
          </w:p>
          <w:p/>
        </w:tc>
      </w:tr>
    </w:tbl>
    <w:p>
      <w:pPr>
        <w:pStyle w:val="SourceCode"/>
      </w:pPr>
      <w:r>
        <w:rPr>
          <w:rStyle w:val="VerbatimChar"/>
        </w:rPr>
        <w:t xml:space="preserve">Dataset shape: 3 rows × 3 columns</w:t>
      </w:r>
      <w:r>
        <w:br/>
      </w:r>
      <w:r>
        <w:br/>
      </w:r>
      <w:r>
        <w:rPr>
          <w:rStyle w:val="VerbatimChar"/>
        </w:rPr>
        <w:t xml:space="preserve">Column names: ['Instructor', 'behavior', 'performance']</w:t>
      </w:r>
      <w:r>
        <w:br/>
      </w:r>
      <w:r>
        <w:br/>
      </w:r>
      <w:r>
        <w:rPr>
          <w:rStyle w:val="VerbatimChar"/>
        </w:rPr>
        <w:t xml:space="preserve">Data types:</w:t>
      </w:r>
      <w:r>
        <w:br/>
      </w:r>
      <w:r>
        <w:rPr>
          <w:rStyle w:val="VerbatimChar"/>
        </w:rPr>
        <w:t xml:space="preserve">Instructor       str</w:t>
      </w:r>
      <w:r>
        <w:br/>
      </w:r>
      <w:r>
        <w:rPr>
          <w:rStyle w:val="VerbatimChar"/>
        </w:rPr>
        <w:t xml:space="preserve">behavior         str</w:t>
      </w:r>
      <w:r>
        <w:br/>
      </w:r>
      <w:r>
        <w:rPr>
          <w:rStyle w:val="VerbatimChar"/>
        </w:rPr>
        <w:t xml:space="preserve">performance    int64</w:t>
      </w:r>
      <w:r>
        <w:br/>
      </w:r>
      <w:r>
        <w:rPr>
          <w:rStyle w:val="VerbatimChar"/>
        </w:rPr>
        <w:t xml:space="preserve">dtype: object</w:t>
      </w:r>
      <w:r>
        <w:br/>
      </w:r>
      <w:r>
        <w:br/>
      </w:r>
      <w:r>
        <w:rPr>
          <w:rStyle w:val="VerbatimChar"/>
        </w:rPr>
        <w:t xml:space="preserve">First 5 rows:</w:t>
      </w:r>
    </w:p>
    <w:bookmarkStart w:id="81" w:name="load-data"/>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0</w:t>
            </w:r>
          </w:p>
        </w:tc>
        <w:tc>
          <w:tcPr/>
          <w:p>
            <w:pPr>
              <w:pStyle w:val="Compact"/>
            </w:pPr>
            <w:r>
              <w:t xml:space="preserve">Ilia</w:t>
            </w:r>
          </w:p>
        </w:tc>
        <w:tc>
          <w:tcPr/>
          <w:p>
            <w:pPr>
              <w:pStyle w:val="Compact"/>
            </w:pPr>
            <w:r>
              <w:t xml:space="preserve">top</w:t>
            </w:r>
          </w:p>
        </w:tc>
        <w:tc>
          <w:tcPr/>
          <w:p>
            <w:pPr>
              <w:pStyle w:val="Compact"/>
            </w:pPr>
            <w:r>
              <w:t xml:space="preserve">1</w:t>
            </w:r>
          </w:p>
        </w:tc>
      </w:tr>
      <w:tr>
        <w:tc>
          <w:tcPr/>
          <w:p>
            <w:pPr>
              <w:pStyle w:val="Compact"/>
            </w:pPr>
            <w:r>
              <w:t xml:space="preserve">1</w:t>
            </w:r>
          </w:p>
        </w:tc>
        <w:tc>
          <w:tcPr/>
          <w:p>
            <w:pPr>
              <w:pStyle w:val="Compact"/>
            </w:pPr>
            <w:r>
              <w:t xml:space="preserve">Jane</w:t>
            </w:r>
          </w:p>
        </w:tc>
        <w:tc>
          <w:tcPr/>
          <w:p>
            <w:pPr>
              <w:pStyle w:val="Compact"/>
            </w:pPr>
            <w:r>
              <w:t xml:space="preserve">excellent</w:t>
            </w:r>
          </w:p>
        </w:tc>
        <w:tc>
          <w:tcPr/>
          <w:p>
            <w:pPr>
              <w:pStyle w:val="Compact"/>
            </w:pPr>
            <w:r>
              <w:t xml:space="preserve">1</w:t>
            </w:r>
          </w:p>
        </w:tc>
      </w:tr>
      <w:tr>
        <w:tc>
          <w:tcPr/>
          <w:p>
            <w:pPr>
              <w:pStyle w:val="Compact"/>
            </w:pPr>
            <w:r>
              <w:t xml:space="preserve">2</w:t>
            </w:r>
          </w:p>
        </w:tc>
        <w:tc>
          <w:tcPr/>
          <w:p>
            <w:pPr>
              <w:pStyle w:val="Compact"/>
            </w:pPr>
            <w:r>
              <w:t xml:space="preserve">John</w:t>
            </w:r>
          </w:p>
        </w:tc>
        <w:tc>
          <w:tcPr/>
          <w:p>
            <w:pPr>
              <w:pStyle w:val="Compact"/>
            </w:pPr>
            <w:r>
              <w:t xml:space="preserve">exemplary</w:t>
            </w:r>
          </w:p>
        </w:tc>
        <w:tc>
          <w:tcPr/>
          <w:p>
            <w:pPr>
              <w:pStyle w:val="Compact"/>
            </w:pPr>
            <w:r>
              <w:t xml:space="preserve">1</w:t>
            </w:r>
          </w:p>
        </w:tc>
      </w:tr>
    </w:tbl>
    <w:bookmarkEnd w:id="81"/>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tip.png" id="8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Alternative Data Sources</w:t>
            </w:r>
          </w:p>
        </w:tc>
      </w:tr>
      <w:tr>
        <w:trPr>
          <w:cantSplit/>
        </w:trPr>
        <w:tc>
          <w:tcPr>
            <w:tcMar>
              <w:top w:w="108" w:type="dxa"/>
              <w:bottom w:w="108" w:type="dxa"/>
            </w:tcMar>
          </w:tcPr>
          <w:p>
            <w:pPr>
              <w:pStyle w:val="BodyText"/>
            </w:pPr>
            <w:pPr>
              <w:spacing w:before="16"/>
            </w:pPr>
            <w:r>
              <w:t xml:space="preserve">Depending on your project, you might load data from:</w:t>
            </w:r>
          </w:p>
          <w:p>
            <w:pPr>
              <w:pStyle w:val="Compact"/>
              <w:numPr>
                <w:ilvl w:val="0"/>
                <w:numId w:val="1023"/>
              </w:numPr>
            </w:pPr>
            <w:r>
              <w:rPr>
                <w:b/>
                <w:bCs/>
              </w:rPr>
              <w:t xml:space="preserve">CSV files</w:t>
            </w:r>
            <w:r>
              <w:t xml:space="preserve">:</w:t>
            </w:r>
            <w:r>
              <w:t xml:space="preserve"> </w:t>
            </w:r>
            <w:r>
              <w:rPr>
                <w:rStyle w:val="VerbatimChar"/>
              </w:rPr>
              <w:t xml:space="preserve">pd.read_csv(filepath)</w:t>
            </w:r>
          </w:p>
          <w:p>
            <w:pPr>
              <w:pStyle w:val="Compact"/>
              <w:numPr>
                <w:ilvl w:val="0"/>
                <w:numId w:val="1023"/>
              </w:numPr>
            </w:pPr>
            <w:r>
              <w:rPr>
                <w:b/>
                <w:bCs/>
              </w:rPr>
              <w:t xml:space="preserve">Excel files</w:t>
            </w:r>
            <w:r>
              <w:t xml:space="preserve">:</w:t>
            </w:r>
            <w:r>
              <w:t xml:space="preserve"> </w:t>
            </w:r>
            <w:r>
              <w:rPr>
                <w:rStyle w:val="VerbatimChar"/>
              </w:rPr>
              <w:t xml:space="preserve">pd.read_excel(filepath, sheet_name='Sheet1')</w:t>
            </w:r>
          </w:p>
          <w:p>
            <w:pPr>
              <w:pStyle w:val="Compact"/>
              <w:numPr>
                <w:ilvl w:val="0"/>
                <w:numId w:val="1023"/>
              </w:numPr>
            </w:pPr>
            <w:r>
              <w:rPr>
                <w:b/>
                <w:bCs/>
              </w:rPr>
              <w:t xml:space="preserve">JSON files</w:t>
            </w:r>
            <w:r>
              <w:t xml:space="preserve">:</w:t>
            </w:r>
            <w:r>
              <w:t xml:space="preserve"> </w:t>
            </w:r>
            <w:r>
              <w:rPr>
                <w:rStyle w:val="VerbatimChar"/>
              </w:rPr>
              <w:t xml:space="preserve">pd.read_json(filepath)</w:t>
            </w:r>
          </w:p>
          <w:p>
            <w:pPr>
              <w:pStyle w:val="Compact"/>
              <w:numPr>
                <w:ilvl w:val="0"/>
                <w:numId w:val="1023"/>
              </w:numPr>
            </w:pPr>
            <w:r>
              <w:rPr>
                <w:b/>
                <w:bCs/>
              </w:rPr>
              <w:t xml:space="preserve">APIs</w:t>
            </w:r>
            <w:r>
              <w:t xml:space="preserve">: Using</w:t>
            </w:r>
            <w:r>
              <w:t xml:space="preserve"> </w:t>
            </w:r>
            <w:r>
              <w:rPr>
                <w:rStyle w:val="VerbatimChar"/>
              </w:rPr>
              <w:t xml:space="preserve">requests</w:t>
            </w:r>
            <w:r>
              <w:t xml:space="preserve"> </w:t>
            </w:r>
            <w:r>
              <w:t xml:space="preserve">library +</w:t>
            </w:r>
            <w:r>
              <w:t xml:space="preserve"> </w:t>
            </w:r>
            <w:r>
              <w:rPr>
                <w:rStyle w:val="VerbatimChar"/>
              </w:rPr>
              <w:t xml:space="preserve">pd.DataFrame(data)</w:t>
            </w:r>
          </w:p>
          <w:p>
            <w:pPr>
              <w:pStyle w:val="Compact"/>
              <w:numPr>
                <w:ilvl w:val="0"/>
                <w:numId w:val="1023"/>
              </w:numPr>
            </w:pPr>
            <w:r>
              <w:rPr>
                <w:b/>
                <w:bCs/>
              </w:rPr>
              <w:t xml:space="preserve">Databases</w:t>
            </w:r>
            <w:r>
              <w:t xml:space="preserve">: Using</w:t>
            </w:r>
            <w:r>
              <w:t xml:space="preserve"> </w:t>
            </w:r>
            <w:r>
              <w:rPr>
                <w:rStyle w:val="VerbatimChar"/>
              </w:rPr>
              <w:t xml:space="preserve">pd.read_sql(query, connection)</w:t>
            </w:r>
          </w:p>
          <w:p>
            <w:pPr>
              <w:pStyle w:val="Compact"/>
              <w:numPr>
                <w:ilvl w:val="0"/>
                <w:numId w:val="1023"/>
              </w:numPr>
            </w:pPr>
            <w:r>
              <w:rPr>
                <w:b/>
                <w:bCs/>
              </w:rPr>
              <w:t xml:space="preserve">Web scraping</w:t>
            </w:r>
            <w:r>
              <w:t xml:space="preserve">: Using</w:t>
            </w:r>
            <w:r>
              <w:t xml:space="preserve"> </w:t>
            </w:r>
            <w:r>
              <w:rPr>
                <w:rStyle w:val="VerbatimChar"/>
              </w:rPr>
              <w:t xml:space="preserve">beautifulsoup4</w:t>
            </w:r>
            <w:r>
              <w:t xml:space="preserve"> </w:t>
            </w:r>
            <w:r>
              <w:t xml:space="preserve">or</w:t>
            </w:r>
            <w:r>
              <w:t xml:space="preserve"> </w:t>
            </w:r>
            <w:r>
              <w:rPr>
                <w:rStyle w:val="VerbatimChar"/>
              </w:rPr>
              <w:t xml:space="preserve">scrapy</w:t>
            </w:r>
          </w:p>
          <w:p>
            <w:pPr>
              <w:pStyle w:val="FirstParagraph"/>
            </w:pPr>
            <w:pPr>
              <w:spacing w:after="16"/>
            </w:pPr>
            <w:r>
              <w:t xml:space="preserve">Always document your data acquisition process!</w:t>
            </w:r>
          </w:p>
          <w:p/>
        </w:tc>
      </w:tr>
    </w:tbl>
    <w:bookmarkEnd w:id="84"/>
    <w:bookmarkStart w:id="101" w:name="wrangling"/>
    <w:p>
      <w:pPr>
        <w:pStyle w:val="Heading2"/>
      </w:pPr>
      <w:r>
        <w:t xml:space="preserve">Wrangling</w:t>
      </w:r>
    </w:p>
    <w:bookmarkStart w:id="87"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caution.png" id="8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Your Transformations</w:t>
            </w:r>
          </w:p>
        </w:tc>
      </w:tr>
      <w:tr>
        <w:trPr>
          <w:cantSplit/>
        </w:trPr>
        <w:tc>
          <w:tcPr>
            <w:tcMar>
              <w:top w:w="108" w:type="dxa"/>
              <w:bottom w:w="108" w:type="dxa"/>
            </w:tcMar>
          </w:tcPr>
          <w:p>
            <w:pPr>
              <w:pStyle w:val="BodyText"/>
            </w:pPr>
            <w:pPr>
              <w:spacing w:before="16"/>
            </w:pPr>
            <w:r>
              <w:t xml:space="preserve">Every transformation should be:</w:t>
            </w:r>
          </w:p>
          <w:p>
            <w:pPr>
              <w:pStyle w:val="Compact"/>
              <w:numPr>
                <w:ilvl w:val="0"/>
                <w:numId w:val="1024"/>
              </w:numPr>
            </w:pPr>
            <w:r>
              <w:rPr>
                <w:b/>
                <w:bCs/>
              </w:rPr>
              <w:t xml:space="preserve">Justified</w:t>
            </w:r>
            <w:r>
              <w:t xml:space="preserve">: Explain why it’s needed</w:t>
            </w:r>
          </w:p>
          <w:p>
            <w:pPr>
              <w:pStyle w:val="Compact"/>
              <w:numPr>
                <w:ilvl w:val="0"/>
                <w:numId w:val="1024"/>
              </w:numPr>
            </w:pPr>
            <w:r>
              <w:rPr>
                <w:b/>
                <w:bCs/>
              </w:rPr>
              <w:t xml:space="preserve">Documented</w:t>
            </w:r>
            <w:r>
              <w:t xml:space="preserve">: Clear code comments</w:t>
            </w:r>
          </w:p>
          <w:p>
            <w:pPr>
              <w:pStyle w:val="Compact"/>
              <w:numPr>
                <w:ilvl w:val="0"/>
                <w:numId w:val="1024"/>
              </w:numPr>
            </w:pPr>
            <w:r>
              <w:rPr>
                <w:b/>
                <w:bCs/>
              </w:rPr>
              <w:t xml:space="preserve">Reproducible</w:t>
            </w:r>
            <w:r>
              <w:t xml:space="preserve">: Can be run from scratch</w:t>
            </w:r>
          </w:p>
          <w:p>
            <w:pPr>
              <w:pStyle w:val="Compact"/>
              <w:numPr>
                <w:ilvl w:val="0"/>
                <w:numId w:val="1024"/>
              </w:numPr>
            </w:pPr>
            <w:r>
              <w:rPr>
                <w:b/>
                <w:bCs/>
              </w:rPr>
              <w:t xml:space="preserve">Validated</w:t>
            </w:r>
            <w:r>
              <w:t xml:space="preserve">: Check the results make sense</w:t>
            </w:r>
          </w:p>
          <w:p/>
        </w:tc>
      </w:tr>
    </w:tbl>
    <w:bookmarkEnd w:id="87"/>
    <w:bookmarkStart w:id="90"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25"/>
              </w:numPr>
            </w:pPr>
            <w:r>
              <w:rPr>
                <w:b/>
                <w:bCs/>
              </w:rPr>
              <w:t xml:space="preserve">Deletion</w:t>
            </w:r>
            <w:r>
              <w:t xml:space="preserve">: Remove rows/columns with missing values (when few missing)</w:t>
            </w:r>
          </w:p>
          <w:p>
            <w:pPr>
              <w:pStyle w:val="Compact"/>
              <w:numPr>
                <w:ilvl w:val="0"/>
                <w:numId w:val="1025"/>
              </w:numPr>
            </w:pPr>
            <w:r>
              <w:rPr>
                <w:b/>
                <w:bCs/>
              </w:rPr>
              <w:t xml:space="preserve">Imputation</w:t>
            </w:r>
            <w:r>
              <w:t xml:space="preserve">: Fill with mean, median, mode, or advanced methods</w:t>
            </w:r>
          </w:p>
          <w:p>
            <w:pPr>
              <w:pStyle w:val="Compact"/>
              <w:numPr>
                <w:ilvl w:val="0"/>
                <w:numId w:val="1025"/>
              </w:numPr>
            </w:pPr>
            <w:r>
              <w:rPr>
                <w:b/>
                <w:bCs/>
              </w:rPr>
              <w:t xml:space="preserve">Flagging</w:t>
            </w:r>
            <w:r>
              <w:t xml:space="preserve">: Create indicator variables for missingness</w:t>
            </w:r>
          </w:p>
          <w:p>
            <w:pPr>
              <w:pStyle w:val="Compact"/>
              <w:numPr>
                <w:ilvl w:val="0"/>
                <w:numId w:val="1025"/>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90"/>
    <w:bookmarkStart w:id="100"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tip.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6"/>
              </w:numPr>
            </w:pPr>
            <w:r>
              <w:rPr>
                <w:b/>
                <w:bCs/>
              </w:rPr>
              <w:t xml:space="preserve">Visual inspection</w:t>
            </w:r>
            <w:r>
              <w:t xml:space="preserve">: Box plots, scatter plots</w:t>
            </w:r>
          </w:p>
          <w:p>
            <w:pPr>
              <w:pStyle w:val="Compact"/>
              <w:numPr>
                <w:ilvl w:val="0"/>
                <w:numId w:val="1026"/>
              </w:numPr>
            </w:pPr>
            <w:r>
              <w:rPr>
                <w:b/>
                <w:bCs/>
              </w:rPr>
              <w:t xml:space="preserve">Statistical methods</w:t>
            </w:r>
            <w:r>
              <w:t xml:space="preserve">: Z-scores, IQR method</w:t>
            </w:r>
          </w:p>
          <w:p>
            <w:pPr>
              <w:pStyle w:val="Compact"/>
              <w:numPr>
                <w:ilvl w:val="0"/>
                <w:numId w:val="1026"/>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7"/>
              </w:numPr>
            </w:pPr>
            <w:r>
              <w:rPr>
                <w:b/>
                <w:bCs/>
              </w:rPr>
              <w:t xml:space="preserve">Errors</w:t>
            </w:r>
            <w:r>
              <w:t xml:space="preserve">: Data entry mistakes (should be corrected/removed)</w:t>
            </w:r>
          </w:p>
          <w:p>
            <w:pPr>
              <w:pStyle w:val="Compact"/>
              <w:numPr>
                <w:ilvl w:val="0"/>
                <w:numId w:val="1027"/>
              </w:numPr>
            </w:pPr>
            <w:r>
              <w:rPr>
                <w:b/>
                <w:bCs/>
              </w:rPr>
              <w:t xml:space="preserve">Valid extremes</w:t>
            </w:r>
            <w:r>
              <w:t xml:space="preserve">: Real but unusual observations (should be kept)</w:t>
            </w:r>
          </w:p>
          <w:p>
            <w:pPr>
              <w:pStyle w:val="Compact"/>
              <w:numPr>
                <w:ilvl w:val="0"/>
                <w:numId w:val="1027"/>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93"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93"/>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tip.png" id="9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8"/>
              </w:numPr>
            </w:pPr>
            <w:r>
              <w:t xml:space="preserve">The mean performance score is 1.000</w:t>
            </w:r>
          </w:p>
          <w:p>
            <w:pPr>
              <w:pStyle w:val="Compact"/>
              <w:numPr>
                <w:ilvl w:val="0"/>
                <w:numId w:val="1028"/>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important.png" id="9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9"/>
              </w:numPr>
            </w:pPr>
            <w:r>
              <w:rPr>
                <w:b/>
                <w:bCs/>
              </w:rPr>
              <w:t xml:space="preserve">Why</w:t>
            </w:r>
            <w:r>
              <w:t xml:space="preserve"> </w:t>
            </w:r>
            <w:r>
              <w:t xml:space="preserve">did you remove certain rows or handle missing values this way?</w:t>
            </w:r>
          </w:p>
          <w:p>
            <w:pPr>
              <w:pStyle w:val="Compact"/>
              <w:numPr>
                <w:ilvl w:val="0"/>
                <w:numId w:val="1029"/>
              </w:numPr>
            </w:pPr>
            <w:r>
              <w:rPr>
                <w:b/>
                <w:bCs/>
              </w:rPr>
              <w:t xml:space="preserve">What</w:t>
            </w:r>
            <w:r>
              <w:t xml:space="preserve"> </w:t>
            </w:r>
            <w:r>
              <w:t xml:space="preserve">impact do these choices have on your analysis?</w:t>
            </w:r>
          </w:p>
          <w:p>
            <w:pPr>
              <w:pStyle w:val="Compact"/>
              <w:numPr>
                <w:ilvl w:val="0"/>
                <w:numId w:val="1029"/>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30"/>
              </w:numPr>
            </w:pPr>
            <w:r>
              <w:t xml:space="preserve">✓ All column names are clean and consistent</w:t>
            </w:r>
          </w:p>
          <w:p>
            <w:pPr>
              <w:pStyle w:val="Compact"/>
              <w:numPr>
                <w:ilvl w:val="0"/>
                <w:numId w:val="1030"/>
              </w:numPr>
            </w:pPr>
            <w:r>
              <w:t xml:space="preserve">✓ Data types are appropriate for each variable</w:t>
            </w:r>
          </w:p>
          <w:p>
            <w:pPr>
              <w:pStyle w:val="Compact"/>
              <w:numPr>
                <w:ilvl w:val="0"/>
                <w:numId w:val="1030"/>
              </w:numPr>
            </w:pPr>
            <w:r>
              <w:t xml:space="preserve">✓ Missing values are identified and handled</w:t>
            </w:r>
          </w:p>
          <w:p>
            <w:pPr>
              <w:pStyle w:val="Compact"/>
              <w:numPr>
                <w:ilvl w:val="0"/>
                <w:numId w:val="1030"/>
              </w:numPr>
            </w:pPr>
            <w:r>
              <w:t xml:space="preserve">✓ Outliers are investigated and documented</w:t>
            </w:r>
          </w:p>
          <w:p>
            <w:pPr>
              <w:pStyle w:val="Compact"/>
              <w:numPr>
                <w:ilvl w:val="0"/>
                <w:numId w:val="1030"/>
              </w:numPr>
            </w:pPr>
            <w:r>
              <w:t xml:space="preserve">✓ Categorical variables are properly encoded</w:t>
            </w:r>
          </w:p>
          <w:p>
            <w:pPr>
              <w:pStyle w:val="Compact"/>
              <w:numPr>
                <w:ilvl w:val="0"/>
                <w:numId w:val="1030"/>
              </w:numPr>
            </w:pPr>
            <w:r>
              <w:t xml:space="preserve">✓ Duplicate rows are checked and removed if needed</w:t>
            </w:r>
          </w:p>
          <w:p>
            <w:pPr>
              <w:pStyle w:val="Compact"/>
              <w:numPr>
                <w:ilvl w:val="0"/>
                <w:numId w:val="1030"/>
              </w:numPr>
            </w:pPr>
            <w:r>
              <w:t xml:space="preserve">✓ Date/time variables are in proper format</w:t>
            </w:r>
          </w:p>
          <w:p>
            <w:pPr>
              <w:pStyle w:val="Compact"/>
              <w:numPr>
                <w:ilvl w:val="0"/>
                <w:numId w:val="1030"/>
              </w:numPr>
            </w:pPr>
            <w:r>
              <w:t xml:space="preserve">✓ Cleaned data is saved for reproducibility</w:t>
            </w:r>
          </w:p>
          <w:p/>
        </w:tc>
      </w:tr>
    </w:tbl>
    <w:bookmarkEnd w:id="100"/>
    <w:bookmarkEnd w:id="101"/>
    <w:bookmarkEnd w:id="102"/>
    <w:bookmarkStart w:id="143"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tip.png" id="10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31"/>
              </w:numPr>
            </w:pPr>
            <w:r>
              <w:rPr>
                <w:b/>
                <w:bCs/>
              </w:rPr>
              <w:t xml:space="preserve">Understand</w:t>
            </w:r>
            <w:r>
              <w:t xml:space="preserve"> </w:t>
            </w:r>
            <w:r>
              <w:t xml:space="preserve">the structure and patterns in your data</w:t>
            </w:r>
          </w:p>
          <w:p>
            <w:pPr>
              <w:pStyle w:val="Compact"/>
              <w:numPr>
                <w:ilvl w:val="0"/>
                <w:numId w:val="1031"/>
              </w:numPr>
            </w:pPr>
            <w:r>
              <w:rPr>
                <w:b/>
                <w:bCs/>
              </w:rPr>
              <w:t xml:space="preserve">Identify</w:t>
            </w:r>
            <w:r>
              <w:t xml:space="preserve"> </w:t>
            </w:r>
            <w:r>
              <w:t xml:space="preserve">relationships between variables</w:t>
            </w:r>
          </w:p>
          <w:p>
            <w:pPr>
              <w:pStyle w:val="Compact"/>
              <w:numPr>
                <w:ilvl w:val="0"/>
                <w:numId w:val="1031"/>
              </w:numPr>
            </w:pPr>
            <w:r>
              <w:rPr>
                <w:b/>
                <w:bCs/>
              </w:rPr>
              <w:t xml:space="preserve">Detect</w:t>
            </w:r>
            <w:r>
              <w:t xml:space="preserve"> </w:t>
            </w:r>
            <w:r>
              <w:t xml:space="preserve">anomalies, outliers, and data quality issues</w:t>
            </w:r>
          </w:p>
          <w:p>
            <w:pPr>
              <w:pStyle w:val="Compact"/>
              <w:numPr>
                <w:ilvl w:val="0"/>
                <w:numId w:val="1031"/>
              </w:numPr>
            </w:pPr>
            <w:r>
              <w:rPr>
                <w:b/>
                <w:bCs/>
              </w:rPr>
              <w:t xml:space="preserve">Generate</w:t>
            </w:r>
            <w:r>
              <w:t xml:space="preserve"> </w:t>
            </w:r>
            <w:r>
              <w:t xml:space="preserve">hypotheses for further analysis</w:t>
            </w:r>
          </w:p>
          <w:p>
            <w:pPr>
              <w:pStyle w:val="Compact"/>
              <w:numPr>
                <w:ilvl w:val="0"/>
                <w:numId w:val="1031"/>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quarto/share/formats/docx/important.png" id="10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32"/>
              </w:numPr>
            </w:pPr>
            <w:r>
              <w:rPr>
                <w:b/>
                <w:bCs/>
              </w:rPr>
              <w:t xml:space="preserve">Describe</w:t>
            </w:r>
            <w:r>
              <w:t xml:space="preserve"> </w:t>
            </w:r>
            <w:r>
              <w:t xml:space="preserve">what the plot shows (patterns, trends, distributions)</w:t>
            </w:r>
          </w:p>
          <w:p>
            <w:pPr>
              <w:pStyle w:val="Compact"/>
              <w:numPr>
                <w:ilvl w:val="0"/>
                <w:numId w:val="1032"/>
              </w:numPr>
            </w:pPr>
            <w:r>
              <w:rPr>
                <w:b/>
                <w:bCs/>
              </w:rPr>
              <w:t xml:space="preserve">Explain</w:t>
            </w:r>
            <w:r>
              <w:t xml:space="preserve"> </w:t>
            </w:r>
            <w:r>
              <w:t xml:space="preserve">why these patterns matter for your research questions</w:t>
            </w:r>
          </w:p>
          <w:p>
            <w:pPr>
              <w:pStyle w:val="Compact"/>
              <w:numPr>
                <w:ilvl w:val="0"/>
                <w:numId w:val="1032"/>
              </w:numPr>
            </w:pPr>
            <w:r>
              <w:rPr>
                <w:b/>
                <w:bCs/>
              </w:rPr>
              <w:t xml:space="preserve">Connect</w:t>
            </w:r>
            <w:r>
              <w:t xml:space="preserve"> </w:t>
            </w:r>
            <w:r>
              <w:t xml:space="preserve">findings to your project goals and domain context</w:t>
            </w:r>
          </w:p>
          <w:p>
            <w:pPr>
              <w:pStyle w:val="Compact"/>
              <w:numPr>
                <w:ilvl w:val="0"/>
                <w:numId w:val="1032"/>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107"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107"/>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11" w:name="fig-performance-dist"/>
          <w:p>
            <w:pPr>
              <w:pStyle w:val="Compact"/>
              <w:jc w:val="center"/>
            </w:pPr>
            <w:r>
              <w:drawing>
                <wp:inline>
                  <wp:extent cx="5334000" cy="3283009"/>
                  <wp:effectExtent b="0" l="0" r="0" t="0"/>
                  <wp:docPr descr="" title="" id="109" name="Picture"/>
                  <a:graphic>
                    <a:graphicData uri="http://schemas.openxmlformats.org/drawingml/2006/picture">
                      <pic:pic>
                        <pic:nvPicPr>
                          <pic:cNvPr descr="report_files/figure-docx/fig-performance-dist-output-1.png" id="110" name="Picture"/>
                          <pic:cNvPicPr>
                            <a:picLocks noChangeArrowheads="1" noChangeAspect="1"/>
                          </pic:cNvPicPr>
                        </pic:nvPicPr>
                        <pic:blipFill>
                          <a:blip r:embed="rId108"/>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11"/>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12"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12"/>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16" w:name="fig-performance-box"/>
          <w:p>
            <w:pPr>
              <w:pStyle w:val="Compact"/>
              <w:jc w:val="center"/>
            </w:pPr>
            <w:r>
              <w:drawing>
                <wp:inline>
                  <wp:extent cx="5305425" cy="3476625"/>
                  <wp:effectExtent b="0" l="0" r="0" t="0"/>
                  <wp:docPr descr="" title="" id="114" name="Picture"/>
                  <a:graphic>
                    <a:graphicData uri="http://schemas.openxmlformats.org/drawingml/2006/picture">
                      <pic:pic>
                        <pic:nvPicPr>
                          <pic:cNvPr descr="report_files/figure-docx/fig-performance-box-output-1.png" id="115" name="Picture"/>
                          <pic:cNvPicPr>
                            <a:picLocks noChangeArrowheads="1" noChangeAspect="1"/>
                          </pic:cNvPicPr>
                        </pic:nvPicPr>
                        <pic:blipFill>
                          <a:blip r:embed="rId113"/>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16"/>
        </w:tc>
      </w:tr>
    </w:tbl>
    <w:bookmarkStart w:id="119"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tip.png" id="1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33"/>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33"/>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33"/>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34"/>
              </w:numPr>
            </w:pPr>
            <w:r>
              <w:t xml:space="preserve">Automatic numbering (updates if you reorder)</w:t>
            </w:r>
          </w:p>
          <w:p>
            <w:pPr>
              <w:pStyle w:val="Compact"/>
              <w:numPr>
                <w:ilvl w:val="0"/>
                <w:numId w:val="1034"/>
              </w:numPr>
            </w:pPr>
            <w:r>
              <w:t xml:space="preserve">Clickable links in HTML output</w:t>
            </w:r>
          </w:p>
          <w:p>
            <w:pPr>
              <w:pStyle w:val="Compact"/>
              <w:numPr>
                <w:ilvl w:val="0"/>
                <w:numId w:val="1034"/>
              </w:numPr>
            </w:pPr>
            <w:r>
              <w:t xml:space="preserve">Professional academic writing standard</w:t>
            </w:r>
          </w:p>
          <w:p>
            <w:pPr>
              <w:pStyle w:val="Compact"/>
              <w:numPr>
                <w:ilvl w:val="0"/>
                <w:numId w:val="1034"/>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19"/>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23" w:name="fig-performance-by-instructor"/>
          <w:p>
            <w:pPr>
              <w:pStyle w:val="Compact"/>
              <w:jc w:val="center"/>
            </w:pPr>
            <w:r>
              <w:drawing>
                <wp:inline>
                  <wp:extent cx="5334000" cy="3283009"/>
                  <wp:effectExtent b="0" l="0" r="0" t="0"/>
                  <wp:docPr descr="" title="" id="121" name="Picture"/>
                  <a:graphic>
                    <a:graphicData uri="http://schemas.openxmlformats.org/drawingml/2006/picture">
                      <pic:pic>
                        <pic:nvPicPr>
                          <pic:cNvPr descr="report_files/figure-docx/fig-performance-by-instructor-output-1.png" id="122" name="Picture"/>
                          <pic:cNvPicPr>
                            <a:picLocks noChangeArrowheads="1" noChangeAspect="1"/>
                          </pic:cNvPicPr>
                        </pic:nvPicPr>
                        <pic:blipFill>
                          <a:blip r:embed="rId120"/>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23"/>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24"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24"/>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important.png" id="1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27" w:name="correlation-analysis"/>
    <w:p>
      <w:pPr>
        <w:pStyle w:val="Heading2"/>
      </w:pPr>
      <w:r>
        <w:t xml:space="preserve">Correlation Analysis</w:t>
      </w:r>
    </w:p>
    <w:bookmarkEnd w:id="127"/>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31" w:name="fig-correlation-matrix"/>
          <w:p>
            <w:pPr>
              <w:pStyle w:val="Compact"/>
              <w:jc w:val="center"/>
            </w:pPr>
            <w:r>
              <w:drawing>
                <wp:inline>
                  <wp:extent cx="5334000" cy="4746000"/>
                  <wp:effectExtent b="0" l="0" r="0" t="0"/>
                  <wp:docPr descr="" title="" id="129" name="Picture"/>
                  <a:graphic>
                    <a:graphicData uri="http://schemas.openxmlformats.org/drawingml/2006/picture">
                      <pic:pic>
                        <pic:nvPicPr>
                          <pic:cNvPr descr="report_files/figure-docx/fig-correlation-matrix-output-1.png" id="130" name="Picture"/>
                          <pic:cNvPicPr>
                            <a:picLocks noChangeArrowheads="1" noChangeAspect="1"/>
                          </pic:cNvPicPr>
                        </pic:nvPicPr>
                        <pic:blipFill>
                          <a:blip r:embed="rId128"/>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31"/>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35" w:name="fig-scatter-experience-performance"/>
          <w:p>
            <w:pPr>
              <w:pStyle w:val="Compact"/>
              <w:jc w:val="center"/>
            </w:pPr>
            <w:r>
              <w:drawing>
                <wp:inline>
                  <wp:extent cx="5334000" cy="3287398"/>
                  <wp:effectExtent b="0" l="0" r="0" t="0"/>
                  <wp:docPr descr="" title="" id="133" name="Picture"/>
                  <a:graphic>
                    <a:graphicData uri="http://schemas.openxmlformats.org/drawingml/2006/picture">
                      <pic:pic>
                        <pic:nvPicPr>
                          <pic:cNvPr descr="report_files/figure-docx/fig-scatter-experience-performance-output-1.png" id="134" name="Picture"/>
                          <pic:cNvPicPr>
                            <a:picLocks noChangeArrowheads="1" noChangeAspect="1"/>
                          </pic:cNvPicPr>
                        </pic:nvPicPr>
                        <pic:blipFill>
                          <a:blip r:embed="rId132"/>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35"/>
        </w:tc>
      </w:tr>
    </w:tbl>
    <w:bookmarkStart w:id="142"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35"/>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35"/>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35"/>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35"/>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6"/>
        </w:numPr>
      </w:pPr>
      <w:r>
        <w:t xml:space="preserve">Strong positive correlation (r = 0.87) between Experience and Salary</w:t>
      </w:r>
    </w:p>
    <w:p>
      <w:pPr>
        <w:pStyle w:val="Compact"/>
        <w:numPr>
          <w:ilvl w:val="1"/>
          <w:numId w:val="1036"/>
        </w:numPr>
      </w:pPr>
      <w:r>
        <w:t xml:space="preserve">Moderate positive correlation (r = 0.70) between Experience and Performance</w:t>
      </w:r>
    </w:p>
    <w:p>
      <w:pPr>
        <w:pStyle w:val="Compact"/>
        <w:numPr>
          <w:ilvl w:val="1"/>
          <w:numId w:val="1036"/>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35"/>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warning.png" id="13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7"/>
              </w:numPr>
            </w:pPr>
            <w:r>
              <w:rPr>
                <w:b/>
                <w:bCs/>
              </w:rPr>
              <w:t xml:space="preserve">Observation</w:t>
            </w:r>
            <w:r>
              <w:t xml:space="preserve"> </w:t>
            </w:r>
            <w:r>
              <w:t xml:space="preserve">= What you see in the data/plot</w:t>
            </w:r>
          </w:p>
          <w:p>
            <w:pPr>
              <w:pStyle w:val="Compact"/>
              <w:numPr>
                <w:ilvl w:val="0"/>
                <w:numId w:val="1037"/>
              </w:numPr>
            </w:pPr>
            <w:r>
              <w:rPr>
                <w:b/>
                <w:bCs/>
              </w:rPr>
              <w:t xml:space="preserve">Interpretation</w:t>
            </w:r>
            <w:r>
              <w:t xml:space="preserve"> </w:t>
            </w:r>
            <w:r>
              <w:t xml:space="preserve">= The story behind it - what it means, why it matters, what implications it has</w:t>
            </w:r>
          </w:p>
          <w:p>
            <w:pPr>
              <w:pStyle w:val="Compact"/>
              <w:numPr>
                <w:ilvl w:val="0"/>
                <w:numId w:val="1037"/>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warning.png" id="13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8"/>
              </w:numPr>
            </w:pPr>
            <w:r>
              <w:t xml:space="preserve">Helps readers locate the relevant visualization</w:t>
            </w:r>
          </w:p>
          <w:p>
            <w:pPr>
              <w:pStyle w:val="Compact"/>
              <w:numPr>
                <w:ilvl w:val="0"/>
                <w:numId w:val="1038"/>
              </w:numPr>
            </w:pPr>
            <w:r>
              <w:t xml:space="preserve">Creates professional, academic-style writing</w:t>
            </w:r>
          </w:p>
          <w:p>
            <w:pPr>
              <w:pStyle w:val="Compact"/>
              <w:numPr>
                <w:ilvl w:val="0"/>
                <w:numId w:val="1038"/>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9"/>
              </w:numPr>
            </w:pPr>
            <w:r>
              <w:rPr>
                <w:b/>
                <w:bCs/>
              </w:rPr>
              <w:t xml:space="preserve">Refine research questions</w:t>
            </w:r>
            <w:r>
              <w:t xml:space="preserve"> </w:t>
            </w:r>
            <w:r>
              <w:t xml:space="preserve">based on observed patterns</w:t>
            </w:r>
          </w:p>
          <w:p>
            <w:pPr>
              <w:pStyle w:val="Compact"/>
              <w:numPr>
                <w:ilvl w:val="0"/>
                <w:numId w:val="1039"/>
              </w:numPr>
            </w:pPr>
            <w:r>
              <w:rPr>
                <w:b/>
                <w:bCs/>
              </w:rPr>
              <w:t xml:space="preserve">Select appropriate statistical methods</w:t>
            </w:r>
            <w:r>
              <w:t xml:space="preserve"> </w:t>
            </w:r>
            <w:r>
              <w:t xml:space="preserve">based on data distributions</w:t>
            </w:r>
          </w:p>
          <w:p>
            <w:pPr>
              <w:pStyle w:val="Compact"/>
              <w:numPr>
                <w:ilvl w:val="0"/>
                <w:numId w:val="1039"/>
              </w:numPr>
            </w:pPr>
            <w:r>
              <w:rPr>
                <w:b/>
                <w:bCs/>
              </w:rPr>
              <w:t xml:space="preserve">Identify variables</w:t>
            </w:r>
            <w:r>
              <w:t xml:space="preserve"> </w:t>
            </w:r>
            <w:r>
              <w:t xml:space="preserve">for inclusion in models</w:t>
            </w:r>
          </w:p>
          <w:p>
            <w:pPr>
              <w:pStyle w:val="Compact"/>
              <w:numPr>
                <w:ilvl w:val="0"/>
                <w:numId w:val="1039"/>
              </w:numPr>
            </w:pPr>
            <w:r>
              <w:rPr>
                <w:b/>
                <w:bCs/>
              </w:rPr>
              <w:t xml:space="preserve">Justify transformations</w:t>
            </w:r>
            <w:r>
              <w:t xml:space="preserve"> </w:t>
            </w:r>
            <w:r>
              <w:t xml:space="preserve">(e.g., log transform for skewed data)</w:t>
            </w:r>
          </w:p>
          <w:p>
            <w:pPr>
              <w:pStyle w:val="Compact"/>
              <w:numPr>
                <w:ilvl w:val="0"/>
                <w:numId w:val="1039"/>
              </w:numPr>
            </w:pPr>
            <w:r>
              <w:rPr>
                <w:b/>
                <w:bCs/>
              </w:rPr>
              <w:t xml:space="preserve">Set expectations</w:t>
            </w:r>
            <w:r>
              <w:t xml:space="preserve"> </w:t>
            </w:r>
            <w:r>
              <w:t xml:space="preserve">for what you might find in formal analysis</w:t>
            </w:r>
          </w:p>
          <w:p/>
        </w:tc>
      </w:tr>
    </w:tbl>
    <w:bookmarkEnd w:id="142"/>
    <w:bookmarkEnd w:id="143"/>
    <w:bookmarkStart w:id="149"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quarto/share/formats/docx/note.png" id="14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40"/>
              </w:numPr>
            </w:pPr>
            <w:r>
              <w:t xml:space="preserve">Apply statistical models (linear regression, logistic regression, etc.)</w:t>
            </w:r>
          </w:p>
          <w:p>
            <w:pPr>
              <w:pStyle w:val="Compact"/>
              <w:numPr>
                <w:ilvl w:val="0"/>
                <w:numId w:val="1040"/>
              </w:numPr>
            </w:pPr>
            <w:r>
              <w:t xml:space="preserve">Perform hypothesis testing</w:t>
            </w:r>
          </w:p>
          <w:p>
            <w:pPr>
              <w:pStyle w:val="Compact"/>
              <w:numPr>
                <w:ilvl w:val="0"/>
                <w:numId w:val="1040"/>
              </w:numPr>
            </w:pPr>
            <w:r>
              <w:t xml:space="preserve">Use machine learning algorithms</w:t>
            </w:r>
          </w:p>
          <w:p>
            <w:pPr>
              <w:pStyle w:val="Compact"/>
              <w:numPr>
                <w:ilvl w:val="0"/>
                <w:numId w:val="1040"/>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41"/>
        </w:numPr>
      </w:pPr>
      <w:r>
        <w:rPr>
          <w:b/>
          <w:bCs/>
        </w:rPr>
        <w:t xml:space="preserve">Why</w:t>
      </w:r>
      <w:r>
        <w:t xml:space="preserve"> </w:t>
      </w:r>
      <w:r>
        <w:t xml:space="preserve">did you choose this particular method?</w:t>
      </w:r>
    </w:p>
    <w:p>
      <w:pPr>
        <w:pStyle w:val="Compact"/>
        <w:numPr>
          <w:ilvl w:val="0"/>
          <w:numId w:val="1041"/>
        </w:numPr>
      </w:pPr>
      <w:r>
        <w:rPr>
          <w:b/>
          <w:bCs/>
        </w:rPr>
        <w:t xml:space="preserve">What</w:t>
      </w:r>
      <w:r>
        <w:t xml:space="preserve"> </w:t>
      </w:r>
      <w:r>
        <w:t xml:space="preserve">assumptions does it make, and do your data meet them?</w:t>
      </w:r>
    </w:p>
    <w:p>
      <w:pPr>
        <w:pStyle w:val="Compact"/>
        <w:numPr>
          <w:ilvl w:val="0"/>
          <w:numId w:val="1041"/>
        </w:numPr>
      </w:pPr>
      <w:r>
        <w:rPr>
          <w:b/>
          <w:bCs/>
        </w:rPr>
        <w:t xml:space="preserve">How</w:t>
      </w:r>
      <w:r>
        <w:t xml:space="preserve"> </w:t>
      </w:r>
      <w:r>
        <w:t xml:space="preserve">does this method help answer your research questions?</w:t>
      </w:r>
    </w:p>
    <w:bookmarkStart w:id="146"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46"/>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important.png" id="1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49"/>
    <w:bookmarkStart w:id="152"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quarto/share/formats/docx/tip.png" id="15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42"/>
              </w:numPr>
            </w:pPr>
            <w:r>
              <w:rPr>
                <w:b/>
                <w:bCs/>
              </w:rPr>
              <w:t xml:space="preserve">States the finding</w:t>
            </w:r>
            <w:r>
              <w:t xml:space="preserve"> </w:t>
            </w:r>
            <w:r>
              <w:t xml:space="preserve">clearly (reference tables/figures)</w:t>
            </w:r>
          </w:p>
          <w:p>
            <w:pPr>
              <w:pStyle w:val="Compact"/>
              <w:numPr>
                <w:ilvl w:val="0"/>
                <w:numId w:val="1042"/>
              </w:numPr>
            </w:pPr>
            <w:r>
              <w:rPr>
                <w:b/>
                <w:bCs/>
              </w:rPr>
              <w:t xml:space="preserve">Interprets the result</w:t>
            </w:r>
            <w:r>
              <w:t xml:space="preserve"> </w:t>
            </w:r>
            <w:r>
              <w:t xml:space="preserve">(what does it mean?)</w:t>
            </w:r>
          </w:p>
          <w:p>
            <w:pPr>
              <w:pStyle w:val="Compact"/>
              <w:numPr>
                <w:ilvl w:val="0"/>
                <w:numId w:val="1042"/>
              </w:numPr>
            </w:pPr>
            <w:r>
              <w:rPr>
                <w:b/>
                <w:bCs/>
              </w:rPr>
              <w:t xml:space="preserve">Connects to research questions</w:t>
            </w:r>
            <w:r>
              <w:t xml:space="preserve"> </w:t>
            </w:r>
            <w:r>
              <w:t xml:space="preserve">(how does it answer your questions?)</w:t>
            </w:r>
          </w:p>
          <w:p>
            <w:pPr>
              <w:pStyle w:val="Compact"/>
              <w:numPr>
                <w:ilvl w:val="0"/>
                <w:numId w:val="1042"/>
              </w:numPr>
            </w:pPr>
            <w:r>
              <w:rPr>
                <w:b/>
                <w:bCs/>
              </w:rPr>
              <w:t xml:space="preserve">Relates to domain knowledge</w:t>
            </w:r>
            <w:r>
              <w:t xml:space="preserve"> </w:t>
            </w:r>
            <w:r>
              <w:t xml:space="preserve">(does it align with theory or prior research?)</w:t>
            </w:r>
          </w:p>
          <w:p>
            <w:pPr>
              <w:pStyle w:val="Compact"/>
              <w:numPr>
                <w:ilvl w:val="0"/>
                <w:numId w:val="1042"/>
              </w:numPr>
            </w:pPr>
            <w:r>
              <w:rPr>
                <w:b/>
                <w:bCs/>
              </w:rPr>
              <w:t xml:space="preserve">Acknowledges limitations</w:t>
            </w:r>
            <w:r>
              <w:t xml:space="preserve"> </w:t>
            </w:r>
            <w:r>
              <w:t xml:space="preserve">(what are the caveats?)</w:t>
            </w:r>
          </w:p>
          <w:p>
            <w:pPr>
              <w:pStyle w:val="Compact"/>
              <w:numPr>
                <w:ilvl w:val="0"/>
                <w:numId w:val="1042"/>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52"/>
    <w:bookmarkStart w:id="164"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quarto/share/formats/docx/tip.png" id="15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43"/>
              </w:numPr>
            </w:pPr>
            <w:r>
              <w:rPr>
                <w:b/>
                <w:bCs/>
              </w:rPr>
              <w:t xml:space="preserve">Summary</w:t>
            </w:r>
            <w:r>
              <w:t xml:space="preserve">: Recap your project goals, approach, and main findings</w:t>
            </w:r>
          </w:p>
          <w:p>
            <w:pPr>
              <w:pStyle w:val="Compact"/>
              <w:numPr>
                <w:ilvl w:val="0"/>
                <w:numId w:val="1043"/>
              </w:numPr>
            </w:pPr>
            <w:r>
              <w:rPr>
                <w:b/>
                <w:bCs/>
              </w:rPr>
              <w:t xml:space="preserve">Limitations</w:t>
            </w:r>
            <w:r>
              <w:t xml:space="preserve">: Honestly discuss constraints and potential weaknesses</w:t>
            </w:r>
          </w:p>
          <w:p>
            <w:pPr>
              <w:pStyle w:val="Compact"/>
              <w:numPr>
                <w:ilvl w:val="0"/>
                <w:numId w:val="1043"/>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57"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44"/>
        </w:numPr>
      </w:pPr>
      <w:r>
        <w:t xml:space="preserve">Restate your research questions briefly</w:t>
      </w:r>
    </w:p>
    <w:p>
      <w:pPr>
        <w:pStyle w:val="Compact"/>
        <w:numPr>
          <w:ilvl w:val="0"/>
          <w:numId w:val="1044"/>
        </w:numPr>
      </w:pPr>
      <w:r>
        <w:t xml:space="preserve">Summarize your approach (data, methods)</w:t>
      </w:r>
    </w:p>
    <w:p>
      <w:pPr>
        <w:pStyle w:val="Compact"/>
        <w:numPr>
          <w:ilvl w:val="0"/>
          <w:numId w:val="1044"/>
        </w:numPr>
      </w:pPr>
      <w:r>
        <w:t xml:space="preserve">Highlight 3-5 main findings with their implications</w:t>
      </w:r>
    </w:p>
    <w:p>
      <w:pPr>
        <w:pStyle w:val="Compact"/>
        <w:numPr>
          <w:ilvl w:val="0"/>
          <w:numId w:val="1044"/>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warning.png" id="15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57"/>
    <w:bookmarkStart w:id="160"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45"/>
        </w:numPr>
      </w:pPr>
      <w:r>
        <w:rPr>
          <w:b/>
          <w:bCs/>
        </w:rPr>
        <w:t xml:space="preserve">Data limitations</w:t>
      </w:r>
      <w:r>
        <w:t xml:space="preserve">: Sample size, missing data, measurement issues, lack of certain variables</w:t>
      </w:r>
    </w:p>
    <w:p>
      <w:pPr>
        <w:pStyle w:val="Compact"/>
        <w:numPr>
          <w:ilvl w:val="0"/>
          <w:numId w:val="1045"/>
        </w:numPr>
      </w:pPr>
      <w:r>
        <w:rPr>
          <w:b/>
          <w:bCs/>
        </w:rPr>
        <w:t xml:space="preserve">Methodological limitations</w:t>
      </w:r>
      <w:r>
        <w:t xml:space="preserve">: Simplifying assumptions, choice of methods, inability to establish causation</w:t>
      </w:r>
    </w:p>
    <w:p>
      <w:pPr>
        <w:pStyle w:val="Compact"/>
        <w:numPr>
          <w:ilvl w:val="0"/>
          <w:numId w:val="1045"/>
        </w:numPr>
      </w:pPr>
      <w:r>
        <w:rPr>
          <w:b/>
          <w:bCs/>
        </w:rPr>
        <w:t xml:space="preserve">Scope limitations</w:t>
      </w:r>
      <w:r>
        <w:t xml:space="preserve">: Time constraints, focus on specific aspects only</w:t>
      </w:r>
    </w:p>
    <w:p>
      <w:pPr>
        <w:pStyle w:val="Compact"/>
        <w:numPr>
          <w:ilvl w:val="0"/>
          <w:numId w:val="1045"/>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6"/>
              </w:numPr>
            </w:pPr>
            <w:r>
              <w:rPr>
                <w:b/>
                <w:bCs/>
              </w:rPr>
              <w:t xml:space="preserve">Critical thinking</w:t>
            </w:r>
            <w:r>
              <w:t xml:space="preserve">: You understand the boundaries of your analysis</w:t>
            </w:r>
          </w:p>
          <w:p>
            <w:pPr>
              <w:pStyle w:val="Compact"/>
              <w:numPr>
                <w:ilvl w:val="0"/>
                <w:numId w:val="1046"/>
              </w:numPr>
            </w:pPr>
            <w:r>
              <w:rPr>
                <w:b/>
                <w:bCs/>
              </w:rPr>
              <w:t xml:space="preserve">Scientific integrity</w:t>
            </w:r>
            <w:r>
              <w:t xml:space="preserve">: You’re honest about what your study can and cannot show</w:t>
            </w:r>
          </w:p>
          <w:p>
            <w:pPr>
              <w:pStyle w:val="Compact"/>
              <w:numPr>
                <w:ilvl w:val="0"/>
                <w:numId w:val="1046"/>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60"/>
    <w:bookmarkStart w:id="163"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7"/>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7"/>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7"/>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7"/>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8"/>
        </w:numPr>
      </w:pPr>
      <w:r>
        <w:t xml:space="preserve">❌</w:t>
      </w:r>
      <w:r>
        <w:t xml:space="preserve"> </w:t>
      </w:r>
      <w:r>
        <w:t xml:space="preserve">“Get more data”</w:t>
      </w:r>
    </w:p>
    <w:p>
      <w:pPr>
        <w:pStyle w:val="Compact"/>
        <w:numPr>
          <w:ilvl w:val="0"/>
          <w:numId w:val="1048"/>
        </w:numPr>
      </w:pPr>
      <w:r>
        <w:t xml:space="preserve">❌</w:t>
      </w:r>
      <w:r>
        <w:t xml:space="preserve"> </w:t>
      </w:r>
      <w:r>
        <w:t xml:space="preserve">“Use more variables”</w:t>
      </w:r>
    </w:p>
    <w:p>
      <w:pPr>
        <w:pStyle w:val="Compact"/>
        <w:numPr>
          <w:ilvl w:val="0"/>
          <w:numId w:val="1048"/>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9"/>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tip.png" id="1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50"/>
              </w:numPr>
            </w:pPr>
            <w:r>
              <w:t xml:space="preserve">Circles back to your introduction (research questions)</w:t>
            </w:r>
          </w:p>
          <w:p>
            <w:pPr>
              <w:pStyle w:val="Compact"/>
              <w:numPr>
                <w:ilvl w:val="0"/>
                <w:numId w:val="1050"/>
              </w:numPr>
            </w:pPr>
            <w:r>
              <w:t xml:space="preserve">Synthesizes your findings from EDA and analysis</w:t>
            </w:r>
          </w:p>
          <w:p>
            <w:pPr>
              <w:pStyle w:val="Compact"/>
              <w:numPr>
                <w:ilvl w:val="0"/>
                <w:numId w:val="1050"/>
              </w:numPr>
            </w:pPr>
            <w:r>
              <w:t xml:space="preserve">Demonstrates you’ve thought deeply about your project</w:t>
            </w:r>
          </w:p>
          <w:p>
            <w:pPr>
              <w:pStyle w:val="Compact"/>
              <w:numPr>
                <w:ilvl w:val="0"/>
                <w:numId w:val="1050"/>
              </w:numPr>
            </w:pPr>
            <w:r>
              <w:t xml:space="preserve">Leaves readers with clear takeaways</w:t>
            </w:r>
          </w:p>
          <w:p>
            <w:pPr>
              <w:pStyle w:val="FirstParagraph"/>
            </w:pPr>
            <w:pPr>
              <w:spacing w:after="16"/>
            </w:pPr>
            <w:r>
              <w:rPr>
                <w:b/>
                <w:bCs/>
              </w:rPr>
              <w:t xml:space="preserve">A strong conclusion elevates your entire report!</w:t>
            </w:r>
          </w:p>
          <w:p/>
        </w:tc>
      </w:tr>
    </w:tbl>
    <w:bookmarkEnd w:id="163"/>
    <w:bookmarkEnd w:id="164"/>
    <w:bookmarkStart w:id="172" w:name="references"/>
    <w:p>
      <w:pPr>
        <w:pStyle w:val="Heading1"/>
      </w:pPr>
      <w:r>
        <w:t xml:space="preserve">References</w:t>
      </w:r>
    </w:p>
    <w:bookmarkStart w:id="171" w:name="refs"/>
    <w:bookmarkStart w:id="166" w:name="ref-azizi2025dsas"/>
    <w:p>
      <w:pPr>
        <w:pStyle w:val="Bibliography"/>
      </w:pPr>
      <w:r>
        <w:t xml:space="preserve">Azizi, I. (2025).</w:t>
      </w:r>
      <w:r>
        <w:t xml:space="preserve"> </w:t>
      </w:r>
      <w:r>
        <w:rPr>
          <w:i/>
          <w:iCs/>
        </w:rPr>
        <w:t xml:space="preserve">DSAS: Data science for actuarial sciences in python</w:t>
      </w:r>
      <w:r>
        <w:t xml:space="preserve">.</w:t>
      </w:r>
      <w:r>
        <w:t xml:space="preserve"> </w:t>
      </w:r>
      <w:hyperlink r:id="rId165">
        <w:r>
          <w:rPr>
            <w:rStyle w:val="Hyperlink"/>
          </w:rPr>
          <w:t xml:space="preserve">https://unco3892.github.io/dsas/</w:t>
        </w:r>
      </w:hyperlink>
    </w:p>
    <w:bookmarkEnd w:id="166"/>
    <w:bookmarkStart w:id="168" w:name="ref-azizi2022realestate"/>
    <w:p>
      <w:pPr>
        <w:pStyle w:val="Bibliography"/>
      </w:pPr>
      <w:r>
        <w:t xml:space="preserve">Azizi, I., &amp; Rudnytskyi, I. (2022). Improving real estate rental estimations with visual data.</w:t>
      </w:r>
      <w:r>
        <w:t xml:space="preserve"> </w:t>
      </w:r>
      <w:r>
        <w:rPr>
          <w:i/>
          <w:iCs/>
        </w:rPr>
        <w:t xml:space="preserve">Big Data and Cognitive Computing</w:t>
      </w:r>
      <w:r>
        <w:t xml:space="preserve">,</w:t>
      </w:r>
      <w:r>
        <w:t xml:space="preserve"> </w:t>
      </w:r>
      <w:r>
        <w:rPr>
          <w:i/>
          <w:iCs/>
        </w:rPr>
        <w:t xml:space="preserve">6</w:t>
      </w:r>
      <w:r>
        <w:t xml:space="preserve">(3).</w:t>
      </w:r>
      <w:r>
        <w:t xml:space="preserve"> </w:t>
      </w:r>
      <w:hyperlink r:id="rId167">
        <w:r>
          <w:rPr>
            <w:rStyle w:val="Hyperlink"/>
          </w:rPr>
          <w:t xml:space="preserve">https://doi.org/10.3390/bdcc6030096</w:t>
        </w:r>
      </w:hyperlink>
    </w:p>
    <w:bookmarkEnd w:id="168"/>
    <w:bookmarkStart w:id="169" w:name="ref-mckinney2022python"/>
    <w:p>
      <w:pPr>
        <w:pStyle w:val="Bibliography"/>
      </w:pPr>
      <w:r>
        <w:t xml:space="preserve">McKinney, W. (2022).</w:t>
      </w:r>
      <w:r>
        <w:t xml:space="preserve"> </w:t>
      </w:r>
      <w:r>
        <w:rPr>
          <w:i/>
          <w:iCs/>
        </w:rPr>
        <w:t xml:space="preserve">Python for data analysis: Data wrangling with pandas, NumPy, and IPython</w:t>
      </w:r>
      <w:r>
        <w:t xml:space="preserve"> </w:t>
      </w:r>
      <w:r>
        <w:t xml:space="preserve">(3rd ed.). O’Reilly Media, Inc.</w:t>
      </w:r>
    </w:p>
    <w:bookmarkEnd w:id="169"/>
    <w:bookmarkStart w:id="170" w:name="ref-vanderplas2016python"/>
    <w:p>
      <w:pPr>
        <w:pStyle w:val="Bibliography"/>
      </w:pPr>
      <w:r>
        <w:t xml:space="preserve">VanderPlas, J. (2016).</w:t>
      </w:r>
      <w:r>
        <w:t xml:space="preserve"> </w:t>
      </w:r>
      <w:r>
        <w:rPr>
          <w:i/>
          <w:iCs/>
        </w:rPr>
        <w:t xml:space="preserve">Python data science handbook: Essential tools for working with data</w:t>
      </w:r>
      <w:r>
        <w:t xml:space="preserve">. O’Reilly Media, Inc.</w:t>
      </w:r>
    </w:p>
    <w:bookmarkEnd w:id="170"/>
    <w:bookmarkEnd w:id="171"/>
    <w:bookmarkEnd w:id="172"/>
    <w:bookmarkStart w:id="178"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quarto/share/formats/docx/note.png" id="17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51"/>
              </w:numPr>
            </w:pPr>
            <w:r>
              <w:rPr>
                <w:b/>
                <w:bCs/>
              </w:rPr>
              <w:t xml:space="preserve">Additional plots and visualizations</w:t>
            </w:r>
            <w:r>
              <w:t xml:space="preserve"> </w:t>
            </w:r>
            <w:r>
              <w:t xml:space="preserve">that provide extra detail but don’t fit the main narrative flow</w:t>
            </w:r>
          </w:p>
          <w:p>
            <w:pPr>
              <w:pStyle w:val="Compact"/>
              <w:numPr>
                <w:ilvl w:val="0"/>
                <w:numId w:val="1051"/>
              </w:numPr>
            </w:pPr>
            <w:r>
              <w:rPr>
                <w:b/>
                <w:bCs/>
              </w:rPr>
              <w:t xml:space="preserve">Alternative visualizations</w:t>
            </w:r>
            <w:r>
              <w:t xml:space="preserve"> </w:t>
            </w:r>
            <w:r>
              <w:t xml:space="preserve">of the same data (e.g., different plot types)</w:t>
            </w:r>
          </w:p>
          <w:p>
            <w:pPr>
              <w:pStyle w:val="Compact"/>
              <w:numPr>
                <w:ilvl w:val="0"/>
                <w:numId w:val="1051"/>
              </w:numPr>
            </w:pPr>
            <w:r>
              <w:rPr>
                <w:b/>
                <w:bCs/>
              </w:rPr>
              <w:t xml:space="preserve">Exploratory plots</w:t>
            </w:r>
            <w:r>
              <w:t xml:space="preserve"> </w:t>
            </w:r>
            <w:r>
              <w:t xml:space="preserve">that informed your analysis but aren’t central to your findings</w:t>
            </w:r>
          </w:p>
          <w:p>
            <w:pPr>
              <w:pStyle w:val="Compact"/>
              <w:numPr>
                <w:ilvl w:val="0"/>
                <w:numId w:val="1051"/>
              </w:numPr>
            </w:pPr>
            <w:r>
              <w:rPr>
                <w:b/>
                <w:bCs/>
              </w:rPr>
              <w:t xml:space="preserve">Full code listings</w:t>
            </w:r>
            <w:r>
              <w:t xml:space="preserve"> </w:t>
            </w:r>
            <w:r>
              <w:t xml:space="preserve">for complex analyses</w:t>
            </w:r>
          </w:p>
          <w:p>
            <w:pPr>
              <w:pStyle w:val="Compact"/>
              <w:numPr>
                <w:ilvl w:val="0"/>
                <w:numId w:val="1051"/>
              </w:numPr>
            </w:pPr>
            <w:r>
              <w:rPr>
                <w:b/>
                <w:bCs/>
              </w:rPr>
              <w:t xml:space="preserve">Extended statistical tables</w:t>
            </w:r>
            <w:r>
              <w:t xml:space="preserve"> </w:t>
            </w:r>
            <w:r>
              <w:t xml:space="preserve">with detailed results</w:t>
            </w:r>
          </w:p>
          <w:p>
            <w:pPr>
              <w:pStyle w:val="Compact"/>
              <w:numPr>
                <w:ilvl w:val="0"/>
                <w:numId w:val="1051"/>
              </w:numPr>
            </w:pPr>
            <w:r>
              <w:rPr>
                <w:b/>
                <w:bCs/>
              </w:rPr>
              <w:t xml:space="preserve">Technical details</w:t>
            </w:r>
            <w:r>
              <w:t xml:space="preserve"> </w:t>
            </w:r>
            <w:r>
              <w:t xml:space="preserve">about data processing steps</w:t>
            </w:r>
          </w:p>
          <w:p>
            <w:pPr>
              <w:pStyle w:val="Compact"/>
              <w:numPr>
                <w:ilvl w:val="0"/>
                <w:numId w:val="1051"/>
              </w:numPr>
            </w:pPr>
            <w:r>
              <w:rPr>
                <w:b/>
                <w:bCs/>
              </w:rPr>
              <w:t xml:space="preserve">Sensitivity analyses</w:t>
            </w:r>
            <w:r>
              <w:t xml:space="preserve"> </w:t>
            </w:r>
            <w:r>
              <w:t xml:space="preserve">or robustness checks</w:t>
            </w:r>
          </w:p>
          <w:p>
            <w:pPr>
              <w:pStyle w:val="Compact"/>
              <w:numPr>
                <w:ilvl w:val="0"/>
                <w:numId w:val="1051"/>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52"/>
              </w:numPr>
            </w:pPr>
            <w:r>
              <w:rPr>
                <w:b/>
                <w:bCs/>
              </w:rPr>
              <w:t xml:space="preserve">Key visualizations</w:t>
            </w:r>
            <w:r>
              <w:t xml:space="preserve"> </w:t>
            </w:r>
            <w:r>
              <w:t xml:space="preserve">that directly answer your research questions</w:t>
            </w:r>
          </w:p>
          <w:p>
            <w:pPr>
              <w:pStyle w:val="Compact"/>
              <w:numPr>
                <w:ilvl w:val="0"/>
                <w:numId w:val="1052"/>
              </w:numPr>
            </w:pPr>
            <w:r>
              <w:rPr>
                <w:b/>
                <w:bCs/>
              </w:rPr>
              <w:t xml:space="preserve">Essential plots</w:t>
            </w:r>
            <w:r>
              <w:t xml:space="preserve"> </w:t>
            </w:r>
            <w:r>
              <w:t xml:space="preserve">for understanding your methodology</w:t>
            </w:r>
          </w:p>
          <w:p>
            <w:pPr>
              <w:pStyle w:val="Compact"/>
              <w:numPr>
                <w:ilvl w:val="0"/>
                <w:numId w:val="1052"/>
              </w:numPr>
            </w:pPr>
            <w:r>
              <w:rPr>
                <w:b/>
                <w:bCs/>
              </w:rPr>
              <w:t xml:space="preserve">Critical results</w:t>
            </w:r>
            <w:r>
              <w:t xml:space="preserve"> </w:t>
            </w:r>
            <w:r>
              <w:t xml:space="preserve">that support your conclusions</w:t>
            </w:r>
          </w:p>
          <w:p>
            <w:pPr>
              <w:pStyle w:val="Compact"/>
              <w:numPr>
                <w:ilvl w:val="0"/>
                <w:numId w:val="1052"/>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75" w:name="sec-appendix-plots"/>
    <w:p>
      <w:pPr>
        <w:pStyle w:val="Heading3"/>
      </w:pPr>
      <w:r>
        <w:t xml:space="preserve">Appendix A: Additional Exploratory Plots</w:t>
      </w:r>
    </w:p>
    <w:bookmarkEnd w:id="175"/>
    <w:bookmarkStart w:id="176" w:name="sec-appendix-code"/>
    <w:p>
      <w:pPr>
        <w:pStyle w:val="Heading3"/>
      </w:pPr>
      <w:r>
        <w:t xml:space="preserve">Appendix B: Complete Code Listings</w:t>
      </w:r>
    </w:p>
    <w:bookmarkEnd w:id="176"/>
    <w:bookmarkStart w:id="177" w:name="sec-appendix-tables"/>
    <w:p>
      <w:pPr>
        <w:pStyle w:val="Heading3"/>
      </w:pPr>
      <w:r>
        <w:t xml:space="preserve">Appendix C: Supplementary Tables</w:t>
      </w:r>
    </w:p>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64" Target="media/rId64.png" /><Relationship Type="http://schemas.openxmlformats.org/officeDocument/2006/relationships/image" Id="rId40" Target="media/rId40.jpg" /><Relationship Type="http://schemas.openxmlformats.org/officeDocument/2006/relationships/image" Id="rId44" Target="media/rId44.jpg" /><Relationship Type="http://schemas.openxmlformats.org/officeDocument/2006/relationships/image" Id="rId128" Target="media/rId128.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image" Id="rId108" Target="media/rId108.png" /><Relationship Type="http://schemas.openxmlformats.org/officeDocument/2006/relationships/image" Id="rId132" Target="media/rId132.png" /><Relationship Type="http://schemas.openxmlformats.org/officeDocument/2006/relationships/hyperlink" Id="rId167" Target="https://doi.org/10.3390/bdcc6030096" TargetMode="External" /><Relationship Type="http://schemas.openxmlformats.org/officeDocument/2006/relationships/hyperlink" Id="rId27" Target="https://en.wikibooks.org/wiki/LaTeX/Mathematics" TargetMode="External" /><Relationship Type="http://schemas.openxmlformats.org/officeDocument/2006/relationships/hyperlink" Id="rId30" Target="https://quarto.org/docs/authoring/cross-references.html" TargetMode="External" /><Relationship Type="http://schemas.openxmlformats.org/officeDocument/2006/relationships/hyperlink" Id="rId49" Target="https://quarto.org/docs/authoring/figures.html" TargetMode="External" /><Relationship Type="http://schemas.openxmlformats.org/officeDocument/2006/relationships/hyperlink" Id="rId15" Target="https://quarto.org/docs/authoring/includes" TargetMode="External" /><Relationship Type="http://schemas.openxmlformats.org/officeDocument/2006/relationships/hyperlink" Id="rId37" Target="https://quarto.org/docs/authoring/markdown-basics.html" TargetMode="External" /><Relationship Type="http://schemas.openxmlformats.org/officeDocument/2006/relationships/hyperlink" Id="rId18" Target="https://quarto.org/docs/computations/execution-options.html" TargetMode="External" /><Relationship Type="http://schemas.openxmlformats.org/officeDocument/2006/relationships/hyperlink" Id="rId165" Target="https://unco3892.github.io/dsas/" TargetMode="External" /><Relationship Type="http://schemas.openxmlformats.org/officeDocument/2006/relationships/hyperlink" Id="rId63" Target="https://www.bibtex.com/g/bibtex-format/" TargetMode="External" /><Relationship Type="http://schemas.openxmlformats.org/officeDocument/2006/relationships/hyperlink" Id="rId74" Target="https://www.kaggle.com/datasets/example"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3390/bdcc6030096" TargetMode="External" /><Relationship Type="http://schemas.openxmlformats.org/officeDocument/2006/relationships/hyperlink" Id="rId27" Target="https://en.wikibooks.org/wiki/LaTeX/Mathematics" TargetMode="External" /><Relationship Type="http://schemas.openxmlformats.org/officeDocument/2006/relationships/hyperlink" Id="rId30" Target="https://quarto.org/docs/authoring/cross-references.html" TargetMode="External" /><Relationship Type="http://schemas.openxmlformats.org/officeDocument/2006/relationships/hyperlink" Id="rId49" Target="https://quarto.org/docs/authoring/figures.html" TargetMode="External" /><Relationship Type="http://schemas.openxmlformats.org/officeDocument/2006/relationships/hyperlink" Id="rId15" Target="https://quarto.org/docs/authoring/includes" TargetMode="External" /><Relationship Type="http://schemas.openxmlformats.org/officeDocument/2006/relationships/hyperlink" Id="rId37" Target="https://quarto.org/docs/authoring/markdown-basics.html" TargetMode="External" /><Relationship Type="http://schemas.openxmlformats.org/officeDocument/2006/relationships/hyperlink" Id="rId18" Target="https://quarto.org/docs/computations/execution-options.html" TargetMode="External" /><Relationship Type="http://schemas.openxmlformats.org/officeDocument/2006/relationships/hyperlink" Id="rId165" Target="https://unco3892.github.io/dsas/" TargetMode="External" /><Relationship Type="http://schemas.openxmlformats.org/officeDocument/2006/relationships/hyperlink" Id="rId63" Target="https://www.bibtex.com/g/bibtex-format/" TargetMode="External" /><Relationship Type="http://schemas.openxmlformats.org/officeDocument/2006/relationships/hyperlink" Id="rId74" Target="https://www.kaggle.com/datasets/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creator>Name I, First Name I; Name II, First Name II; Name III, First Name III</dc:creator>
  <cp:keywords/>
  <dcterms:created xsi:type="dcterms:W3CDTF">2026-10-30T10:03:50Z</dcterms:created>
  <dcterms:modified xsi:type="dcterms:W3CDTF">2026-10-30T10:03:50Z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the abstract of the report. It should be a short summary of the project, the data, the analysis and the results. It should be concise and to the point. It should not be longer than 250 words.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2026-10-30</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Name of the University</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