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2026-09-24（上一自然日）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2026-09-24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14 条 / 4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6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2026-09-25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2026-09-24 共归档 14 条新闻，覆盖 4 家公司、6 个信息来源。 新闻量较多的公司包括 SpaceX、Blue Origin、中国星网、中科宇航。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stack Starship and Super Heavy for first orbital flight （Spaceflight Now）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【其他动态】SpaceX：Carney Wants Canada Off Starlink, But Its Rival Still Needs SpaceX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【发射与任务】SpaceX：Falcon 9’s Starlink 9-3 failure left 20 satellites doomed to reentry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【发射与任务】SpaceX：Falcon 9’s Starlink 9-3 failure left 20 satellites doomed to reentry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【其他动态】SpaceX：Starlink Tips Gigabit Speeds for Maritime Users Who Own $2,000 Dish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【发射与任务】中科宇航：中国力箭一号“一箭九星”成功发射 多颗遥感与技术试验卫星入轨 - jpchinapress.com （jpchinapress.com）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【其他动态】中国星网：中国星网旗下公司拟转让20%股权 - 搜狐网 （搜狐网）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Origin：European Lunar Rover Secures Spot Aboard Blue Origin Blue Moon Mission （europeanspaceflight.com）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 stack Starship and Super Heavy for first orbital flight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European Lunar Rover Secures Spot Aboard Blue Origin Blue Moon Mission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中国星网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中国星网旗下公司拟转让20%股权 - 搜狐网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中国力箭一号“一箭九星”成功发射 多颗遥感与技术试验卫星入轨 - jpchinapress.com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2026-09-24｜Spaceflight Now｜SpaceX：SpaceX stack Starship and Super Heavy for first orbital flight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2026-09-24｜bing.com｜SpaceX：Carney Wants Canada Off Starlink, But Its Rival Still Needs SpaceX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2026-09-24｜bing.com｜SpaceX：Falcon 9’s Starlink 9-3 failure left 20 satellites doomed to reentry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2026-09-24｜bing.com｜SpaceX：Falcon 9’s Starlink 9-3 failure left 20 satellites doomed to reentry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2026-09-24｜bing.com｜SpaceX：Starlink Tips Gigabit Speeds for Maritime Users Who Own $2,000 Dish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2026-09-24｜jpchinapress.com｜中科宇航：中国力箭一号“一箭九星”成功发射 多颗遥感与技术试验卫星入轨 - jpchinapress.com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[7] 2026-09-24｜搜狐网｜中国星网：中国星网旗下公司拟转让20%股权 - 搜狐网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[8] 2026-09-24｜europeanspaceflight.com｜Blue Origin：European Lunar Rover Secures Spot Aboard Blue Origin Blue Moon Mission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