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520" w:rsidRPr="00894DBB" w:rsidRDefault="00A209E8">
      <w:pPr>
        <w:rPr>
          <w:b/>
          <w:lang w:val="en-GB"/>
        </w:rPr>
      </w:pPr>
      <w:r>
        <w:rPr>
          <w:b/>
          <w:lang w:val="en-GB"/>
        </w:rPr>
        <w:t>PERFORMANCE &amp; RISK MANAGEMENT</w:t>
      </w:r>
    </w:p>
    <w:p w:rsidR="000C437C" w:rsidRDefault="000C437C" w:rsidP="0066741D">
      <w:pPr>
        <w:jc w:val="both"/>
        <w:rPr>
          <w:lang w:val="en-GB"/>
        </w:rPr>
      </w:pPr>
      <w:r>
        <w:rPr>
          <w:lang w:val="en-GB"/>
        </w:rPr>
        <w:t>MADDOX as</w:t>
      </w:r>
      <w:r w:rsidR="00A209E8">
        <w:rPr>
          <w:lang w:val="en-GB"/>
        </w:rPr>
        <w:t xml:space="preserve"> a </w:t>
      </w:r>
      <w:r>
        <w:rPr>
          <w:lang w:val="en-GB"/>
        </w:rPr>
        <w:t>privately-owned</w:t>
      </w:r>
      <w:r w:rsidR="00A209E8">
        <w:rPr>
          <w:lang w:val="en-GB"/>
        </w:rPr>
        <w:t xml:space="preserve"> company </w:t>
      </w:r>
      <w:r>
        <w:rPr>
          <w:lang w:val="en-GB"/>
        </w:rPr>
        <w:t xml:space="preserve">has been developing its activities and presences since foundation. Driven by the knowledge and expertise of the management team Maddox has been able to attract industry talents as well as building a solid base of activities in our core regions of </w:t>
      </w:r>
      <w:r>
        <w:rPr>
          <w:lang w:val="en-GB"/>
        </w:rPr>
        <w:t xml:space="preserve">Caspian Sea, Black-Sea, Balkan, FSU, Baltic and Mediterranean </w:t>
      </w:r>
      <w:r>
        <w:rPr>
          <w:lang w:val="en-GB"/>
        </w:rPr>
        <w:t xml:space="preserve">area. </w:t>
      </w:r>
    </w:p>
    <w:p w:rsidR="00831682" w:rsidRDefault="00831682" w:rsidP="00831682">
      <w:pPr>
        <w:pStyle w:val="ListParagraph"/>
        <w:ind w:left="0"/>
        <w:rPr>
          <w:rFonts w:ascii="Arial" w:hAnsi="Arial" w:cs="Arial"/>
          <w:color w:val="5F5E5E"/>
          <w:sz w:val="23"/>
          <w:szCs w:val="23"/>
        </w:rPr>
      </w:pPr>
    </w:p>
    <w:p w:rsidR="00831682" w:rsidRPr="00A42936" w:rsidRDefault="00831682" w:rsidP="00831682">
      <w:pPr>
        <w:pStyle w:val="ListParagraph"/>
        <w:ind w:left="0"/>
        <w:rPr>
          <w:b/>
          <w:lang w:val="en-GB"/>
        </w:rPr>
      </w:pPr>
      <w:r w:rsidRPr="00A42936">
        <w:rPr>
          <w:b/>
          <w:lang w:val="en-GB"/>
        </w:rPr>
        <w:t>PERFORMANCE</w:t>
      </w:r>
    </w:p>
    <w:p w:rsidR="00831682" w:rsidRDefault="00831682" w:rsidP="00831682">
      <w:pPr>
        <w:pStyle w:val="ListParagraph"/>
        <w:ind w:left="0"/>
        <w:rPr>
          <w:lang w:val="en-GB"/>
        </w:rPr>
      </w:pPr>
      <w:r>
        <w:rPr>
          <w:lang w:val="en-GB"/>
        </w:rPr>
        <w:t xml:space="preserve">MADDOX </w:t>
      </w:r>
      <w:r w:rsidR="00A209E8" w:rsidRPr="00A209E8">
        <w:rPr>
          <w:lang w:val="en-GB"/>
        </w:rPr>
        <w:t xml:space="preserve">is </w:t>
      </w:r>
      <w:r>
        <w:rPr>
          <w:lang w:val="en-GB"/>
        </w:rPr>
        <w:t xml:space="preserve">a very well recognized oil trader in our core regions with </w:t>
      </w:r>
      <w:proofErr w:type="spellStart"/>
      <w:r w:rsidRPr="00A42936">
        <w:rPr>
          <w:highlight w:val="yellow"/>
          <w:lang w:val="en-GB"/>
        </w:rPr>
        <w:t>xxxx</w:t>
      </w:r>
      <w:proofErr w:type="spellEnd"/>
      <w:r>
        <w:rPr>
          <w:lang w:val="en-GB"/>
        </w:rPr>
        <w:t xml:space="preserve"> </w:t>
      </w:r>
      <w:proofErr w:type="spellStart"/>
      <w:r>
        <w:rPr>
          <w:lang w:val="en-GB"/>
        </w:rPr>
        <w:t>mbbls</w:t>
      </w:r>
      <w:proofErr w:type="spellEnd"/>
      <w:r>
        <w:rPr>
          <w:lang w:val="en-GB"/>
        </w:rPr>
        <w:t xml:space="preserve"> of crude oil and </w:t>
      </w:r>
      <w:r w:rsidRPr="00A42936">
        <w:rPr>
          <w:highlight w:val="yellow"/>
          <w:lang w:val="en-GB"/>
        </w:rPr>
        <w:t>xxx</w:t>
      </w:r>
      <w:r>
        <w:rPr>
          <w:lang w:val="en-GB"/>
        </w:rPr>
        <w:t xml:space="preserve"> m </w:t>
      </w:r>
      <w:proofErr w:type="spellStart"/>
      <w:r>
        <w:rPr>
          <w:lang w:val="en-GB"/>
        </w:rPr>
        <w:t>mtons</w:t>
      </w:r>
      <w:proofErr w:type="spellEnd"/>
      <w:r>
        <w:rPr>
          <w:lang w:val="en-GB"/>
        </w:rPr>
        <w:t xml:space="preserve"> of refined oil products traded in 2018.</w:t>
      </w:r>
    </w:p>
    <w:p w:rsidR="00EE6C05" w:rsidRDefault="00831682" w:rsidP="00831682">
      <w:pPr>
        <w:pStyle w:val="ListParagraph"/>
        <w:ind w:left="0"/>
        <w:rPr>
          <w:lang w:val="en-GB"/>
        </w:rPr>
      </w:pPr>
      <w:r>
        <w:rPr>
          <w:lang w:val="en-GB"/>
        </w:rPr>
        <w:t>Our Group</w:t>
      </w:r>
      <w:r w:rsidR="00A42936">
        <w:rPr>
          <w:lang w:val="en-GB"/>
        </w:rPr>
        <w:t>’s turnover reached for 2018 USD 6.3 billion.</w:t>
      </w:r>
      <w:r w:rsidR="00A209E8" w:rsidRPr="00A209E8">
        <w:rPr>
          <w:lang w:val="en-GB"/>
        </w:rPr>
        <w:br/>
        <w:t> </w:t>
      </w:r>
      <w:r w:rsidR="00A209E8" w:rsidRPr="00A209E8">
        <w:rPr>
          <w:lang w:val="en-GB"/>
        </w:rPr>
        <w:br/>
      </w:r>
      <w:r w:rsidR="00C12C3B">
        <w:rPr>
          <w:lang w:val="en-GB"/>
        </w:rPr>
        <w:t>The fi</w:t>
      </w:r>
      <w:r w:rsidR="00A209E8" w:rsidRPr="00A209E8">
        <w:rPr>
          <w:lang w:val="en-GB"/>
        </w:rPr>
        <w:t xml:space="preserve">nancial performance </w:t>
      </w:r>
      <w:r w:rsidR="00C12C3B">
        <w:rPr>
          <w:lang w:val="en-GB"/>
        </w:rPr>
        <w:t>of the group</w:t>
      </w:r>
      <w:r w:rsidR="00EE6C05">
        <w:rPr>
          <w:lang w:val="en-GB"/>
        </w:rPr>
        <w:t xml:space="preserve"> underlines the success story of Maddox and what has been achieved by the entire Maddox family within the short period since inception. </w:t>
      </w:r>
    </w:p>
    <w:p w:rsidR="00EE6C05" w:rsidRDefault="00EE6C05" w:rsidP="00831682">
      <w:pPr>
        <w:pStyle w:val="ListParagraph"/>
        <w:ind w:left="0"/>
        <w:rPr>
          <w:lang w:val="en-GB"/>
        </w:rPr>
      </w:pPr>
    </w:p>
    <w:p w:rsidR="00EE6C05" w:rsidRDefault="00EE6C05" w:rsidP="00831682">
      <w:pPr>
        <w:pStyle w:val="ListParagraph"/>
        <w:ind w:left="0"/>
        <w:rPr>
          <w:lang w:val="en-GB"/>
        </w:rPr>
      </w:pPr>
    </w:p>
    <w:p w:rsidR="00EE6C05" w:rsidRPr="00093F76" w:rsidRDefault="00EE6C05" w:rsidP="00831682">
      <w:pPr>
        <w:pStyle w:val="ListParagraph"/>
        <w:ind w:left="0"/>
        <w:rPr>
          <w:b/>
          <w:lang w:val="en-GB"/>
        </w:rPr>
      </w:pPr>
      <w:r w:rsidRPr="00093F76">
        <w:rPr>
          <w:b/>
          <w:lang w:val="en-GB"/>
        </w:rPr>
        <w:t>RISK MANAGEMENT</w:t>
      </w:r>
    </w:p>
    <w:p w:rsidR="00093F76" w:rsidRDefault="00093F76" w:rsidP="00093F76">
      <w:pPr>
        <w:pStyle w:val="ListParagraph"/>
        <w:ind w:left="0"/>
        <w:jc w:val="both"/>
        <w:rPr>
          <w:lang w:val="en-GB"/>
        </w:rPr>
      </w:pPr>
      <w:r>
        <w:rPr>
          <w:lang w:val="en-GB"/>
        </w:rPr>
        <w:t>For MADDOX Risk-Management is one of its key success factors. The management of market fluctuations, financial and credit risks as well as the operational risk associated with the transport of dangerous goods has top priority within our Group.</w:t>
      </w:r>
    </w:p>
    <w:p w:rsidR="00093F76" w:rsidRDefault="00093F76" w:rsidP="00093F76">
      <w:pPr>
        <w:pStyle w:val="ListParagraph"/>
        <w:ind w:left="0"/>
        <w:jc w:val="both"/>
        <w:rPr>
          <w:lang w:val="en-GB"/>
        </w:rPr>
      </w:pPr>
    </w:p>
    <w:p w:rsidR="00093F76" w:rsidRDefault="00093F76" w:rsidP="00093F76">
      <w:pPr>
        <w:pStyle w:val="ListParagraph"/>
        <w:ind w:left="0"/>
        <w:jc w:val="both"/>
        <w:rPr>
          <w:lang w:val="en-GB"/>
        </w:rPr>
      </w:pPr>
      <w:r>
        <w:rPr>
          <w:lang w:val="en-GB"/>
        </w:rPr>
        <w:t xml:space="preserve">A profound team of risk-management experts are continuously analysing, monitoring, reporting and managing our market and financial risks. Supported by a state of the art ETRM-System the automated processes allow us to control these risks on all levels of the organisation. </w:t>
      </w:r>
    </w:p>
    <w:p w:rsidR="00093F76" w:rsidRDefault="00093F76" w:rsidP="00093F76">
      <w:pPr>
        <w:pStyle w:val="ListParagraph"/>
        <w:ind w:left="0"/>
        <w:jc w:val="both"/>
        <w:rPr>
          <w:lang w:val="en-GB"/>
        </w:rPr>
      </w:pPr>
    </w:p>
    <w:p w:rsidR="00093F76" w:rsidRPr="00093F76" w:rsidRDefault="00793797" w:rsidP="00093F76">
      <w:pPr>
        <w:pStyle w:val="ListParagraph"/>
        <w:ind w:left="0"/>
        <w:jc w:val="both"/>
        <w:rPr>
          <w:lang w:val="en-GB"/>
        </w:rPr>
      </w:pPr>
      <w:r>
        <w:rPr>
          <w:lang w:val="en-GB"/>
        </w:rPr>
        <w:t>Our</w:t>
      </w:r>
      <w:r w:rsidR="00093F76">
        <w:rPr>
          <w:lang w:val="en-GB"/>
        </w:rPr>
        <w:t xml:space="preserve"> daily activities of moving hydrocarbon molecules </w:t>
      </w:r>
      <w:r>
        <w:rPr>
          <w:lang w:val="en-GB"/>
        </w:rPr>
        <w:t xml:space="preserve">are accompanied by high </w:t>
      </w:r>
      <w:r w:rsidR="00093F76">
        <w:rPr>
          <w:lang w:val="en-GB"/>
        </w:rPr>
        <w:t xml:space="preserve">HSSE (Health, Safety, Security and </w:t>
      </w:r>
      <w:r>
        <w:rPr>
          <w:lang w:val="en-GB"/>
        </w:rPr>
        <w:t>Environment) standards which we apply to Maddox employees as well as to our service partners engaged in the transport of our products. A first-class insurance cover is applied to all the transports to protect Maddox from any negative financial implications.</w:t>
      </w:r>
      <w:bookmarkStart w:id="0" w:name="_GoBack"/>
      <w:bookmarkEnd w:id="0"/>
    </w:p>
    <w:p w:rsidR="00A872BF" w:rsidRDefault="00A872BF" w:rsidP="006F6D50">
      <w:pPr>
        <w:pStyle w:val="ListParagraph"/>
        <w:rPr>
          <w:b/>
          <w:lang w:val="en-GB"/>
        </w:rPr>
      </w:pPr>
    </w:p>
    <w:p w:rsidR="00A872BF" w:rsidRPr="00987700" w:rsidRDefault="00A872BF" w:rsidP="006F6D50">
      <w:pPr>
        <w:pStyle w:val="ListParagraph"/>
        <w:rPr>
          <w:b/>
          <w:lang w:val="en-GB"/>
        </w:rPr>
      </w:pPr>
    </w:p>
    <w:p w:rsidR="00987700" w:rsidRPr="00987700" w:rsidRDefault="00987700">
      <w:pPr>
        <w:rPr>
          <w:lang w:val="en-GB"/>
        </w:rPr>
      </w:pPr>
    </w:p>
    <w:sectPr w:rsidR="00987700" w:rsidRPr="0098770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564" w:rsidRDefault="00AC0564" w:rsidP="00987700">
      <w:pPr>
        <w:spacing w:after="0" w:line="240" w:lineRule="auto"/>
      </w:pPr>
      <w:r>
        <w:separator/>
      </w:r>
    </w:p>
  </w:endnote>
  <w:endnote w:type="continuationSeparator" w:id="0">
    <w:p w:rsidR="00AC0564" w:rsidRDefault="00AC0564" w:rsidP="0098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564" w:rsidRDefault="00AC0564" w:rsidP="00987700">
      <w:pPr>
        <w:spacing w:after="0" w:line="240" w:lineRule="auto"/>
      </w:pPr>
      <w:r>
        <w:separator/>
      </w:r>
    </w:p>
  </w:footnote>
  <w:footnote w:type="continuationSeparator" w:id="0">
    <w:p w:rsidR="00AC0564" w:rsidRDefault="00AC0564" w:rsidP="00987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700" w:rsidRDefault="00987700">
    <w:pPr>
      <w:pStyle w:val="Header"/>
    </w:pPr>
    <w:r>
      <w:rPr>
        <w:lang w:val="en-GB"/>
      </w:rPr>
      <w:t>MADDOX WEBSITE CONTENT</w:t>
    </w:r>
  </w:p>
  <w:p w:rsidR="00987700" w:rsidRDefault="00987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C67DB"/>
    <w:multiLevelType w:val="hybridMultilevel"/>
    <w:tmpl w:val="377ABD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00"/>
    <w:rsid w:val="00093F76"/>
    <w:rsid w:val="00095ABD"/>
    <w:rsid w:val="000C437C"/>
    <w:rsid w:val="001637A0"/>
    <w:rsid w:val="00287487"/>
    <w:rsid w:val="00295035"/>
    <w:rsid w:val="004B3DC6"/>
    <w:rsid w:val="005665D4"/>
    <w:rsid w:val="0066741D"/>
    <w:rsid w:val="006A20A7"/>
    <w:rsid w:val="006F6D50"/>
    <w:rsid w:val="00793797"/>
    <w:rsid w:val="00804825"/>
    <w:rsid w:val="00831682"/>
    <w:rsid w:val="00894DBB"/>
    <w:rsid w:val="00944744"/>
    <w:rsid w:val="00987700"/>
    <w:rsid w:val="009F5CA7"/>
    <w:rsid w:val="00A209E8"/>
    <w:rsid w:val="00A42936"/>
    <w:rsid w:val="00A872BF"/>
    <w:rsid w:val="00AC0564"/>
    <w:rsid w:val="00BF1326"/>
    <w:rsid w:val="00C10E09"/>
    <w:rsid w:val="00C12C3B"/>
    <w:rsid w:val="00CE3261"/>
    <w:rsid w:val="00E15931"/>
    <w:rsid w:val="00E45520"/>
    <w:rsid w:val="00EE6C05"/>
    <w:rsid w:val="00F7569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9166"/>
  <w15:chartTrackingRefBased/>
  <w15:docId w15:val="{C15531FD-3559-4EAA-B607-526DAA30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700"/>
  </w:style>
  <w:style w:type="paragraph" w:styleId="Footer">
    <w:name w:val="footer"/>
    <w:basedOn w:val="Normal"/>
    <w:link w:val="FooterChar"/>
    <w:uiPriority w:val="99"/>
    <w:unhideWhenUsed/>
    <w:rsid w:val="00987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700"/>
  </w:style>
  <w:style w:type="paragraph" w:styleId="ListParagraph">
    <w:name w:val="List Paragraph"/>
    <w:basedOn w:val="Normal"/>
    <w:uiPriority w:val="34"/>
    <w:qFormat/>
    <w:rsid w:val="00987700"/>
    <w:pPr>
      <w:ind w:left="720"/>
      <w:contextualSpacing/>
    </w:pPr>
  </w:style>
  <w:style w:type="paragraph" w:styleId="BalloonText">
    <w:name w:val="Balloon Text"/>
    <w:basedOn w:val="Normal"/>
    <w:link w:val="BalloonTextChar"/>
    <w:uiPriority w:val="99"/>
    <w:semiHidden/>
    <w:unhideWhenUsed/>
    <w:rsid w:val="00A872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2BF"/>
    <w:rPr>
      <w:rFonts w:ascii="Segoe UI" w:hAnsi="Segoe UI" w:cs="Segoe UI"/>
      <w:sz w:val="18"/>
      <w:szCs w:val="18"/>
    </w:rPr>
  </w:style>
  <w:style w:type="character" w:styleId="Strong">
    <w:name w:val="Strong"/>
    <w:basedOn w:val="DefaultParagraphFont"/>
    <w:uiPriority w:val="22"/>
    <w:qFormat/>
    <w:rsid w:val="00A20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Wulff</dc:creator>
  <cp:keywords/>
  <dc:description/>
  <cp:lastModifiedBy>Michael Wulff</cp:lastModifiedBy>
  <cp:revision>5</cp:revision>
  <dcterms:created xsi:type="dcterms:W3CDTF">2019-09-27T13:07:00Z</dcterms:created>
  <dcterms:modified xsi:type="dcterms:W3CDTF">2019-09-27T13:58:00Z</dcterms:modified>
</cp:coreProperties>
</file>