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236E" w:rsidRDefault="0070106E">
      <w:r>
        <w:t xml:space="preserve">Lab </w:t>
      </w:r>
      <w:r w:rsidR="005D0E7A">
        <w:t>15.1</w:t>
      </w:r>
    </w:p>
    <w:p w:rsidR="0070106E" w:rsidRDefault="0070106E">
      <w:r>
        <w:t>Eli Sakov</w:t>
      </w:r>
    </w:p>
    <w:p w:rsidR="00C53B72" w:rsidRDefault="00BC0FB3" w:rsidP="00895102">
      <w:r>
        <w:t>a</w:t>
      </w:r>
      <w:r w:rsidR="005D0E7A">
        <w:t>.</w:t>
      </w:r>
      <w:r w:rsidR="00895102">
        <w:t xml:space="preserve"> </w:t>
      </w:r>
      <w:bookmarkStart w:id="0" w:name="_GoBack"/>
      <w:bookmarkEnd w:id="0"/>
      <w:r w:rsidR="005D0E7A">
        <w:t>Mean and standard deviation of IP Growth rate in percentage points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1270"/>
        <w:gridCol w:w="630"/>
        <w:gridCol w:w="1116"/>
        <w:gridCol w:w="1143"/>
        <w:gridCol w:w="1196"/>
        <w:gridCol w:w="1116"/>
      </w:tblGrid>
      <w:tr w:rsidR="005D0E7A" w:rsidRPr="005D0E7A" w:rsidTr="00A66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D0E7A" w:rsidRPr="005D0E7A" w:rsidRDefault="005D0E7A" w:rsidP="00C53B7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0E7A">
              <w:rPr>
                <w:rFonts w:ascii="Times New Roman" w:eastAsia="Times New Roman" w:hAnsi="Times New Roman" w:cs="Times New Roman"/>
                <w:sz w:val="24"/>
                <w:szCs w:val="24"/>
              </w:rPr>
              <w:t>Variable</w:t>
            </w:r>
          </w:p>
        </w:tc>
        <w:tc>
          <w:tcPr>
            <w:tcW w:w="0" w:type="auto"/>
            <w:hideMark/>
          </w:tcPr>
          <w:p w:rsidR="005D0E7A" w:rsidRPr="005D0E7A" w:rsidRDefault="005D0E7A" w:rsidP="00C53B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D0E7A">
              <w:rPr>
                <w:rFonts w:ascii="Times New Roman" w:eastAsia="Times New Roman" w:hAnsi="Times New Roman" w:cs="Times New Roman"/>
                <w:sz w:val="24"/>
                <w:szCs w:val="24"/>
              </w:rPr>
              <w:t>Obs</w:t>
            </w:r>
            <w:proofErr w:type="spellEnd"/>
          </w:p>
        </w:tc>
        <w:tc>
          <w:tcPr>
            <w:tcW w:w="0" w:type="auto"/>
            <w:hideMark/>
          </w:tcPr>
          <w:p w:rsidR="005D0E7A" w:rsidRPr="005D0E7A" w:rsidRDefault="005D0E7A" w:rsidP="00C53B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0E7A">
              <w:rPr>
                <w:rFonts w:ascii="Times New Roman" w:eastAsia="Times New Roman" w:hAnsi="Times New Roman" w:cs="Times New Roman"/>
                <w:sz w:val="24"/>
                <w:szCs w:val="24"/>
              </w:rPr>
              <w:t>Mean</w:t>
            </w:r>
          </w:p>
        </w:tc>
        <w:tc>
          <w:tcPr>
            <w:tcW w:w="0" w:type="auto"/>
            <w:hideMark/>
          </w:tcPr>
          <w:p w:rsidR="005D0E7A" w:rsidRPr="005D0E7A" w:rsidRDefault="005D0E7A" w:rsidP="00C53B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0E7A">
              <w:rPr>
                <w:rFonts w:ascii="Times New Roman" w:eastAsia="Times New Roman" w:hAnsi="Times New Roman" w:cs="Times New Roman"/>
                <w:sz w:val="24"/>
                <w:szCs w:val="24"/>
              </w:rPr>
              <w:t>Std. Dev.</w:t>
            </w:r>
          </w:p>
        </w:tc>
        <w:tc>
          <w:tcPr>
            <w:tcW w:w="0" w:type="auto"/>
            <w:hideMark/>
          </w:tcPr>
          <w:p w:rsidR="005D0E7A" w:rsidRPr="005D0E7A" w:rsidRDefault="005D0E7A" w:rsidP="00C53B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0E7A">
              <w:rPr>
                <w:rFonts w:ascii="Times New Roman" w:eastAsia="Times New Roman" w:hAnsi="Times New Roman" w:cs="Times New Roman"/>
                <w:sz w:val="24"/>
                <w:szCs w:val="24"/>
              </w:rPr>
              <w:t>Min</w:t>
            </w:r>
          </w:p>
        </w:tc>
        <w:tc>
          <w:tcPr>
            <w:tcW w:w="0" w:type="auto"/>
            <w:hideMark/>
          </w:tcPr>
          <w:p w:rsidR="005D0E7A" w:rsidRPr="005D0E7A" w:rsidRDefault="005D0E7A" w:rsidP="00C53B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0E7A">
              <w:rPr>
                <w:rFonts w:ascii="Times New Roman" w:eastAsia="Times New Roman" w:hAnsi="Times New Roman" w:cs="Times New Roman"/>
                <w:sz w:val="24"/>
                <w:szCs w:val="24"/>
              </w:rPr>
              <w:t>Max</w:t>
            </w:r>
          </w:p>
        </w:tc>
      </w:tr>
      <w:tr w:rsidR="005D0E7A" w:rsidRPr="005D0E7A" w:rsidTr="00A66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D0E7A" w:rsidRPr="005D0E7A" w:rsidRDefault="005D0E7A" w:rsidP="00C53B7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D0E7A">
              <w:rPr>
                <w:rFonts w:ascii="Times New Roman" w:eastAsia="Times New Roman" w:hAnsi="Times New Roman" w:cs="Times New Roman"/>
                <w:sz w:val="24"/>
                <w:szCs w:val="24"/>
              </w:rPr>
              <w:t>ip_growth</w:t>
            </w:r>
            <w:proofErr w:type="spellEnd"/>
          </w:p>
        </w:tc>
        <w:tc>
          <w:tcPr>
            <w:tcW w:w="0" w:type="auto"/>
            <w:hideMark/>
          </w:tcPr>
          <w:p w:rsidR="005D0E7A" w:rsidRPr="005D0E7A" w:rsidRDefault="005D0E7A" w:rsidP="00C53B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0E7A">
              <w:rPr>
                <w:rFonts w:ascii="Times New Roman" w:eastAsia="Times New Roman" w:hAnsi="Times New Roman" w:cs="Times New Roman"/>
                <w:sz w:val="24"/>
                <w:szCs w:val="24"/>
              </w:rPr>
              <w:t>755</w:t>
            </w:r>
          </w:p>
        </w:tc>
        <w:tc>
          <w:tcPr>
            <w:tcW w:w="0" w:type="auto"/>
            <w:hideMark/>
          </w:tcPr>
          <w:p w:rsidR="005D0E7A" w:rsidRPr="005D0E7A" w:rsidRDefault="005D0E7A" w:rsidP="00C53B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0E7A">
              <w:rPr>
                <w:rFonts w:ascii="Times New Roman" w:eastAsia="Times New Roman" w:hAnsi="Times New Roman" w:cs="Times New Roman"/>
                <w:sz w:val="24"/>
                <w:szCs w:val="24"/>
              </w:rPr>
              <w:t>.2498258</w:t>
            </w:r>
          </w:p>
        </w:tc>
        <w:tc>
          <w:tcPr>
            <w:tcW w:w="0" w:type="auto"/>
            <w:hideMark/>
          </w:tcPr>
          <w:p w:rsidR="005D0E7A" w:rsidRPr="005D0E7A" w:rsidRDefault="005D0E7A" w:rsidP="00C53B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0E7A">
              <w:rPr>
                <w:rFonts w:ascii="Times New Roman" w:eastAsia="Times New Roman" w:hAnsi="Times New Roman" w:cs="Times New Roman"/>
                <w:sz w:val="24"/>
                <w:szCs w:val="24"/>
              </w:rPr>
              <w:t>.9870998</w:t>
            </w:r>
          </w:p>
        </w:tc>
        <w:tc>
          <w:tcPr>
            <w:tcW w:w="0" w:type="auto"/>
            <w:hideMark/>
          </w:tcPr>
          <w:p w:rsidR="005D0E7A" w:rsidRPr="005D0E7A" w:rsidRDefault="005D0E7A" w:rsidP="00C53B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0E7A">
              <w:rPr>
                <w:rFonts w:ascii="Times New Roman" w:eastAsia="Times New Roman" w:hAnsi="Times New Roman" w:cs="Times New Roman"/>
                <w:sz w:val="24"/>
                <w:szCs w:val="24"/>
              </w:rPr>
              <w:t>-4.035852</w:t>
            </w:r>
          </w:p>
        </w:tc>
        <w:tc>
          <w:tcPr>
            <w:tcW w:w="0" w:type="auto"/>
            <w:hideMark/>
          </w:tcPr>
          <w:p w:rsidR="005D0E7A" w:rsidRPr="005D0E7A" w:rsidRDefault="005D0E7A" w:rsidP="00C53B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0E7A">
              <w:rPr>
                <w:rFonts w:ascii="Times New Roman" w:eastAsia="Times New Roman" w:hAnsi="Times New Roman" w:cs="Times New Roman"/>
                <w:sz w:val="24"/>
                <w:szCs w:val="24"/>
              </w:rPr>
              <w:t>6.232522</w:t>
            </w:r>
          </w:p>
        </w:tc>
      </w:tr>
    </w:tbl>
    <w:p w:rsidR="005D0E7A" w:rsidRDefault="005D0E7A"/>
    <w:p w:rsidR="005D0E7A" w:rsidRDefault="005D0E7A">
      <w:r>
        <w:t xml:space="preserve">b. Many values of </w:t>
      </w:r>
      <w:proofErr w:type="spellStart"/>
      <w:r>
        <w:t>Oil</w:t>
      </w:r>
      <w:r w:rsidRPr="00C53B72">
        <w:rPr>
          <w:vertAlign w:val="subscript"/>
        </w:rPr>
        <w:t>t</w:t>
      </w:r>
      <w:proofErr w:type="spellEnd"/>
      <w:r>
        <w:t xml:space="preserve"> are equal to zero because most of the time there is no oil</w:t>
      </w:r>
      <w:r w:rsidR="0070106E">
        <w:t xml:space="preserve"> price</w:t>
      </w:r>
      <w:r>
        <w:t xml:space="preserve"> shock. </w:t>
      </w:r>
      <w:r w:rsidR="0070106E">
        <w:t>There are no negative</w:t>
      </w:r>
      <w:r>
        <w:t xml:space="preserve"> values </w:t>
      </w:r>
      <w:r w:rsidR="0070106E">
        <w:t>because there has not been a negative price shock.</w:t>
      </w:r>
    </w:p>
    <w:p w:rsidR="005D0E7A" w:rsidRDefault="005D0E7A">
      <w:r>
        <w:rPr>
          <w:noProof/>
        </w:rPr>
        <w:drawing>
          <wp:inline distT="0" distB="0" distL="0" distR="0">
            <wp:extent cx="5118100" cy="37465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8100" cy="374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0E7A" w:rsidRDefault="005D0E7A"/>
    <w:p w:rsidR="005D0E7A" w:rsidRDefault="005D0E7A"/>
    <w:p w:rsidR="005D0E7A" w:rsidRDefault="005D0E7A"/>
    <w:p w:rsidR="005D0E7A" w:rsidRDefault="005D0E7A"/>
    <w:p w:rsidR="005D0E7A" w:rsidRDefault="005D0E7A"/>
    <w:p w:rsidR="005D0E7A" w:rsidRDefault="005D0E7A"/>
    <w:p w:rsidR="005D0E7A" w:rsidRDefault="005D0E7A"/>
    <w:p w:rsidR="005D0E7A" w:rsidRDefault="005D0E7A">
      <w:r>
        <w:lastRenderedPageBreak/>
        <w:t>C. D</w:t>
      </w:r>
      <w:r w:rsidR="00100487">
        <w:t xml:space="preserve">istributed </w:t>
      </w:r>
      <w:r>
        <w:t>L</w:t>
      </w:r>
      <w:r w:rsidR="00100487">
        <w:t>ag</w:t>
      </w:r>
      <w:r>
        <w:t xml:space="preserve"> Model</w:t>
      </w:r>
    </w:p>
    <w:p w:rsidR="00100487" w:rsidRDefault="00100487">
      <w:r>
        <w:t xml:space="preserve">A HAC standard truncation parameter </w:t>
      </w:r>
      <w:r w:rsidR="00BC0FB3">
        <w:t>of 6 was chosen by the rule of</w:t>
      </w:r>
      <w:r>
        <w:t xml:space="preserve"> thumb</w:t>
      </w:r>
      <w:r w:rsidR="00BC0FB3">
        <w:t>:</w:t>
      </w:r>
      <w:r>
        <w:t xml:space="preserve"> m = </w:t>
      </w:r>
      <w:r w:rsidRPr="00100487">
        <w:t>0.75 * T</w:t>
      </w:r>
      <w:proofErr w:type="gramStart"/>
      <w:r w:rsidRPr="00100487">
        <w:t>^(</w:t>
      </w:r>
      <w:proofErr w:type="gramEnd"/>
      <w:r w:rsidRPr="00100487">
        <w:t>1/3)</w:t>
      </w:r>
      <w:r>
        <w:t xml:space="preserve"> where T is the number of </w:t>
      </w:r>
      <w:r w:rsidR="00BA061D">
        <w:t>observations</w:t>
      </w:r>
    </w:p>
    <w:p w:rsidR="005D0E7A" w:rsidRDefault="005D0E7A">
      <w:r>
        <w:rPr>
          <w:noProof/>
        </w:rPr>
        <w:drawing>
          <wp:inline distT="0" distB="0" distL="0" distR="0">
            <wp:extent cx="5435600" cy="3981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5600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061D" w:rsidRDefault="00BA061D"/>
    <w:p w:rsidR="005D0E7A" w:rsidRDefault="005D0E7A">
      <w:r>
        <w:t xml:space="preserve">d. The coefficients on </w:t>
      </w:r>
      <w:proofErr w:type="spellStart"/>
      <w:r>
        <w:t>O</w:t>
      </w:r>
      <w:r w:rsidR="00BA061D">
        <w:t>il</w:t>
      </w:r>
      <w:r w:rsidRPr="00BA061D">
        <w:rPr>
          <w:vertAlign w:val="subscript"/>
        </w:rPr>
        <w:t>t</w:t>
      </w:r>
      <w:proofErr w:type="spellEnd"/>
      <w:r>
        <w:t xml:space="preserve"> are </w:t>
      </w:r>
      <w:r w:rsidR="008946AB">
        <w:t>statistically</w:t>
      </w:r>
      <w:r>
        <w:t xml:space="preserve"> s</w:t>
      </w:r>
      <w:r w:rsidR="00444676">
        <w:t>ignificant from zero with an F-s</w:t>
      </w:r>
      <w:r>
        <w:t>tatistic of 1.84</w:t>
      </w:r>
      <w:r w:rsidR="00BA061D">
        <w:t xml:space="preserve"> and a p-value of .0178</w:t>
      </w:r>
    </w:p>
    <w:p w:rsidR="00444676" w:rsidRDefault="00444676"/>
    <w:p w:rsidR="00444676" w:rsidRDefault="00444676"/>
    <w:p w:rsidR="00444676" w:rsidRDefault="00444676"/>
    <w:p w:rsidR="00444676" w:rsidRDefault="00444676"/>
    <w:p w:rsidR="00444676" w:rsidRDefault="00444676"/>
    <w:p w:rsidR="00444676" w:rsidRDefault="00444676"/>
    <w:p w:rsidR="005D0E7A" w:rsidRDefault="005D0E7A">
      <w:r>
        <w:t>e. Graphs showing the estimated dynamic multipliers, cumulative multipliers, and 95% confidence intervals</w:t>
      </w:r>
    </w:p>
    <w:p w:rsidR="00BE0A8B" w:rsidRDefault="00BE0A8B">
      <w:r>
        <w:rPr>
          <w:noProof/>
        </w:rPr>
        <w:lastRenderedPageBreak/>
        <w:drawing>
          <wp:inline distT="0" distB="0" distL="0" distR="0">
            <wp:extent cx="5112385" cy="374523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2385" cy="3745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0E7A" w:rsidRDefault="005D0E7A">
      <w:r w:rsidRPr="005D0E7A">
        <w:t xml:space="preserve"> </w:t>
      </w:r>
      <w:r>
        <w:rPr>
          <w:noProof/>
        </w:rPr>
        <w:drawing>
          <wp:inline distT="0" distB="0" distL="0" distR="0">
            <wp:extent cx="5118100" cy="37465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8100" cy="374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4676" w:rsidRDefault="00444676">
      <w:r>
        <w:t xml:space="preserve">These multipliers are </w:t>
      </w:r>
      <w:r w:rsidR="00BC0FB3">
        <w:t>large</w:t>
      </w:r>
      <w:r>
        <w:t xml:space="preserve"> in a real-world sense.</w:t>
      </w:r>
    </w:p>
    <w:p w:rsidR="005D0E7A" w:rsidRDefault="005D0E7A">
      <w:r>
        <w:lastRenderedPageBreak/>
        <w:t>f.</w:t>
      </w:r>
      <w:r w:rsidR="00444676">
        <w:t xml:space="preserve"> </w:t>
      </w:r>
      <w:proofErr w:type="spellStart"/>
      <w:r w:rsidR="00444676">
        <w:t>Oil</w:t>
      </w:r>
      <w:r w:rsidR="00444676" w:rsidRPr="00444676">
        <w:rPr>
          <w:vertAlign w:val="subscript"/>
        </w:rPr>
        <w:t>t</w:t>
      </w:r>
      <w:proofErr w:type="spellEnd"/>
      <w:r w:rsidR="00444676">
        <w:t xml:space="preserve"> is not exogenous. The multipliers are not reliable. </w:t>
      </w:r>
    </w:p>
    <w:sectPr w:rsidR="005D0E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0E7A"/>
    <w:rsid w:val="00100487"/>
    <w:rsid w:val="00444676"/>
    <w:rsid w:val="005D0E7A"/>
    <w:rsid w:val="0070106E"/>
    <w:rsid w:val="0086236E"/>
    <w:rsid w:val="008946AB"/>
    <w:rsid w:val="00895102"/>
    <w:rsid w:val="00A669E6"/>
    <w:rsid w:val="00BA061D"/>
    <w:rsid w:val="00BC0FB3"/>
    <w:rsid w:val="00BE0A8B"/>
    <w:rsid w:val="00C45A5D"/>
    <w:rsid w:val="00C53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D0E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0E7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669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1">
    <w:name w:val="Light List Accent 1"/>
    <w:basedOn w:val="TableNormal"/>
    <w:uiPriority w:val="61"/>
    <w:rsid w:val="00A669E6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8951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D0E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0E7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669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1">
    <w:name w:val="Light List Accent 1"/>
    <w:basedOn w:val="TableNormal"/>
    <w:uiPriority w:val="61"/>
    <w:rsid w:val="00A669E6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8951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931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4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9</cp:revision>
  <dcterms:created xsi:type="dcterms:W3CDTF">2014-12-07T18:06:00Z</dcterms:created>
  <dcterms:modified xsi:type="dcterms:W3CDTF">2014-12-08T19:05:00Z</dcterms:modified>
</cp:coreProperties>
</file>