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b/>
          <w:bCs/>
        </w:rPr>
      </w:pPr>
      <w:r>
        <w:rPr/>
        <w:t>Eli Sakov</w:t>
        <w:tab/>
      </w:r>
      <w:r>
        <w:rPr>
          <w:b/>
          <w:bCs/>
        </w:rPr>
        <w:t xml:space="preserve">Lab Writeup </w:t>
      </w:r>
      <w:r>
        <w:rPr>
          <w:b/>
          <w:bCs/>
        </w:rPr>
        <w:t>#5</w:t>
      </w:r>
    </w:p>
    <w:p>
      <w:pPr>
        <w:pStyle w:val="Header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Econometrics</w:t>
      </w:r>
    </w:p>
    <w:p>
      <w:pPr>
        <w:pStyle w:val="Header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10.12.2014</w:t>
      </w:r>
    </w:p>
    <w:p>
      <w:pPr>
        <w:pStyle w:val="TextBody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TextBody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Introduction</w:t>
      </w:r>
    </w:p>
    <w:p>
      <w:pPr>
        <w:pStyle w:val="TextBody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Educational achievement is an outcome of many determinants,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including distance to the nearest college or university, as well as socioeconomic status. </w:t>
      </w:r>
      <w:r>
        <w:rPr>
          <w:rFonts w:ascii="Liberation Sans" w:hAnsi="Liberation Sans"/>
          <w:b w:val="false"/>
          <w:bCs w:val="false"/>
          <w:sz w:val="24"/>
          <w:szCs w:val="24"/>
        </w:rPr>
        <w:t>Regressions were performed to determine how various factors effect educational achievement.</w:t>
      </w:r>
    </w:p>
    <w:p>
      <w:pPr>
        <w:pStyle w:val="TextBody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Data and Methods</w:t>
      </w:r>
    </w:p>
    <w:p>
      <w:pPr>
        <w:pStyle w:val="TextBody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The data is from the </w:t>
      </w:r>
      <w:r>
        <w:rPr>
          <w:rFonts w:ascii="Liberation Sans" w:hAnsi="Liberation Sans"/>
          <w:b w:val="false"/>
          <w:bCs w:val="false"/>
          <w:i/>
          <w:iCs/>
          <w:sz w:val="24"/>
          <w:szCs w:val="24"/>
        </w:rPr>
        <w:t xml:space="preserve">HighSchool and Beyond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Survey,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conducted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in 1980 and 1986, from the Department of Education. The data was used In Cecilia Rouse's paper “Democratization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or Diversification? The Effect of Community Colleges on Educational Attainment,” </w:t>
      </w:r>
      <w:r>
        <w:rPr>
          <w:rFonts w:ascii="Liberation Sans" w:hAnsi="Liberation Sans"/>
          <w:b w:val="false"/>
          <w:bCs w:val="false"/>
          <w:i/>
          <w:iCs/>
          <w:sz w:val="24"/>
          <w:szCs w:val="24"/>
        </w:rPr>
        <w:t xml:space="preserve">Journal of Business and </w:t>
      </w:r>
      <w:r>
        <w:rPr>
          <w:rFonts w:ascii="Liberation Sans" w:hAnsi="Liberation Sans"/>
          <w:b w:val="false"/>
          <w:bCs w:val="false"/>
          <w:i/>
          <w:iCs/>
          <w:sz w:val="24"/>
          <w:szCs w:val="24"/>
        </w:rPr>
        <w:t>Economic</w:t>
      </w:r>
      <w:r>
        <w:rPr>
          <w:rFonts w:ascii="Liberation Sans" w:hAnsi="Liberation Sans"/>
          <w:b w:val="false"/>
          <w:bCs w:val="false"/>
          <w:i/>
          <w:iCs/>
          <w:sz w:val="24"/>
          <w:szCs w:val="24"/>
        </w:rPr>
        <w:t xml:space="preserve"> Statistics,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April 1995,  Vol. 12, No. 2, pp 217-224.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Observations of </w:t>
      </w:r>
      <w:r>
        <w:rPr>
          <w:rFonts w:eastAsia="Times New Roman" w:cs="Times New Roman"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3796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students were used.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T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h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e data is from the United States, but not the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Western States.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Table 1 defines each of the variables used. Table 2 shows summary statistics of the variables.</w:t>
      </w:r>
    </w:p>
    <w:p>
      <w:pPr>
        <w:pStyle w:val="TextBody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F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or the analysis, years of education were regressed on the independent variables using ordinary least squares regression with heteroskedastic-consistent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standard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errors for linear,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quadratic,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 and log-linear models.</w:t>
      </w:r>
    </w:p>
    <w:p>
      <w:pPr>
        <w:pStyle w:val="TextBody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7830"/>
      </w:tblGrid>
      <w:tr>
        <w:trPr>
          <w:cantSplit w:val="false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0084D1" w:val="clear"/>
              <w:rPr>
                <w:rFonts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Table 1. Variables Used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yrsed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Years of Education Completed.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12 For High School Seniors and an additional year for each year of secondary education.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female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1 for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Female, 0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for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Male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black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1 for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Black, 0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for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Not-Black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h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ispanic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1 for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Hispanic, 0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for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 Not-Hispanic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bytest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Base Year Composite Test Score.  (These are achievement tests given to high school seniors in the sample)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dadcoll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1 if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Father is a College Graduat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e,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 0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if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Father is not a College Graduate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cue80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County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Unemployment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 rate in 1980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urban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1 for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School in Urban Area,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0 for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 School not in Urban Area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o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wnhome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1 for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Family Owns Home, 0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for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 Family Does not Own Home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incomehi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1 for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Family Income &gt; $25,000 per year, 0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for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 Income ≤ $25,000 per year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momcoll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1 if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Mother is a College Graduate, 0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if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 Mother is not a College Graduate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tuition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Avg. State 4yr College Tuition in $1000's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dist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Distance from 4yr College in 10's of miles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stwmfg80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State Hourly Wage in Manufacturing in 1980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 w:val="false"/>
                <w:bCs w:val="false"/>
                <w:sz w:val="24"/>
                <w:szCs w:val="24"/>
                <w:lang w:val="en-US" w:eastAsia="en-US" w:bidi="ar-SA"/>
              </w:rPr>
              <w:t>distsq</w:t>
            </w:r>
            <w:r>
              <w:rPr>
                <w:rFonts w:eastAsia="Calibri" w:cs="Times New Roman" w:ascii="Liberation Sans" w:hAnsi="Liberation Sans"/>
                <w:b w:val="false"/>
                <w:bCs w:val="false"/>
                <w:sz w:val="24"/>
                <w:szCs w:val="24"/>
                <w:lang w:val="en-US" w:eastAsia="en-US" w:bidi="ar-SA"/>
              </w:rPr>
              <w:t>uared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Distance from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a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4 y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ea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 xml:space="preserve">r 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c</w:t>
            </w: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ollege in 10's of miles squared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dadmomcoll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The interaction term between momcoll and dadcoll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distincomehi</w:t>
            </w:r>
          </w:p>
        </w:tc>
        <w:tc>
          <w:tcPr>
            <w:tcW w:w="78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szCs w:val="24"/>
              </w:rPr>
              <w:t>The interaction term between dist and incomehi</w:t>
            </w:r>
          </w:p>
        </w:tc>
      </w:tr>
    </w:tbl>
    <w:p>
      <w:pPr>
        <w:pStyle w:val="TextBody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15" w:type="dxa"/>
          <w:left w:w="44" w:type="dxa"/>
          <w:bottom w:w="15" w:type="dxa"/>
          <w:right w:w="1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 w:val="false"/>
        </w:trPr>
        <w:tc>
          <w:tcPr>
            <w:tcW w:w="936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hd w:fill="0084D1" w:val="clear"/>
              <w:spacing w:lineRule="auto" w:line="240" w:before="0" w:after="0"/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  <w:t xml:space="preserve">Table 2. </w:t>
            </w:r>
            <w:r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  <w:t>Summary Statistics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  <w:t>Std. Dev.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/>
                <w:bCs/>
                <w:sz w:val="24"/>
                <w:szCs w:val="24"/>
              </w:rPr>
              <w:t>Max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female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.5453109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.4980083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black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.1925711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.394371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hispanic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.1498946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.3570151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bytest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51.00193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8.819251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28.95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71.36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dadcoll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.2020548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.4015858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momcoll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.1393572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.3463645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ownhome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.8192835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.3848338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urban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.243941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.4295141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cue80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7.654874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2.86577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24.9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stwmfg80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9.556499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1.364411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6.59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12.15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dist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1.724921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2.133836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16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tuition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.9131396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.2835778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.43418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1.40416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yrsed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13.82929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1.813969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18</w:t>
            </w:r>
          </w:p>
        </w:tc>
      </w:tr>
      <w:tr>
        <w:trPr>
          <w:cantSplit w:val="false"/>
        </w:trPr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incomehi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3796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.2863541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.4521164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sz w:val="24"/>
                <w:szCs w:val="24"/>
              </w:rPr>
              <w:t>1</w:t>
            </w:r>
          </w:p>
        </w:tc>
      </w:tr>
    </w:tbl>
    <w:p>
      <w:pPr>
        <w:pStyle w:val="TextBody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TextBody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TextBody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TextBody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tbl>
      <w:tblPr>
        <w:jc w:val="left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575"/>
        <w:gridCol w:w="1575"/>
        <w:gridCol w:w="1575"/>
        <w:gridCol w:w="1575"/>
        <w:gridCol w:w="1575"/>
        <w:gridCol w:w="1575"/>
      </w:tblGrid>
      <w:tr>
        <w:trPr>
          <w:cantSplit w:val="false"/>
        </w:trPr>
        <w:tc>
          <w:tcPr>
            <w:tcW w:w="945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hd w:fill="0084D1" w:val="clear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 xml:space="preserve">Table 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3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. Linear and Nonlinear Regressions on Ed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Model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 xml:space="preserve">(1) 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Linear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 xml:space="preserve">(2) 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L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og-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l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inear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 xml:space="preserve">(3) 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Q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uadratic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 xml:space="preserve">(4) 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Q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uadratic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 xml:space="preserve">(5) 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Q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uadratic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Dependant Variable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yrs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ed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Ln(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yrs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ed)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yrs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ed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yrs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ed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yrs</w:t>
            </w:r>
            <w:r>
              <w:rPr>
                <w:rFonts w:eastAsia="Calibri" w:cs="Times New Roman" w:ascii="Liberation Sans" w:hAnsi="Liberation Sans"/>
                <w:b/>
                <w:bCs/>
                <w:sz w:val="24"/>
                <w:szCs w:val="24"/>
                <w:lang w:val="en-US" w:eastAsia="en-US" w:bidi="ar-SA"/>
              </w:rPr>
              <w:t>ed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dist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-.0366613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(.0127154)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.0026072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(.0009027)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-.0811732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(.0255486)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-.0810001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(.0255346)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-.0995324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(.0274353)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female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.1429742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.0103059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.1433144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.1406184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.1442333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(.0504367)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(.0035808)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(.0504168)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(.0504031)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(.0504036)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bytest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.0930377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.0066561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.0926367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.0925664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.0927563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(.0031816)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(.0002259)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(.0031866)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(.003185)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(.0031863)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tuition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-.1910519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-.0139382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-.1928193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-.1939714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-.2038559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(.1008799)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(.0071621)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(.1008433)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(.1007892)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(.1009917)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black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.3506095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.0261676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.3339309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.3305619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.3346437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(.0712302)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(.0050571)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(.0716843)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(.0716603)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(.071663)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hispanic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.3617649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.0259986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.3333104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.3297465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.3296601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(.0772702)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(.0054859)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(.0785278)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(.0785003)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(.0785286)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incomehi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.3718305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.0265197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.3694975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.3623156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.2802678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(.0607215)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(.004311)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(.0607082)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(.0607572)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(.0778088)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ownhome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.1385475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.0098332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.14327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.1412131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.1449606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(.0667233)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(.0047371)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(.066738)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(.0667075)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(.0667236)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dadcoll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.5709712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.0405374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.5611581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.6538031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.5701874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(.0736951)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(.0052321)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(.0738274)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(.0843096)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(.0739687)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momcoll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.3778102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.0266016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.3777022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.5693549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.3798051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(.0815252)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(.005788)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(.0814925)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(.1172733)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(.0814752)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cue80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.0286753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.0020357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.0259537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.0257697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.0262992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(.0098657)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(.0007004)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(.0099544)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(.0099493)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(.0099531)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stwmfg80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-.0425003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-.0028642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-.0425539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-.0415432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-.0429006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(.0202082)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(.0014347)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(.0202001)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(.0201939)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(.0201947)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distsq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uared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.0046413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.0046773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.0054327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(.0023109)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(.0023097)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(.0023502)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dadmomcoll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-.3664802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(.1613445)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</w:tr>
      <w:tr>
        <w:trPr>
          <w:trHeight w:val="351" w:hRule="atLeast"/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distincomehi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.0566549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(.0309169)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Constant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8.920823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2.265819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9.012167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9.00197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9.041118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***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(.2515861)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(.0178617)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(.2555647)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(.2554637)</w:t>
            </w:r>
          </w:p>
        </w:tc>
        <w:tc>
          <w:tcPr>
            <w:tcW w:w="157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(.255973)</w:t>
            </w:r>
          </w:p>
        </w:tc>
      </w:tr>
      <w:tr>
        <w:trPr>
          <w:cantSplit w:val="false"/>
        </w:trPr>
        <w:tc>
          <w:tcPr>
            <w:tcW w:w="9450" w:type="dxa"/>
            <w:gridSpan w:val="6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hd w:fill="0084D1" w:val="clear"/>
              <w:rPr>
                <w:rFonts w:ascii="Liberation Sans" w:hAnsi="Liberation Sans"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Regression Statistics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SER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1.5378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0.10918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1.5372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1.5363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1.5367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3796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3796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3796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3796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3796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0.284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0.285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0.284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0.285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0.285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adj. R</w:t>
            </w:r>
            <w:r>
              <w:rPr>
                <w:rFonts w:eastAsia="Calibri" w:cs="Times New Roman" w:ascii="Liberation Sans" w:hAnsi="Liberation Sans"/>
                <w:sz w:val="24"/>
                <w:szCs w:val="24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0.281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0.283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0.282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0.283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0.282</w:t>
            </w:r>
          </w:p>
        </w:tc>
      </w:tr>
      <w:tr>
        <w:trPr>
          <w:cantSplit w:val="false"/>
        </w:trPr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F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124.8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125.9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115.6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107.8</w:t>
            </w:r>
          </w:p>
        </w:tc>
        <w:tc>
          <w:tcPr>
            <w:tcW w:w="1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ans" w:hAnsi="Liberation Sans"/>
                <w:sz w:val="24"/>
                <w:szCs w:val="24"/>
                <w:lang w:val="en-US" w:eastAsia="en-US" w:bidi="ar-SA"/>
              </w:rPr>
              <w:t>107.7</w:t>
            </w:r>
          </w:p>
        </w:tc>
      </w:tr>
    </w:tbl>
    <w:p>
      <w:pPr>
        <w:pStyle w:val="Normal"/>
        <w:widowControl w:val="false"/>
        <w:ind w:left="0" w:right="0" w:hanging="0"/>
        <w:jc w:val="left"/>
        <w:textAlignment w:val="auto"/>
        <w:rPr>
          <w:rFonts w:eastAsia="Calibri" w:cs="Times New Roman" w:ascii="Liberation Sans" w:hAnsi="Liberation Sans"/>
          <w:sz w:val="24"/>
          <w:szCs w:val="24"/>
          <w:lang w:val="en-US" w:eastAsia="en-US" w:bidi="ar-SA"/>
        </w:rPr>
      </w:pPr>
      <w:r>
        <w:rPr>
          <w:rFonts w:eastAsia="Calibri" w:cs="Times New Roman" w:ascii="Liberation Sans" w:hAnsi="Liberation Sans"/>
          <w:sz w:val="24"/>
          <w:szCs w:val="24"/>
          <w:vertAlign w:val="superscript"/>
          <w:lang w:val="en-US" w:eastAsia="en-US" w:bidi="ar-SA"/>
        </w:rPr>
        <w:t>*</w:t>
      </w:r>
      <w:r>
        <w:rPr>
          <w:rFonts w:eastAsia="Calibri" w:cs="Times New Roman" w:ascii="Liberation Sans" w:hAnsi="Liberation Sans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Liberation Sans" w:hAnsi="Liberation Sans"/>
          <w:i/>
          <w:iCs/>
          <w:sz w:val="24"/>
          <w:szCs w:val="24"/>
          <w:lang w:val="en-US" w:eastAsia="en-US" w:bidi="ar-SA"/>
        </w:rPr>
        <w:t>p</w:t>
      </w:r>
      <w:r>
        <w:rPr>
          <w:rFonts w:eastAsia="Calibri" w:cs="Times New Roman" w:ascii="Liberation Sans" w:hAnsi="Liberation Sans"/>
          <w:sz w:val="24"/>
          <w:szCs w:val="24"/>
          <w:lang w:val="en-US" w:eastAsia="en-US" w:bidi="ar-SA"/>
        </w:rPr>
        <w:t xml:space="preserve"> &lt; 0.05, </w:t>
      </w:r>
      <w:r>
        <w:rPr>
          <w:rFonts w:eastAsia="Calibri" w:cs="Times New Roman" w:ascii="Liberation Sans" w:hAnsi="Liberation Sans"/>
          <w:sz w:val="24"/>
          <w:szCs w:val="24"/>
          <w:vertAlign w:val="superscript"/>
          <w:lang w:val="en-US" w:eastAsia="en-US" w:bidi="ar-SA"/>
        </w:rPr>
        <w:t>**</w:t>
      </w:r>
      <w:r>
        <w:rPr>
          <w:rFonts w:eastAsia="Calibri" w:cs="Times New Roman" w:ascii="Liberation Sans" w:hAnsi="Liberation Sans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Liberation Sans" w:hAnsi="Liberation Sans"/>
          <w:i/>
          <w:iCs/>
          <w:sz w:val="24"/>
          <w:szCs w:val="24"/>
          <w:lang w:val="en-US" w:eastAsia="en-US" w:bidi="ar-SA"/>
        </w:rPr>
        <w:t>p</w:t>
      </w:r>
      <w:r>
        <w:rPr>
          <w:rFonts w:eastAsia="Calibri" w:cs="Times New Roman" w:ascii="Liberation Sans" w:hAnsi="Liberation Sans"/>
          <w:sz w:val="24"/>
          <w:szCs w:val="24"/>
          <w:lang w:val="en-US" w:eastAsia="en-US" w:bidi="ar-SA"/>
        </w:rPr>
        <w:t xml:space="preserve"> &lt; 0.01, </w:t>
      </w:r>
      <w:r>
        <w:rPr>
          <w:rFonts w:eastAsia="Calibri" w:cs="Times New Roman" w:ascii="Liberation Sans" w:hAnsi="Liberation Sans"/>
          <w:sz w:val="24"/>
          <w:szCs w:val="24"/>
          <w:vertAlign w:val="superscript"/>
          <w:lang w:val="en-US" w:eastAsia="en-US" w:bidi="ar-SA"/>
        </w:rPr>
        <w:t>***</w:t>
      </w:r>
      <w:r>
        <w:rPr>
          <w:rFonts w:eastAsia="Calibri" w:cs="Times New Roman" w:ascii="Liberation Sans" w:hAnsi="Liberation Sans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Liberation Sans" w:hAnsi="Liberation Sans"/>
          <w:i/>
          <w:iCs/>
          <w:sz w:val="24"/>
          <w:szCs w:val="24"/>
          <w:lang w:val="en-US" w:eastAsia="en-US" w:bidi="ar-SA"/>
        </w:rPr>
        <w:t>p</w:t>
      </w:r>
      <w:r>
        <w:rPr>
          <w:rFonts w:eastAsia="Calibri" w:cs="Times New Roman" w:ascii="Liberation Sans" w:hAnsi="Liberation Sans"/>
          <w:sz w:val="24"/>
          <w:szCs w:val="24"/>
          <w:lang w:val="en-US" w:eastAsia="en-US" w:bidi="ar-SA"/>
        </w:rPr>
        <w:t xml:space="preserve"> &lt; 0.001 Standard Errors in parenthesis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sz w:val="24"/>
          <w:szCs w:val="24"/>
          <w:u w:val="double"/>
        </w:rPr>
      </w:pPr>
      <w:r>
        <w:rPr>
          <w:rFonts w:ascii="Liberation Sans" w:hAnsi="Liberation Sans"/>
          <w:sz w:val="24"/>
          <w:szCs w:val="24"/>
          <w:u w:val="double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sz w:val="24"/>
          <w:szCs w:val="24"/>
          <w:u w:val="double"/>
        </w:rPr>
      </w:pPr>
      <w:r>
        <w:rPr>
          <w:rFonts w:ascii="Liberation Sans" w:hAnsi="Liberation Sans"/>
          <w:sz w:val="24"/>
          <w:szCs w:val="24"/>
          <w:u w:val="double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All regressions have an adjusted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R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vertAlign w:val="superscript"/>
          <w:lang w:val="en-US" w:eastAsia="en-US" w:bidi="ar-SA"/>
        </w:rPr>
        <w:t>2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of about 0.282, meaning that the regressions explain just more than 28% of the variance in </w:t>
      </w:r>
      <w:r>
        <w:rPr>
          <w:rFonts w:ascii="Liberation Sans" w:hAnsi="Liberation Sans"/>
          <w:b w:val="false"/>
          <w:bCs w:val="false"/>
          <w:sz w:val="24"/>
          <w:szCs w:val="24"/>
        </w:rPr>
        <w:t>the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data.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The </w:t>
      </w:r>
      <w:r>
        <w:rPr>
          <w:rFonts w:ascii="Liberation Sans" w:hAnsi="Liberation Sans"/>
          <w:b w:val="false"/>
          <w:bCs w:val="false"/>
          <w:sz w:val="24"/>
          <w:szCs w:val="24"/>
        </w:rPr>
        <w:t>greatest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determinants in the first </w:t>
      </w:r>
      <w:r>
        <w:rPr>
          <w:rFonts w:ascii="Liberation Sans" w:hAnsi="Liberation Sans"/>
          <w:b w:val="false"/>
          <w:bCs w:val="false"/>
          <w:sz w:val="24"/>
          <w:szCs w:val="24"/>
        </w:rPr>
        <w:t>model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are those of parent's educational achievement, race, income, and home ownership.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From model 2, we can say with 99% confidence that years of education decreases by 0.26% for every 10 miles away from a four year school a student </w:t>
      </w:r>
      <w:r>
        <w:rPr>
          <w:rFonts w:ascii="Liberation Sans" w:hAnsi="Liberation Sans"/>
          <w:b w:val="false"/>
          <w:bCs w:val="false"/>
          <w:sz w:val="24"/>
          <w:szCs w:val="24"/>
        </w:rPr>
        <w:t>is.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We can also say with 99% confidence that being female increases years of education  by 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1.03%.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With 99.9%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significance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, we can say that being black increases years of education by 2.616%, and being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Hispanic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increases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 it by 2.599%.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Having a family income higher than $25,000 and a father who graduated college increases years of education by 2.65% and 4.05%,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respectively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.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</w:pP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In the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quadratic models, distance from a four year school accounts for much more of the variance.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T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he significance of the coefficient of the quadratic term is greater than 95%. It is necessary to include the interaction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term for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both parents having graduated college, and that is accounted for in model 4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with 95% confidence on the coefficient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.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In Model 5 the interaction between distance from a four year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college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 and income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greater than $25,000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is accounted for, but it is not significant at 95%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confidence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.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</w:pP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F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igure 1 shows effects of distance on years of education in the quadratic and linear models. Distsquared has a significantly greater effect on educational achievement than the 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>linear</w:t>
      </w:r>
      <w:r>
        <w:rPr>
          <w:rFonts w:eastAsia="Calibri" w:cs="Times New Roman" w:ascii="Liberation Sans" w:hAnsi="Liberation Sans"/>
          <w:b w:val="false"/>
          <w:bCs w:val="false"/>
          <w:sz w:val="24"/>
          <w:szCs w:val="24"/>
          <w:lang w:val="en-US" w:eastAsia="en-US" w:bidi="ar-SA"/>
        </w:rPr>
        <w:t xml:space="preserve"> model at greater distances.</w:t>
      </w:r>
    </w:p>
    <w:p>
      <w:pPr>
        <w:pStyle w:val="Normal"/>
        <w:widowControl w:val="false"/>
        <w:ind w:left="0" w:right="0" w:hanging="0"/>
        <w:jc w:val="center"/>
        <w:textAlignment w:val="auto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eastAsia="Calibri" w:cs="Times New Roman" w:ascii="Liberation Sans" w:hAnsi="Liberation Sans"/>
          <w:b/>
          <w:bCs/>
          <w:sz w:val="24"/>
          <w:szCs w:val="24"/>
          <w:lang w:val="en-US" w:eastAsia="en-US" w:bidi="ar-SA"/>
        </w:rPr>
      </w:pPr>
      <w:r>
        <w:rPr>
          <w:rFonts w:eastAsia="Calibri" w:cs="Times New Roman" w:ascii="Liberation Sans" w:hAnsi="Liberation Sans"/>
          <w:b/>
          <w:bCs/>
          <w:sz w:val="24"/>
          <w:szCs w:val="24"/>
          <w:lang w:val="en-US" w:eastAsia="en-US" w:bidi="ar-SA"/>
        </w:rPr>
        <w:t>Conclusions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With 95% significance, distance from a four year school decreases the number of years in post-secondary education quadratically. Race, income, home-ownership, and whether a student's parents graduated college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account for almost 28% of the amount of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post-secondary education a student will achieve.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center"/>
        <w:textAlignment w:val="auto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Figure 1.</w:t>
      </w:r>
    </w:p>
    <w:p>
      <w:pPr>
        <w:pStyle w:val="Normal"/>
        <w:widowControl w:val="false"/>
        <w:ind w:left="0" w:right="0" w:hanging="0"/>
        <w:jc w:val="center"/>
        <w:textAlignment w:val="auto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center"/>
        <w:textAlignment w:val="auto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drawing>
          <wp:inline distT="0" distB="0" distL="0" distR="0">
            <wp:extent cx="6263005" cy="453199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ind w:left="0" w:right="0" w:hanging="0"/>
      <w:jc w:val="center"/>
      <w:textAlignment w:val="auto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2014-10-08T14:33:00Z</dcterms:created>
  <dc:creator>.</dc:creator>
  <dc:language>en-US</dc:language>
  <dcterms:modified xsi:type="dcterms:W3CDTF">2014-10-08T15:21:00Z</dcterms:modified>
  <cp:revision>4</cp:revision>
  <dc:title>.</dc:title>
</cp:coreProperties>
</file>