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 CSE2130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 wordcount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1.Create a BufferedReader object: The first line of the code initializes a BufferedReader object as null, which will be used to read the contents of the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2.Initialize character count and word count: The next two lines of code initialize the character count and word count to zero.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3.Try-catch block: The program is enclosed within a try-catch block to handle any possible exceptions that might occur during file handling.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4.Create a FileReader object: In the next line, a FileReader object is created to read the contents of the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5.Read the first line: The next line of code reads the first line of the file into a string variable called "currentLine".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6.Loop through each line: A while loop is used to read each line of the file and perform the following operations: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7.Count the number of words: The split() method is used to separate the words in the current line based on spaces, and the number of words is counted and updated in the "wordCount" variable.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8.Count the number of characters: A for-each loop is used to iterate over each word in the current line, and the length of each word is counted and updated in the "charCount" variable.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9.Read the next line: The next line of the file is read into the "currentLine" variable, and the loop continues until there are no more lines left in the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10.Calculate the average word length: The average word length is calculated by dividing the character count by the word count.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11.Print the results: The final block of code prints the character count, word count, and average word length to the console.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12.Close the reader: The finally block of code ensures that the BufferedReader object is closed to free up system resources.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