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 Name:CSE3010</w:t>
      </w:r>
    </w:p>
    <w:p w:rsidR="00000000" w:rsidDel="00000000" w:rsidP="00000000" w:rsidRDefault="00000000" w:rsidRPr="00000000" w14:paraId="00000002">
      <w:pPr>
        <w:rPr/>
      </w:pPr>
      <w:r w:rsidDel="00000000" w:rsidR="00000000" w:rsidRPr="00000000">
        <w:rPr>
          <w:rtl w:val="0"/>
        </w:rPr>
        <w:t xml:space="preserve">Assignment Name:LatinPlantNames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has your program changed from planning to coding to now? Please explain?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all changes and my step by step: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code begins by retrieving the selected item from a combo box named colourSelector and storing it as a string in the variable selectedItem.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code then uses a switch statement to test the value of the selectedItem variable against several different cases, each of which corresponds to a different plant name.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If the selectedItem matches one of the case labels, the code sets the text of a text field named latinName to the corresponding Latin name for that plant using the setText() method.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For example, if the user selects "Basil" from the combo box, the code will execute the first case statement, which sets the text of the latinName text field to "Ocimum" using the setText() method.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If the selectedItem does not match any of the case labels, the switch statement will exit without executing any of the case statements.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This code assumes that the combo box named colourSelector contains a list of plant names and that the latinName text field is used to display the Latin name for the selected plant.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