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ECD1" w14:textId="0F9EEACA" w:rsidR="00B72E8C" w:rsidRDefault="007B2F4E" w:rsidP="007B2F4E">
      <w:pPr>
        <w:bidi/>
        <w:rPr>
          <w:b/>
          <w:bCs/>
          <w:u w:val="single"/>
        </w:rPr>
      </w:pPr>
      <w:r w:rsidRPr="007B2F4E">
        <w:rPr>
          <w:b/>
          <w:bCs/>
          <w:u w:val="single"/>
        </w:rPr>
        <w:t xml:space="preserve">Section 1 </w:t>
      </w:r>
    </w:p>
    <w:p w14:paraId="08C268D8" w14:textId="65B4AE55" w:rsidR="007B2F4E" w:rsidRDefault="001A4CFE" w:rsidP="001A4CFE">
      <w:pPr>
        <w:pStyle w:val="a3"/>
        <w:numPr>
          <w:ilvl w:val="0"/>
          <w:numId w:val="1"/>
        </w:numPr>
        <w:bidi/>
        <w:rPr>
          <w:color w:val="FF0000"/>
        </w:rPr>
      </w:pPr>
      <w:r w:rsidRPr="004B1AEB">
        <w:rPr>
          <w:rFonts w:hint="cs"/>
          <w:color w:val="FF0000"/>
          <w:rtl/>
        </w:rPr>
        <w:t>בהגדרה הנוספת לא ברור לי למה זה מועיל והאם זה מנוסח בצורה טובה, מצד אחד אני מרחיב את הפונקציות לאינסוף מצד שני מטריצת סילבסטר נשארת באותו הגודל אם אני יגדיל אותה לאינסוף יהיו עמודות אפסים היא תתאפס</w:t>
      </w:r>
    </w:p>
    <w:p w14:paraId="47FAE20E" w14:textId="2EFF1DB3" w:rsidR="004B1AEB" w:rsidRPr="004B1AEB" w:rsidRDefault="004B1AEB" w:rsidP="004B1AEB">
      <w:pPr>
        <w:pStyle w:val="a3"/>
        <w:bidi/>
        <w:rPr>
          <w:rFonts w:hint="cs"/>
          <w:color w:val="FF0000"/>
          <w:rtl/>
        </w:rPr>
      </w:pPr>
      <w:r>
        <w:rPr>
          <w:rFonts w:hint="cs"/>
          <w:color w:val="FF0000"/>
          <w:rtl/>
        </w:rPr>
        <w:t>מיכאל הסביר לי את זה שזו הגדרה כללית יותר, כתבתי את זה מחדש</w:t>
      </w:r>
    </w:p>
    <w:p w14:paraId="5601075A" w14:textId="0EA00B53" w:rsidR="001A4CFE" w:rsidRDefault="001A4CFE" w:rsidP="001A4CFE">
      <w:pPr>
        <w:pStyle w:val="a3"/>
        <w:numPr>
          <w:ilvl w:val="0"/>
          <w:numId w:val="1"/>
        </w:numPr>
        <w:bidi/>
        <w:rPr>
          <w:color w:val="FF0000"/>
        </w:rPr>
      </w:pPr>
      <w:r w:rsidRPr="004B1AEB">
        <w:rPr>
          <w:rFonts w:hint="cs"/>
          <w:color w:val="FF0000"/>
          <w:rtl/>
        </w:rPr>
        <w:t>הבחנה 1.3  אני מציין שאני עומד להשתמש בה ,יש לבדוק היכן אני משתמש בה</w:t>
      </w:r>
    </w:p>
    <w:p w14:paraId="38F6CF73" w14:textId="58C36A5B" w:rsidR="004B1AEB" w:rsidRPr="004B1AEB" w:rsidRDefault="004B1AEB" w:rsidP="004B1AEB">
      <w:pPr>
        <w:pStyle w:val="a3"/>
        <w:bidi/>
        <w:rPr>
          <w:color w:val="FF0000"/>
        </w:rPr>
      </w:pPr>
      <w:r>
        <w:rPr>
          <w:rFonts w:hint="cs"/>
          <w:color w:val="FF0000"/>
          <w:rtl/>
        </w:rPr>
        <w:t>מחקתי את זה</w:t>
      </w:r>
    </w:p>
    <w:p w14:paraId="0837810B" w14:textId="448C2C91" w:rsidR="001A4CFE" w:rsidRDefault="001A4CFE" w:rsidP="001A4CFE">
      <w:pPr>
        <w:pStyle w:val="a3"/>
        <w:numPr>
          <w:ilvl w:val="0"/>
          <w:numId w:val="1"/>
        </w:numPr>
        <w:bidi/>
        <w:rPr>
          <w:color w:val="FF0000"/>
        </w:rPr>
      </w:pPr>
      <w:r w:rsidRPr="004B1AEB">
        <w:rPr>
          <w:rFonts w:hint="cs"/>
          <w:color w:val="FF0000"/>
          <w:rtl/>
        </w:rPr>
        <w:t>בסוף הגדרת הרזולטנט אני מגדיר אותו לפולינומים ממעלה 0, למה זה נדרש והיכן אני משתמש בזה?</w:t>
      </w:r>
    </w:p>
    <w:p w14:paraId="7064DE06" w14:textId="7E83748E" w:rsidR="004B1AEB" w:rsidRPr="004B1AEB" w:rsidRDefault="004B1AEB" w:rsidP="004B1AEB">
      <w:pPr>
        <w:pStyle w:val="a3"/>
        <w:bidi/>
        <w:rPr>
          <w:color w:val="FF0000"/>
        </w:rPr>
      </w:pPr>
      <w:r>
        <w:rPr>
          <w:rFonts w:hint="cs"/>
          <w:color w:val="FF0000"/>
          <w:rtl/>
        </w:rPr>
        <w:t>מיכאל הסביר לי את זה יש צורך להחריג את מעלה 0</w:t>
      </w:r>
    </w:p>
    <w:p w14:paraId="4CAE0E13" w14:textId="2B0DF037" w:rsidR="00212BEB" w:rsidRDefault="00212BEB" w:rsidP="00212BEB">
      <w:pPr>
        <w:pStyle w:val="a3"/>
        <w:numPr>
          <w:ilvl w:val="0"/>
          <w:numId w:val="1"/>
        </w:numPr>
        <w:bidi/>
        <w:rPr>
          <w:color w:val="FF0000"/>
        </w:rPr>
      </w:pPr>
      <w:r w:rsidRPr="004B1AEB">
        <w:rPr>
          <w:rFonts w:hint="cs"/>
          <w:color w:val="FF0000"/>
          <w:rtl/>
        </w:rPr>
        <w:t>לפני משפט 1.8  אני אומר שאני ישתמש בהערה 1.7 במהלך העבודה, היכן אני משתמש בזה?</w:t>
      </w:r>
    </w:p>
    <w:p w14:paraId="79E662DB" w14:textId="414DDC3C" w:rsidR="004B1AEB" w:rsidRPr="004B1AEB" w:rsidRDefault="004B1AEB" w:rsidP="004B1AEB">
      <w:pPr>
        <w:pStyle w:val="a3"/>
        <w:bidi/>
        <w:rPr>
          <w:rFonts w:hint="cs"/>
          <w:color w:val="FF0000"/>
          <w:rtl/>
        </w:rPr>
      </w:pPr>
      <w:r>
        <w:rPr>
          <w:rFonts w:hint="cs"/>
          <w:color w:val="FF0000"/>
          <w:rtl/>
        </w:rPr>
        <w:t>מחקתי</w:t>
      </w:r>
    </w:p>
    <w:p w14:paraId="3A1683D6" w14:textId="5CE55FF5" w:rsidR="00212BEB" w:rsidRDefault="00212BEB" w:rsidP="00212BEB">
      <w:pPr>
        <w:pStyle w:val="a3"/>
        <w:numPr>
          <w:ilvl w:val="0"/>
          <w:numId w:val="1"/>
        </w:numPr>
        <w:bidi/>
        <w:rPr>
          <w:color w:val="FF0000"/>
        </w:rPr>
      </w:pPr>
      <w:r w:rsidRPr="004B1AEB">
        <w:rPr>
          <w:rFonts w:hint="cs"/>
          <w:color w:val="FF0000"/>
          <w:rtl/>
        </w:rPr>
        <w:t>מה הצורך במשפט 1.8 מה הוא תורם? והיכן משתמשים בו?</w:t>
      </w:r>
    </w:p>
    <w:p w14:paraId="321B5C7A" w14:textId="4EA63EF1" w:rsidR="004F42A8" w:rsidRDefault="004B1AEB" w:rsidP="004F42A8">
      <w:pPr>
        <w:pStyle w:val="a3"/>
        <w:bidi/>
        <w:rPr>
          <w:color w:val="FF0000"/>
        </w:rPr>
      </w:pPr>
      <w:r>
        <w:rPr>
          <w:rFonts w:hint="cs"/>
          <w:color w:val="FF0000"/>
          <w:rtl/>
        </w:rPr>
        <w:t>דיברתי על זה עם מיכאל לא חייבים להשתמש בזה במהלך העבודה.</w:t>
      </w:r>
    </w:p>
    <w:p w14:paraId="7F3B12BB" w14:textId="703812BA" w:rsidR="004F42A8" w:rsidRPr="004F42A8" w:rsidRDefault="004F42A8" w:rsidP="004F42A8">
      <w:pPr>
        <w:pStyle w:val="a3"/>
        <w:numPr>
          <w:ilvl w:val="0"/>
          <w:numId w:val="1"/>
        </w:numPr>
        <w:bidi/>
      </w:pPr>
      <w:r>
        <w:rPr>
          <w:rFonts w:hint="cs"/>
          <w:rtl/>
        </w:rPr>
        <w:t>הערה 1.7 לא ברור לי עדין איך להגדיר את זה</w:t>
      </w:r>
    </w:p>
    <w:p w14:paraId="7F29059C" w14:textId="684C82BE" w:rsidR="00D26550" w:rsidRDefault="00EA152B" w:rsidP="00D26550">
      <w:pPr>
        <w:bidi/>
        <w:rPr>
          <w:b/>
          <w:bCs/>
          <w:u w:val="single"/>
        </w:rPr>
      </w:pPr>
      <w:r>
        <w:rPr>
          <w:b/>
          <w:bCs/>
          <w:u w:val="single"/>
        </w:rPr>
        <w:t>Section 2</w:t>
      </w:r>
    </w:p>
    <w:p w14:paraId="7BCFF047" w14:textId="5CAB9491" w:rsidR="00EA152B" w:rsidRDefault="00EA152B" w:rsidP="00EA152B">
      <w:pPr>
        <w:pStyle w:val="a3"/>
        <w:numPr>
          <w:ilvl w:val="0"/>
          <w:numId w:val="2"/>
        </w:numPr>
        <w:bidi/>
      </w:pPr>
      <w:r>
        <w:rPr>
          <w:rFonts w:hint="cs"/>
          <w:rtl/>
        </w:rPr>
        <w:t xml:space="preserve">הגדרת הרזולטנט 2.1 מצד אחד אם </w:t>
      </w:r>
      <w:r>
        <w:t xml:space="preserve">a_n=0 </w:t>
      </w:r>
      <w:r>
        <w:rPr>
          <w:rFonts w:hint="cs"/>
          <w:rtl/>
        </w:rPr>
        <w:t xml:space="preserve">  או </w:t>
      </w:r>
      <w:r>
        <w:t>b_n=0</w:t>
      </w:r>
      <w:r>
        <w:rPr>
          <w:rFonts w:hint="cs"/>
          <w:rtl/>
        </w:rPr>
        <w:t xml:space="preserve">  אז הרזולטנט מתאפס , מצד שני לפי הגדרה 1.4 רק אם שניהם שווים לאפס הרזולטנט מתאפס, ולכן המקרה הטרווילי בעייתי</w:t>
      </w:r>
    </w:p>
    <w:p w14:paraId="1302041B" w14:textId="6BEF922F" w:rsidR="00613FF3" w:rsidRDefault="00613FF3" w:rsidP="00613FF3">
      <w:pPr>
        <w:pStyle w:val="a3"/>
        <w:numPr>
          <w:ilvl w:val="0"/>
          <w:numId w:val="2"/>
        </w:numPr>
        <w:bidi/>
      </w:pPr>
      <w:r>
        <w:rPr>
          <w:rFonts w:hint="cs"/>
          <w:rtl/>
        </w:rPr>
        <w:t xml:space="preserve">בסיס האינדוקציה </w:t>
      </w:r>
      <w:r>
        <w:rPr>
          <w:rtl/>
        </w:rPr>
        <w:t>–</w:t>
      </w:r>
      <w:r>
        <w:rPr>
          <w:rFonts w:hint="cs"/>
          <w:rtl/>
        </w:rPr>
        <w:t xml:space="preserve"> לא מוגדר לי הרזולטנט עבור מטריצות בלי שורשים ולכן אין לי מושג מהו בסיס האינדוקציה</w:t>
      </w:r>
      <w:r w:rsidR="00FF2C7F">
        <w:t>,</w:t>
      </w:r>
      <w:r w:rsidR="00FF2C7F">
        <w:rPr>
          <w:rFonts w:hint="cs"/>
          <w:rtl/>
        </w:rPr>
        <w:t xml:space="preserve">  בהמשך ההוכחה במסמך של הסמינר הם רושמים שהבסיס הוא </w:t>
      </w:r>
      <w:r w:rsidR="00FF2C7F">
        <w:t>n=m=0</w:t>
      </w:r>
      <w:r w:rsidR="00FF2C7F">
        <w:rPr>
          <w:rFonts w:hint="cs"/>
          <w:rtl/>
        </w:rPr>
        <w:t xml:space="preserve"> </w:t>
      </w:r>
    </w:p>
    <w:p w14:paraId="12E07415" w14:textId="60565995" w:rsidR="004F4144" w:rsidRPr="00FF2C7F" w:rsidRDefault="004F4144" w:rsidP="004F4144">
      <w:pPr>
        <w:pStyle w:val="a3"/>
        <w:numPr>
          <w:ilvl w:val="0"/>
          <w:numId w:val="2"/>
        </w:numPr>
        <w:bidi/>
      </w:pPr>
      <w:r>
        <w:rPr>
          <w:rFonts w:hint="cs"/>
          <w:rtl/>
        </w:rPr>
        <w:t xml:space="preserve">במקרה ש- </w:t>
      </w:r>
      <w:r>
        <w:t>n&gt;0</w:t>
      </w:r>
      <w:r>
        <w:rPr>
          <w:rFonts w:hint="cs"/>
          <w:rtl/>
        </w:rPr>
        <w:t xml:space="preserve">  ו </w:t>
      </w:r>
      <w:r>
        <w:t>r=0</w:t>
      </w:r>
      <w:r>
        <w:rPr>
          <w:rFonts w:hint="cs"/>
          <w:rtl/>
        </w:rPr>
        <w:t xml:space="preserve">  יש את השוויון </w:t>
      </w:r>
      <w:r w:rsidRPr="004F4144">
        <w:rPr>
          <w:rFonts w:ascii="Times New Roman" w:eastAsia="Times New Roman" w:hAnsi="Times New Roman" w:cs="Times New Roman"/>
          <w:kern w:val="0"/>
          <w:sz w:val="24"/>
          <w:szCs w:val="24"/>
          <w14:ligatures w14:val="none"/>
        </w:rPr>
        <w:t xml:space="preserve">Syl ( f,r ) = Syl ( f,0 ) </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צריך לבדוק היכן המטריצה הוגדרה עבור פולינום האפס</w:t>
      </w:r>
    </w:p>
    <w:p w14:paraId="767ABB66" w14:textId="2F1D07A9" w:rsidR="00FF2C7F" w:rsidRPr="00E0333A" w:rsidRDefault="00FF2C7F" w:rsidP="00FF2C7F">
      <w:pPr>
        <w:pStyle w:val="a3"/>
        <w:numPr>
          <w:ilvl w:val="0"/>
          <w:numId w:val="2"/>
        </w:numPr>
        <w:bidi/>
      </w:pPr>
      <w:r>
        <w:rPr>
          <w:rFonts w:ascii="Times New Roman" w:eastAsia="Times New Roman" w:hAnsi="Times New Roman" w:cs="Times New Roman" w:hint="cs"/>
          <w:kern w:val="0"/>
          <w:sz w:val="24"/>
          <w:szCs w:val="24"/>
          <w:rtl/>
          <w14:ligatures w14:val="none"/>
        </w:rPr>
        <w:t xml:space="preserve">במקרה 2 בהוכחת הרזולטנט </w:t>
      </w:r>
      <w:r>
        <w:rPr>
          <w:rFonts w:ascii="Times New Roman" w:eastAsia="Times New Roman" w:hAnsi="Times New Roman" w:cs="Times New Roman"/>
          <w:kern w:val="0"/>
          <w:sz w:val="24"/>
          <w:szCs w:val="24"/>
          <w14:ligatures w14:val="none"/>
        </w:rPr>
        <w:t>n=0</w:t>
      </w:r>
      <w:r>
        <w:rPr>
          <w:rFonts w:ascii="Times New Roman" w:eastAsia="Times New Roman" w:hAnsi="Times New Roman" w:cs="Times New Roman" w:hint="cs"/>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אני מקבל את ביטוי שאינו מוגדר, המכפלה הולכת מ-0  ל- 1</w:t>
      </w:r>
    </w:p>
    <w:p w14:paraId="3B08916F" w14:textId="11DBE9C9" w:rsidR="00E0333A" w:rsidRPr="00273B76" w:rsidRDefault="00E0333A" w:rsidP="00E0333A">
      <w:pPr>
        <w:pStyle w:val="a3"/>
        <w:numPr>
          <w:ilvl w:val="0"/>
          <w:numId w:val="2"/>
        </w:numPr>
        <w:bidi/>
      </w:pPr>
      <w:r>
        <w:rPr>
          <w:rFonts w:ascii="Times New Roman" w:eastAsia="Times New Roman" w:hAnsi="Times New Roman" w:cs="Times New Roman" w:hint="cs"/>
          <w:kern w:val="0"/>
          <w:sz w:val="24"/>
          <w:szCs w:val="24"/>
          <w:rtl/>
          <w14:ligatures w14:val="none"/>
        </w:rPr>
        <w:t>במהלך הוכחת הרזולטנט מתייחסים לפולינומים ממעלה 0 אבל הגדרת הרזולטנט לפי 1.6  המכפלה לא מוגדרת עבור פולינומים ממעלה קטנה מ-1</w:t>
      </w:r>
    </w:p>
    <w:p w14:paraId="08FC99C8" w14:textId="77777777" w:rsidR="00273B76" w:rsidRDefault="00273B76" w:rsidP="00273B76">
      <w:pPr>
        <w:bidi/>
      </w:pPr>
    </w:p>
    <w:p w14:paraId="60D3F80F" w14:textId="77777777" w:rsidR="00273B76" w:rsidRDefault="00273B76" w:rsidP="00273B76">
      <w:pPr>
        <w:bidi/>
      </w:pPr>
    </w:p>
    <w:p w14:paraId="3DEBC639" w14:textId="77777777" w:rsidR="00273B76" w:rsidRDefault="00273B76" w:rsidP="00273B76">
      <w:pPr>
        <w:bidi/>
      </w:pPr>
    </w:p>
    <w:p w14:paraId="0628AC43" w14:textId="77777777" w:rsidR="00273B76" w:rsidRDefault="00273B76" w:rsidP="00273B76">
      <w:pPr>
        <w:bidi/>
      </w:pPr>
    </w:p>
    <w:p w14:paraId="039B9646" w14:textId="22AB1102" w:rsidR="00273B76" w:rsidRDefault="00273B76" w:rsidP="00273B76">
      <w:pPr>
        <w:bidi/>
      </w:pPr>
      <w:r>
        <w:rPr>
          <w:rFonts w:hint="cs"/>
          <w:rtl/>
        </w:rPr>
        <w:t>להגדיר את ה</w:t>
      </w:r>
      <w:r>
        <w:t xml:space="preserve">resultant    </w:t>
      </w:r>
      <w:r>
        <w:rPr>
          <w:rFonts w:hint="cs"/>
          <w:rtl/>
        </w:rPr>
        <w:t>במעלה 0</w:t>
      </w:r>
    </w:p>
    <w:p w14:paraId="62CA37CA" w14:textId="77777777" w:rsidR="00FA7F38" w:rsidRDefault="00FA7F38" w:rsidP="00FA7F38">
      <w:pPr>
        <w:bidi/>
      </w:pPr>
    </w:p>
    <w:p w14:paraId="4682D9D1" w14:textId="1C57A256" w:rsidR="00FA7F38" w:rsidRPr="00EA152B" w:rsidRDefault="00FA7F38" w:rsidP="00FA7F38">
      <w:pPr>
        <w:bidi/>
      </w:pPr>
      <w:r w:rsidRPr="00FA7F38">
        <w:t>https://en.wikipedia.org/wiki/Polynomial_ring#Generalized_exponents</w:t>
      </w:r>
    </w:p>
    <w:sectPr w:rsidR="00FA7F38" w:rsidRPr="00EA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38BC"/>
    <w:multiLevelType w:val="hybridMultilevel"/>
    <w:tmpl w:val="3E5E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56FCE"/>
    <w:multiLevelType w:val="hybridMultilevel"/>
    <w:tmpl w:val="BBE6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889630">
    <w:abstractNumId w:val="1"/>
  </w:num>
  <w:num w:numId="2" w16cid:durableId="5860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4E"/>
    <w:rsid w:val="001A4CFE"/>
    <w:rsid w:val="00212BEB"/>
    <w:rsid w:val="00273B76"/>
    <w:rsid w:val="004B1AEB"/>
    <w:rsid w:val="004F4144"/>
    <w:rsid w:val="004F42A8"/>
    <w:rsid w:val="00613FF3"/>
    <w:rsid w:val="007B2F4E"/>
    <w:rsid w:val="00B72E8C"/>
    <w:rsid w:val="00D26550"/>
    <w:rsid w:val="00E0333A"/>
    <w:rsid w:val="00EA152B"/>
    <w:rsid w:val="00FA7F38"/>
    <w:rsid w:val="00FF2C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D72"/>
  <w15:chartTrackingRefBased/>
  <w15:docId w15:val="{BA08F9FB-FA88-47CF-BBF0-EFCAD45A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CFE"/>
    <w:pPr>
      <w:ind w:left="720"/>
      <w:contextualSpacing/>
    </w:pPr>
  </w:style>
  <w:style w:type="character" w:styleId="a4">
    <w:name w:val="Placeholder Text"/>
    <w:basedOn w:val="a0"/>
    <w:uiPriority w:val="99"/>
    <w:semiHidden/>
    <w:rsid w:val="004F41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1864">
      <w:bodyDiv w:val="1"/>
      <w:marLeft w:val="0"/>
      <w:marRight w:val="0"/>
      <w:marTop w:val="0"/>
      <w:marBottom w:val="0"/>
      <w:divBdr>
        <w:top w:val="none" w:sz="0" w:space="0" w:color="auto"/>
        <w:left w:val="none" w:sz="0" w:space="0" w:color="auto"/>
        <w:bottom w:val="none" w:sz="0" w:space="0" w:color="auto"/>
        <w:right w:val="none" w:sz="0" w:space="0" w:color="auto"/>
      </w:divBdr>
      <w:divsChild>
        <w:div w:id="1072504422">
          <w:marLeft w:val="0"/>
          <w:marRight w:val="0"/>
          <w:marTop w:val="0"/>
          <w:marBottom w:val="240"/>
          <w:divBdr>
            <w:top w:val="none" w:sz="0" w:space="0" w:color="auto"/>
            <w:left w:val="none" w:sz="0" w:space="0" w:color="auto"/>
            <w:bottom w:val="none" w:sz="0" w:space="0" w:color="auto"/>
            <w:right w:val="none" w:sz="0" w:space="0" w:color="auto"/>
          </w:divBdr>
        </w:div>
      </w:divsChild>
    </w:div>
    <w:div w:id="1599294251">
      <w:bodyDiv w:val="1"/>
      <w:marLeft w:val="0"/>
      <w:marRight w:val="0"/>
      <w:marTop w:val="0"/>
      <w:marBottom w:val="0"/>
      <w:divBdr>
        <w:top w:val="none" w:sz="0" w:space="0" w:color="auto"/>
        <w:left w:val="none" w:sz="0" w:space="0" w:color="auto"/>
        <w:bottom w:val="none" w:sz="0" w:space="0" w:color="auto"/>
        <w:right w:val="none" w:sz="0" w:space="0" w:color="auto"/>
      </w:divBdr>
      <w:divsChild>
        <w:div w:id="718436977">
          <w:marLeft w:val="0"/>
          <w:marRight w:val="0"/>
          <w:marTop w:val="0"/>
          <w:marBottom w:val="240"/>
          <w:divBdr>
            <w:top w:val="none" w:sz="0" w:space="0" w:color="auto"/>
            <w:left w:val="none" w:sz="0" w:space="0" w:color="auto"/>
            <w:bottom w:val="none" w:sz="0" w:space="0" w:color="auto"/>
            <w:right w:val="none" w:sz="0" w:space="0" w:color="auto"/>
          </w:divBdr>
        </w:div>
      </w:divsChild>
    </w:div>
    <w:div w:id="1771505892">
      <w:bodyDiv w:val="1"/>
      <w:marLeft w:val="0"/>
      <w:marRight w:val="0"/>
      <w:marTop w:val="0"/>
      <w:marBottom w:val="0"/>
      <w:divBdr>
        <w:top w:val="none" w:sz="0" w:space="0" w:color="auto"/>
        <w:left w:val="none" w:sz="0" w:space="0" w:color="auto"/>
        <w:bottom w:val="none" w:sz="0" w:space="0" w:color="auto"/>
        <w:right w:val="none" w:sz="0" w:space="0" w:color="auto"/>
      </w:divBdr>
      <w:divsChild>
        <w:div w:id="10221226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4545</TotalTime>
  <Pages>1</Pages>
  <Words>218</Words>
  <Characters>1249</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אליסף לרר</dc:creator>
  <cp:keywords/>
  <dc:description/>
  <cp:lastModifiedBy>אליסף לרר</cp:lastModifiedBy>
  <cp:revision>11</cp:revision>
  <dcterms:created xsi:type="dcterms:W3CDTF">2023-11-05T18:05:00Z</dcterms:created>
  <dcterms:modified xsi:type="dcterms:W3CDTF">2023-11-13T19:08:00Z</dcterms:modified>
</cp:coreProperties>
</file>