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Behaviour and conduct: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participating in a Burning Herald LARP event, all participants are expected to treat one another with respect, fairness, and consideration both in and out of character. This includes maintaining a welcoming environment that is free from discrimination or harassment of any kind. Sexism, racism, homophobia, transphobia, ableism, or any other form of prejudice has no place in the game space. Players should be mindful that while characters may come from fictional worlds with different cultures or conflicts, real-world respect must always take priority. Clear communication, consent in roleplay interactions, and an awareness of personal boundaries help ensure that everyone feels safe and included.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conduct also means taking responsibility for your actions and supporting a positive community atmosphere. If conflicts arise, they should be addressed calmly and respectfully, with the understanding that the goal of LARP is shared enjoyment. Players should avoid behaviour that disrupts the experience for others, such as bullying, exclusion, or inappropriate language. Encouraging inclusivity, helping new players feel welcome, and being open to feedback all contribute to a healthier and more enjoyable game for everyone involved.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unsure as to whether or not the person you want to initiate roleplay with is comfortable with the theme you wish to pursue then you should quietly step OC and check in with that person prior to initiating the roleplay. </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