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798675</wp:posOffset>
            </wp:positionH>
            <wp:positionV relativeFrom="paragraph">
              <wp:posOffset>142875</wp:posOffset>
            </wp:positionV>
            <wp:extent cx="4129088" cy="12762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276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1085850</wp:posOffset>
            </wp:positionH>
            <wp:positionV relativeFrom="paragraph">
              <wp:posOffset>339090</wp:posOffset>
            </wp:positionV>
            <wp:extent cx="3561891" cy="357009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891" cy="35700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8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d'électronique</w:t>
        <w:tab/>
      </w:r>
    </w:p>
    <w:p w:rsidR="00000000" w:rsidDel="00000000" w:rsidP="00000000" w:rsidRDefault="00000000" w:rsidRPr="00000000" w14:paraId="0000001B">
      <w:pPr>
        <w:ind w:left="288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Traitement CO2 </w:t>
      </w:r>
    </w:p>
    <w:p w:rsidR="00000000" w:rsidDel="00000000" w:rsidP="00000000" w:rsidRDefault="00000000" w:rsidRPr="00000000" w14:paraId="0000001C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Les étapes du projet</w:t>
      </w:r>
    </w:p>
    <w:p w:rsidR="00000000" w:rsidDel="00000000" w:rsidP="00000000" w:rsidRDefault="00000000" w:rsidRPr="00000000" w14:paraId="00000026">
      <w:pPr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Nous avons commencé par souder la nouvelle carte avec tous les composants sauf les nouveaux capteurs.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Nous avons téléchargé l’IDE Arduino pour essayer de tester quelques composants  sur la carte telle que les leds et l’esp32…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Souder les nouveaux capteurs sur la nouvelle carte et essayer de les tester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créer un git pour le projet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80" w:firstLine="0"/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Elyes Zantour,Nicolas Carnevali</w:t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Elyes Zantour et Nicolas Carnevali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