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9F49" w14:textId="22F34465" w:rsidR="00FA6E20" w:rsidRDefault="009F4577">
      <w:r>
        <w:t>Note de cadrage Groupe 1</w:t>
      </w:r>
    </w:p>
    <w:sectPr w:rsidR="00FA6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77"/>
    <w:rsid w:val="009F4577"/>
    <w:rsid w:val="00F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D7E9"/>
  <w15:chartTrackingRefBased/>
  <w15:docId w15:val="{9B98C1C0-C736-486B-8D54-AC769182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4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4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4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4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4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45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45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45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45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45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45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45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45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45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4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45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4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GHOUAIEL</dc:creator>
  <cp:keywords/>
  <dc:description/>
  <cp:lastModifiedBy>Elyes GHOUAIEL</cp:lastModifiedBy>
  <cp:revision>1</cp:revision>
  <dcterms:created xsi:type="dcterms:W3CDTF">2024-03-25T13:09:00Z</dcterms:created>
  <dcterms:modified xsi:type="dcterms:W3CDTF">2024-03-25T13:09:00Z</dcterms:modified>
</cp:coreProperties>
</file>