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cow heat detection devices on farms, MQTT or CoAP could be suitable protocols, as they are designed for low-bandwidth networks and can handle small data packets efficiently. Both protocols are also suitable for resource-constrained devices, which is important if the cow heat detection devices are small and battery-powered.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Additionally, the publish-subscribe model of MQTT could be beneficial for farms with multiple cow heat detection devices, as it allows for efficient communication between devices and a central server or cloud-based platform. CoAP's request-response model may also be appropriate for this type of application, as it allows for efficient exchange of information between the cow heat detection devices and the server.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frequency of reading a temperature in the MLX90614 temperature sensor depends on how it is programmed and configured. The sensor can operate in two modes: continuous and single-shot.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 single-shot mode, the sensor provides a single temperature reading when it receives a trigger command from the device that is connected to it. The frequency of temperature readings in this mode depends on how often the trigger command is sent to the sensor.</w:t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the readout rate of the sensor can also vary depending on factors such as the communication protocol (I2C or SMBus), both of which have their own maximum transfer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N2G6iPnmffJyXAjHCdnQ6oARCA==">AMUW2mX+Zyv+NJwoa+bpFZDVqI0gF/XYfq5IZK5LhOsH1xfhHc1QK8keVN8yKLgHfCqsjBqCdRSe9p2FkOxmCCTq4qjoYnDjoxOWs+iPx+/r2wF2UBsZYCc=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