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Kostenoverzicht Virtuele Machines – Azure (West-Europa)</w:t>
      </w:r>
    </w:p>
    <w:p>
      <w:r>
        <w:t>Dit document bevat een overzicht van schaalbare kosten voor virtuele machines (VMs) in Microsoft Azure, gericht op de regio West-Europa. Het overzicht toont hoe kosten toenemen bij uitbreiding van CPU, RAM en Diskspace. Deze informatie is nuttig voor het opstellen van een business case voor IT-capaciteitsplanning.</w:t>
      </w:r>
    </w:p>
    <w:p>
      <w:pPr>
        <w:pStyle w:val="Heading2"/>
      </w:pPr>
      <w:r>
        <w:t>CPU &amp; RAM combinaties (Linux VM's)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VM Type</w:t>
            </w:r>
          </w:p>
        </w:tc>
        <w:tc>
          <w:tcPr>
            <w:tcW w:type="dxa" w:w="1728"/>
          </w:tcPr>
          <w:p>
            <w:r>
              <w:t>vCPU</w:t>
            </w:r>
          </w:p>
        </w:tc>
        <w:tc>
          <w:tcPr>
            <w:tcW w:type="dxa" w:w="1728"/>
          </w:tcPr>
          <w:p>
            <w:r>
              <w:t>RAM (GiB)</w:t>
            </w:r>
          </w:p>
        </w:tc>
        <w:tc>
          <w:tcPr>
            <w:tcW w:type="dxa" w:w="1728"/>
          </w:tcPr>
          <w:p>
            <w:r>
              <w:t>Prijs per uur (€)</w:t>
            </w:r>
          </w:p>
        </w:tc>
        <w:tc>
          <w:tcPr>
            <w:tcW w:type="dxa" w:w="1728"/>
          </w:tcPr>
          <w:p>
            <w:r>
              <w:t>Gebruikstype</w:t>
            </w:r>
          </w:p>
        </w:tc>
      </w:tr>
      <w:tr>
        <w:tc>
          <w:tcPr>
            <w:tcW w:type="dxa" w:w="1728"/>
          </w:tcPr>
          <w:p>
            <w:r>
              <w:t>B1ls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€0.0060</w:t>
            </w:r>
          </w:p>
        </w:tc>
        <w:tc>
          <w:tcPr>
            <w:tcW w:type="dxa" w:w="1728"/>
          </w:tcPr>
          <w:p>
            <w:r>
              <w:t>Test / lichte taken</w:t>
            </w:r>
          </w:p>
        </w:tc>
      </w:tr>
      <w:tr>
        <w:tc>
          <w:tcPr>
            <w:tcW w:type="dxa" w:w="1728"/>
          </w:tcPr>
          <w:p>
            <w:r>
              <w:t>B2s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€0.0832</w:t>
            </w:r>
          </w:p>
        </w:tc>
        <w:tc>
          <w:tcPr>
            <w:tcW w:type="dxa" w:w="1728"/>
          </w:tcPr>
          <w:p>
            <w:r>
              <w:t>Webserver / microservices</w:t>
            </w:r>
          </w:p>
        </w:tc>
      </w:tr>
      <w:tr>
        <w:tc>
          <w:tcPr>
            <w:tcW w:type="dxa" w:w="1728"/>
          </w:tcPr>
          <w:p>
            <w:r>
              <w:t>B4as_v2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€0.1500</w:t>
            </w:r>
          </w:p>
        </w:tc>
        <w:tc>
          <w:tcPr>
            <w:tcW w:type="dxa" w:w="1728"/>
          </w:tcPr>
          <w:p>
            <w:r>
              <w:t>Productie / API workloads</w:t>
            </w:r>
          </w:p>
        </w:tc>
      </w:tr>
      <w:tr>
        <w:tc>
          <w:tcPr>
            <w:tcW w:type="dxa" w:w="1728"/>
          </w:tcPr>
          <w:p>
            <w:r>
              <w:t>B16s_v2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€0.6660</w:t>
            </w:r>
          </w:p>
        </w:tc>
        <w:tc>
          <w:tcPr>
            <w:tcW w:type="dxa" w:w="1728"/>
          </w:tcPr>
          <w:p>
            <w:r>
              <w:t>Zware compute taken</w:t>
            </w:r>
          </w:p>
        </w:tc>
      </w:tr>
      <w:tr>
        <w:tc>
          <w:tcPr>
            <w:tcW w:type="dxa" w:w="1728"/>
          </w:tcPr>
          <w:p>
            <w:r>
              <w:t>D4s_v3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€0.200 – €0.300</w:t>
            </w:r>
          </w:p>
        </w:tc>
        <w:tc>
          <w:tcPr>
            <w:tcW w:type="dxa" w:w="1728"/>
          </w:tcPr>
          <w:p>
            <w:r>
              <w:t>Algemeen gebruik</w:t>
            </w:r>
          </w:p>
        </w:tc>
      </w:tr>
      <w:tr>
        <w:tc>
          <w:tcPr>
            <w:tcW w:type="dxa" w:w="1728"/>
          </w:tcPr>
          <w:p>
            <w:r>
              <w:t>M832ids_16_v3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3.8 TiB</w:t>
            </w:r>
          </w:p>
        </w:tc>
        <w:tc>
          <w:tcPr>
            <w:tcW w:type="dxa" w:w="1728"/>
          </w:tcPr>
          <w:p>
            <w:r>
              <w:t>€226.64</w:t>
            </w:r>
          </w:p>
        </w:tc>
        <w:tc>
          <w:tcPr>
            <w:tcW w:type="dxa" w:w="1728"/>
          </w:tcPr>
          <w:p>
            <w:r>
              <w:t>Memory-intensief / SAP HANA</w:t>
            </w:r>
          </w:p>
        </w:tc>
      </w:tr>
    </w:tbl>
    <w:p>
      <w:pPr>
        <w:pStyle w:val="Heading2"/>
      </w:pPr>
      <w:r>
        <w:t>Diskspace (Managed Disks)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Grootte</w:t>
            </w:r>
          </w:p>
        </w:tc>
        <w:tc>
          <w:tcPr>
            <w:tcW w:type="dxa" w:w="2160"/>
          </w:tcPr>
          <w:p>
            <w:r>
              <w:t>Prijs per maand (€)</w:t>
            </w:r>
          </w:p>
        </w:tc>
        <w:tc>
          <w:tcPr>
            <w:tcW w:type="dxa" w:w="2160"/>
          </w:tcPr>
          <w:p>
            <w:r>
              <w:t>Opmerkingen</w:t>
            </w:r>
          </w:p>
        </w:tc>
      </w:tr>
      <w:tr>
        <w:tc>
          <w:tcPr>
            <w:tcW w:type="dxa" w:w="2160"/>
          </w:tcPr>
          <w:p>
            <w:r>
              <w:t>Standard HDD</w:t>
            </w:r>
          </w:p>
        </w:tc>
        <w:tc>
          <w:tcPr>
            <w:tcW w:type="dxa" w:w="2160"/>
          </w:tcPr>
          <w:p>
            <w:r>
              <w:t>128 GiB</w:t>
            </w:r>
          </w:p>
        </w:tc>
        <w:tc>
          <w:tcPr>
            <w:tcW w:type="dxa" w:w="2160"/>
          </w:tcPr>
          <w:p>
            <w:r>
              <w:t>€4 – €5</w:t>
            </w:r>
          </w:p>
        </w:tc>
        <w:tc>
          <w:tcPr>
            <w:tcW w:type="dxa" w:w="2160"/>
          </w:tcPr>
          <w:p>
            <w:r>
              <w:t>Goedkoop, lage performance</w:t>
            </w:r>
          </w:p>
        </w:tc>
      </w:tr>
      <w:tr>
        <w:tc>
          <w:tcPr>
            <w:tcW w:type="dxa" w:w="2160"/>
          </w:tcPr>
          <w:p>
            <w:r>
              <w:t>Standard SSD</w:t>
            </w:r>
          </w:p>
        </w:tc>
        <w:tc>
          <w:tcPr>
            <w:tcW w:type="dxa" w:w="2160"/>
          </w:tcPr>
          <w:p>
            <w:r>
              <w:t>128 GiB</w:t>
            </w:r>
          </w:p>
        </w:tc>
        <w:tc>
          <w:tcPr>
            <w:tcW w:type="dxa" w:w="2160"/>
          </w:tcPr>
          <w:p>
            <w:r>
              <w:t>€6 – €7</w:t>
            </w:r>
          </w:p>
        </w:tc>
        <w:tc>
          <w:tcPr>
            <w:tcW w:type="dxa" w:w="2160"/>
          </w:tcPr>
          <w:p>
            <w:r>
              <w:t>Sneller, geschikt voor productie</w:t>
            </w:r>
          </w:p>
        </w:tc>
      </w:tr>
      <w:tr>
        <w:tc>
          <w:tcPr>
            <w:tcW w:type="dxa" w:w="2160"/>
          </w:tcPr>
          <w:p>
            <w:r>
              <w:t>Premium SSD</w:t>
            </w:r>
          </w:p>
        </w:tc>
        <w:tc>
          <w:tcPr>
            <w:tcW w:type="dxa" w:w="2160"/>
          </w:tcPr>
          <w:p>
            <w:r>
              <w:t>128 GiB</w:t>
            </w:r>
          </w:p>
        </w:tc>
        <w:tc>
          <w:tcPr>
            <w:tcW w:type="dxa" w:w="2160"/>
          </w:tcPr>
          <w:p>
            <w:r>
              <w:t>€18 – €20</w:t>
            </w:r>
          </w:p>
        </w:tc>
        <w:tc>
          <w:tcPr>
            <w:tcW w:type="dxa" w:w="2160"/>
          </w:tcPr>
          <w:p>
            <w:r>
              <w:t>Hoge IOPS, lage latency</w:t>
            </w:r>
          </w:p>
        </w:tc>
      </w:tr>
      <w:tr>
        <w:tc>
          <w:tcPr>
            <w:tcW w:type="dxa" w:w="2160"/>
          </w:tcPr>
          <w:p>
            <w:r>
              <w:t>Ultra Disk</w:t>
            </w:r>
          </w:p>
        </w:tc>
        <w:tc>
          <w:tcPr>
            <w:tcW w:type="dxa" w:w="2160"/>
          </w:tcPr>
          <w:p>
            <w:r>
              <w:t>128 GiB</w:t>
            </w:r>
          </w:p>
        </w:tc>
        <w:tc>
          <w:tcPr>
            <w:tcW w:type="dxa" w:w="2160"/>
          </w:tcPr>
          <w:p>
            <w:r>
              <w:t>€30+</w:t>
            </w:r>
          </w:p>
        </w:tc>
        <w:tc>
          <w:tcPr>
            <w:tcW w:type="dxa" w:w="2160"/>
          </w:tcPr>
          <w:p>
            <w:r>
              <w:t>Voor latency-kritische apps</w:t>
            </w:r>
          </w:p>
        </w:tc>
      </w:tr>
    </w:tbl>
    <w:p>
      <w:pPr>
        <w:pStyle w:val="Heading2"/>
      </w:pPr>
      <w:r>
        <w:t>Schaalbaarheid – Wat gebeurt er bij uitbreiding?</w:t>
      </w:r>
    </w:p>
    <w:p>
      <w:r>
        <w:t>- CPU uitbreiden → lineair hogere kosten per vCPU (bijv. van 2 naar 4 vCPU verdubbelt prijs)</w:t>
        <w:br/>
        <w:t>- RAM uitbreiden → gekoppeld aan vCPU in VM-series (RAM groeit mee met CPU)</w:t>
        <w:br/>
        <w:t>- Disk uitbreiden → onafhankelijk schaalbaar, prijs per GB afhankelijk van type</w:t>
      </w:r>
    </w:p>
    <w:p>
      <w:pPr>
        <w:pStyle w:val="Heading2"/>
      </w:pPr>
      <w:r>
        <w:t>Voorbeeldscenario: Opschalen van VM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Configuratie</w:t>
            </w:r>
          </w:p>
        </w:tc>
        <w:tc>
          <w:tcPr>
            <w:tcW w:type="dxa" w:w="2880"/>
          </w:tcPr>
          <w:p>
            <w:r>
              <w:t>Kosten per uur (€)</w:t>
            </w:r>
          </w:p>
        </w:tc>
        <w:tc>
          <w:tcPr>
            <w:tcW w:type="dxa" w:w="2880"/>
          </w:tcPr>
          <w:p>
            <w:r>
              <w:t>Kosten per maand (24/7)</w:t>
            </w:r>
          </w:p>
        </w:tc>
      </w:tr>
      <w:tr>
        <w:tc>
          <w:tcPr>
            <w:tcW w:type="dxa" w:w="2880"/>
          </w:tcPr>
          <w:p>
            <w:r>
              <w:t>B2s (2 vCPU, 8 GiB)</w:t>
            </w:r>
          </w:p>
        </w:tc>
        <w:tc>
          <w:tcPr>
            <w:tcW w:type="dxa" w:w="2880"/>
          </w:tcPr>
          <w:p>
            <w:r>
              <w:t>€0.0832</w:t>
            </w:r>
          </w:p>
        </w:tc>
        <w:tc>
          <w:tcPr>
            <w:tcW w:type="dxa" w:w="2880"/>
          </w:tcPr>
          <w:p>
            <w:r>
              <w:t>€59,90</w:t>
            </w:r>
          </w:p>
        </w:tc>
      </w:tr>
      <w:tr>
        <w:tc>
          <w:tcPr>
            <w:tcW w:type="dxa" w:w="2880"/>
          </w:tcPr>
          <w:p>
            <w:r>
              <w:t>B4as_v2 (4 vCPU, 16 GiB)</w:t>
            </w:r>
          </w:p>
        </w:tc>
        <w:tc>
          <w:tcPr>
            <w:tcW w:type="dxa" w:w="2880"/>
          </w:tcPr>
          <w:p>
            <w:r>
              <w:t>€0.1500</w:t>
            </w:r>
          </w:p>
        </w:tc>
        <w:tc>
          <w:tcPr>
            <w:tcW w:type="dxa" w:w="2880"/>
          </w:tcPr>
          <w:p>
            <w:r>
              <w:t>€108,00</w:t>
            </w:r>
          </w:p>
        </w:tc>
      </w:tr>
      <w:tr>
        <w:tc>
          <w:tcPr>
            <w:tcW w:type="dxa" w:w="2880"/>
          </w:tcPr>
          <w:p>
            <w:r>
              <w:t>B16s_v2 (16 vCPU, 64 GiB)</w:t>
            </w:r>
          </w:p>
        </w:tc>
        <w:tc>
          <w:tcPr>
            <w:tcW w:type="dxa" w:w="2880"/>
          </w:tcPr>
          <w:p>
            <w:r>
              <w:t>€0.6660</w:t>
            </w:r>
          </w:p>
        </w:tc>
        <w:tc>
          <w:tcPr>
            <w:tcW w:type="dxa" w:w="2880"/>
          </w:tcPr>
          <w:p>
            <w:r>
              <w:t>€479,52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