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accepted</w:t>
      </w:r>
    </w:p>
    <w:p>
      <w:pPr>
        <w:spacing w:before="120" w:after="120" w:line="288" w:lineRule="auto"/>
        <w:ind w:left="0"/>
        <w:jc w:val="left"/>
      </w:pPr>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pStyle w:val="1"/>
              <w:spacing w:before="380" w:after="140" w:line="288" w:lineRule="auto"/>
              <w:ind w:left="0"/>
              <w:jc w:val="left"/>
              <w:outlineLvl w:val="0"/>
            </w:pPr>
            <w:bookmarkStart w:name="heading_0" w:id="0"/>
            <w:r>
              <w:rPr>
                <w:rFonts w:eastAsia="等线" w:ascii="Arial" w:cs="Arial" w:hAnsi="Arial"/>
                <w:b w:val="true"/>
                <w:sz w:val="36"/>
              </w:rPr>
              <w:t>工作概述</w:t>
            </w:r>
            <w:bookmarkEnd w:id="0"/>
          </w:p>
          <w:p>
            <w:pPr>
              <w:spacing w:before="120" w:after="120" w:line="288" w:lineRule="auto"/>
              <w:ind w:left="0"/>
              <w:jc w:val="left"/>
            </w:pPr>
            <w:r>
              <w:rPr>
                <w:rFonts w:eastAsia="等线" w:ascii="Arial" w:cs="Arial" w:hAnsi="Arial"/>
                <w:color w:val="8f959e"/>
                <w:sz w:val="22"/>
              </w:rPr>
              <w:t>测一些闭源模型的rebuttal case，对比看看生成的rebuttal有什么问题</w:t>
            </w:r>
          </w:p>
        </w:tc>
      </w:tr>
    </w:tbl>
    <w:p>
      <w:pPr>
        <w:pStyle w:val="1"/>
        <w:spacing w:before="380" w:after="140" w:line="288" w:lineRule="auto"/>
        <w:ind w:left="0"/>
        <w:jc w:val="left"/>
        <w:outlineLvl w:val="0"/>
      </w:pPr>
      <w:bookmarkStart w:name="heading_1" w:id="1"/>
      <w:r>
        <w:rPr>
          <w:rFonts w:eastAsia="等线" w:ascii="Arial" w:cs="Arial" w:hAnsi="Arial"/>
          <w:b w:val="true"/>
          <w:sz w:val="36"/>
        </w:rPr>
        <w:t>已有经验</w:t>
      </w:r>
      <w:bookmarkEnd w:id="1"/>
    </w:p>
    <w:p>
      <w:pPr>
        <w:spacing w:before="120" w:after="120" w:line="288" w:lineRule="auto"/>
        <w:ind w:left="0"/>
        <w:jc w:val="left"/>
      </w:pPr>
      <w:r>
        <w:rPr>
          <w:rFonts w:eastAsia="等线" w:ascii="Arial" w:cs="Arial" w:hAnsi="Arial"/>
          <w:sz w:val="22"/>
        </w:rPr>
        <w:t>一个有效的反驳应具备以下特点：</w:t>
      </w:r>
    </w:p>
    <w:p>
      <w:pPr>
        <w:spacing w:before="120" w:after="120" w:line="288" w:lineRule="auto"/>
        <w:ind w:left="0"/>
        <w:jc w:val="left"/>
      </w:pPr>
      <w:r>
        <w:rPr>
          <w:rFonts w:eastAsia="等线" w:ascii="Arial" w:cs="Arial" w:hAnsi="Arial"/>
          <w:sz w:val="22"/>
        </w:rPr>
        <w:t xml:space="preserve">相关性： 直接回应原始论点的核心观点 。   </w:t>
      </w:r>
    </w:p>
    <w:p>
      <w:pPr>
        <w:spacing w:before="120" w:after="120" w:line="288" w:lineRule="auto"/>
        <w:ind w:left="0"/>
        <w:jc w:val="left"/>
      </w:pPr>
      <w:r>
        <w:rPr>
          <w:rFonts w:eastAsia="等线" w:ascii="Arial" w:cs="Arial" w:hAnsi="Arial"/>
          <w:sz w:val="22"/>
        </w:rPr>
        <w:t xml:space="preserve">连贯性： 逻辑结构清晰，易于理解 。   </w:t>
      </w:r>
    </w:p>
    <w:p>
      <w:pPr>
        <w:spacing w:before="120" w:after="120" w:line="288" w:lineRule="auto"/>
        <w:ind w:left="0"/>
        <w:jc w:val="left"/>
      </w:pPr>
      <w:r>
        <w:rPr>
          <w:rFonts w:eastAsia="等线" w:ascii="Arial" w:cs="Arial" w:hAnsi="Arial"/>
          <w:sz w:val="22"/>
        </w:rPr>
        <w:t xml:space="preserve">说服力： 能够改变听众或读者的观点，尽管当人们意识到是 AI 参与时，批判性可能会增加 。   </w:t>
      </w:r>
    </w:p>
    <w:p>
      <w:pPr>
        <w:spacing w:before="120" w:after="120" w:line="288" w:lineRule="auto"/>
        <w:ind w:left="0"/>
        <w:jc w:val="left"/>
      </w:pPr>
      <w:r>
        <w:rPr>
          <w:rFonts w:eastAsia="等线" w:ascii="Arial" w:cs="Arial" w:hAnsi="Arial"/>
          <w:sz w:val="22"/>
        </w:rPr>
        <w:t xml:space="preserve">事实准确性/有根据性： 基于正确信息，避免幻觉 。这一点至关重要，因为 LLM 即使从事实正确的信息源获取数据，如果对上下文理解错误，也可能生成错误信息 。   </w:t>
      </w:r>
    </w:p>
    <w:p>
      <w:pPr>
        <w:spacing w:before="120" w:after="120" w:line="288" w:lineRule="auto"/>
        <w:ind w:left="0"/>
        <w:jc w:val="left"/>
      </w:pPr>
      <w:r>
        <w:rPr>
          <w:rFonts w:eastAsia="等线" w:ascii="Arial" w:cs="Arial" w:hAnsi="Arial"/>
          <w:sz w:val="22"/>
        </w:rPr>
        <w:t xml:space="preserve">逻辑严谨性： 避免逻辑谬误 。   </w:t>
      </w:r>
    </w:p>
    <w:p>
      <w:pPr>
        <w:spacing w:before="120" w:after="120" w:line="288" w:lineRule="auto"/>
        <w:ind w:left="0"/>
        <w:jc w:val="left"/>
      </w:pPr>
      <w:r>
        <w:rPr>
          <w:rFonts w:eastAsia="等线" w:ascii="Arial" w:cs="Arial" w:hAnsi="Arial"/>
          <w:sz w:val="22"/>
        </w:rPr>
        <w:t xml:space="preserve">立场明确： 清晰地表达对立观点 。   </w:t>
      </w:r>
    </w:p>
    <w:p>
      <w:pPr>
        <w:spacing w:before="120" w:after="120" w:line="288" w:lineRule="auto"/>
        <w:ind w:left="0"/>
        <w:jc w:val="left"/>
      </w:pPr>
      <w:r>
        <w:rPr>
          <w:rFonts w:eastAsia="等线" w:ascii="Arial" w:cs="Arial" w:hAnsi="Arial"/>
          <w:sz w:val="22"/>
        </w:rPr>
        <w:t>简洁性： 以信息丰富且简洁的方式阐述观点 ，尽管 LLM 可能难以满足特定的长度限制 。</w:t>
      </w:r>
    </w:p>
    <w:p>
      <w:pPr>
        <w:pStyle w:val="1"/>
        <w:spacing w:before="380" w:after="140" w:line="288" w:lineRule="auto"/>
        <w:ind w:left="0"/>
        <w:jc w:val="left"/>
        <w:outlineLvl w:val="0"/>
      </w:pPr>
      <w:bookmarkStart w:name="heading_2" w:id="2"/>
      <w:r>
        <w:rPr>
          <w:rFonts w:eastAsia="等线" w:ascii="Arial" w:cs="Arial" w:hAnsi="Arial"/>
          <w:b w:val="true"/>
          <w:sz w:val="36"/>
        </w:rPr>
        <w:t>💎模型review与rebuttal回答</w:t>
      </w:r>
      <w:bookmarkEnd w:id="2"/>
    </w:p>
    <w:tbl>
      <w:tblPr>
        <w:tblW w:w="0" w:type="auto"/>
        <w:tblInd w:w="0" w:type="dxa"/>
        <w:tblBorders>
          <w:top w:val="single" w:color="7099F7"/>
          <w:left w:val="single" w:color="7099F7"/>
          <w:bottom w:val="single" w:color="7099F7"/>
          <w:right w:val="single" w:color="7099F7"/>
          <w:insideH w:val="single" w:color="7099F7"/>
          <w:insideV w:val="single" w:color="7099F7"/>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8f959e"/>
                <w:sz w:val="22"/>
              </w:rPr>
              <w:t>🌟rebuttal所用的prompt</w:t>
            </w:r>
          </w:p>
          <w:p>
            <w:pPr>
              <w:spacing w:before="120" w:after="120" w:line="288" w:lineRule="auto"/>
              <w:ind w:left="0"/>
              <w:jc w:val="left"/>
            </w:pPr>
            <w:r>
              <w:rPr>
                <w:rFonts w:eastAsia="等线" w:ascii="Arial" w:cs="Arial" w:hAnsi="Arial"/>
                <w:sz w:val="22"/>
              </w:rPr>
              <w:t>你是一名经验丰富的学术论文作者，正在准备对已有的审稿人评论进行rebuttal。你的目标是专业、建设性地回应每个问题，以争取论文被接收。请严格遵循以下规则生成rebuttal：</w:t>
            </w:r>
          </w:p>
          <w:p>
            <w:pPr>
              <w:spacing w:before="120" w:after="120" w:line="288" w:lineRule="auto"/>
              <w:ind w:left="0"/>
              <w:jc w:val="left"/>
            </w:pPr>
            <w:r>
              <w:rPr>
                <w:rFonts w:eastAsia="等线" w:ascii="Arial" w:cs="Arial" w:hAnsi="Arial"/>
                <w:sz w:val="22"/>
              </w:rPr>
              <w:t>输入信息（用户将提供）</w:t>
            </w:r>
          </w:p>
          <w:p>
            <w:pPr>
              <w:spacing w:before="120" w:after="120" w:line="288" w:lineRule="auto"/>
              <w:ind w:left="0"/>
              <w:jc w:val="left"/>
            </w:pPr>
            <w:r>
              <w:rPr>
                <w:rFonts w:eastAsia="等线" w:ascii="Arial" w:cs="Arial" w:hAnsi="Arial"/>
                <w:sz w:val="22"/>
              </w:rPr>
              <w:t>- 审稿人评论：[在此粘贴审稿人的完整评论，包括所有编号点]</w:t>
            </w:r>
          </w:p>
          <w:p>
            <w:pPr>
              <w:spacing w:before="120" w:after="120" w:line="288" w:lineRule="auto"/>
              <w:ind w:left="0"/>
              <w:jc w:val="left"/>
            </w:pPr>
            <w:r>
              <w:rPr>
                <w:rFonts w:eastAsia="等线" w:ascii="Arial" w:cs="Arial" w:hAnsi="Arial"/>
                <w:sz w:val="22"/>
              </w:rPr>
              <w:t>- 论文摘要：[在此粘贴论文摘要]</w:t>
            </w:r>
          </w:p>
          <w:p>
            <w:pPr>
              <w:spacing w:before="120" w:after="120" w:line="288" w:lineRule="auto"/>
              <w:ind w:left="0"/>
              <w:jc w:val="left"/>
            </w:pPr>
            <w:r>
              <w:rPr>
                <w:rFonts w:eastAsia="等线" w:ascii="Arial" w:cs="Arial" w:hAnsi="Arial"/>
                <w:sz w:val="22"/>
              </w:rPr>
              <w:t>- 关键证据：[在此粘贴与评论直接相关的论文段落、图表编号或实验数据（例如："Section 3.2, Figure 4"）]</w:t>
            </w:r>
          </w:p>
          <w:p>
            <w:pPr>
              <w:spacing w:before="120" w:after="120" w:line="288" w:lineRule="auto"/>
              <w:ind w:left="0"/>
              <w:jc w:val="left"/>
            </w:pPr>
            <w:r>
              <w:rPr>
                <w:rFonts w:eastAsia="等线" w:ascii="Arial" w:cs="Arial" w:hAnsi="Arial"/>
                <w:sz w:val="22"/>
              </w:rPr>
              <w:t>- 修改计划：[可选：说明你已/将如何修改论文，例如"将在Camera-ready版本中补充实验"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rebuttal生成规则</w:t>
            </w:r>
          </w:p>
          <w:p>
            <w:pPr>
              <w:spacing w:before="120" w:after="120" w:line="288" w:lineRule="auto"/>
              <w:ind w:left="0"/>
              <w:jc w:val="left"/>
            </w:pPr>
            <w:r>
              <w:rPr>
                <w:rFonts w:eastAsia="等线" w:ascii="Arial" w:cs="Arial" w:hAnsi="Arial"/>
                <w:sz w:val="22"/>
              </w:rPr>
              <w:t>1. 整体要求：</w:t>
            </w:r>
          </w:p>
          <w:p>
            <w:pPr>
              <w:spacing w:before="120" w:after="120" w:line="288" w:lineRule="auto"/>
              <w:ind w:left="0"/>
              <w:jc w:val="left"/>
            </w:pPr>
            <w:r>
              <w:rPr>
                <w:rFonts w:eastAsia="等线" w:ascii="Arial" w:cs="Arial" w:hAnsi="Arial"/>
                <w:sz w:val="22"/>
              </w:rPr>
              <w:t xml:space="preserve">  - 语气：礼貌、尊重、积极（例："感谢审稿人指出..."而非"审稿人错误地认为..."）。</w:t>
            </w:r>
          </w:p>
          <w:p>
            <w:pPr>
              <w:spacing w:before="120" w:after="120" w:line="288" w:lineRule="auto"/>
              <w:ind w:left="0"/>
              <w:jc w:val="left"/>
            </w:pPr>
            <w:r>
              <w:rPr>
                <w:rFonts w:eastAsia="等线" w:ascii="Arial" w:cs="Arial" w:hAnsi="Arial"/>
                <w:sz w:val="22"/>
              </w:rPr>
              <w:t xml:space="preserve">  - 长度：每个评论点的回应≤150字；总rebuttal≤500字。</w:t>
            </w:r>
          </w:p>
          <w:p>
            <w:pPr>
              <w:spacing w:before="120" w:after="120" w:line="288" w:lineRule="auto"/>
              <w:ind w:left="0"/>
              <w:jc w:val="left"/>
            </w:pPr>
            <w:r>
              <w:rPr>
                <w:rFonts w:eastAsia="等线" w:ascii="Arial" w:cs="Arial" w:hAnsi="Arial"/>
                <w:sz w:val="22"/>
              </w:rPr>
              <w:t xml:space="preserve">  - 禁止：编造未提供的证据、攻击审稿人、回避问题或过度承诺修改。</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2. 结构化回应（对每个审稿人评论点）：</w:t>
            </w:r>
          </w:p>
          <w:p>
            <w:pPr>
              <w:spacing w:before="120" w:after="120" w:line="288" w:lineRule="auto"/>
              <w:ind w:left="0"/>
              <w:jc w:val="left"/>
            </w:pPr>
            <w:r>
              <w:rPr>
                <w:rFonts w:eastAsia="等线" w:ascii="Arial" w:cs="Arial" w:hAnsi="Arial"/>
                <w:sz w:val="22"/>
              </w:rPr>
              <w:t xml:space="preserve">  - 步骤1: 确认理解（20字内）：简要重述评论，表明你认真阅读了（例："我们理解审稿人关注[具体问题]..."）。</w:t>
            </w:r>
          </w:p>
          <w:p>
            <w:pPr>
              <w:spacing w:before="120" w:after="120" w:line="288" w:lineRule="auto"/>
              <w:ind w:left="0"/>
              <w:jc w:val="left"/>
            </w:pPr>
            <w:r>
              <w:rPr>
                <w:rFonts w:eastAsia="等线" w:ascii="Arial" w:cs="Arial" w:hAnsi="Arial"/>
                <w:sz w:val="22"/>
              </w:rPr>
              <w:t xml:space="preserve">  - 步骤2: 核心回应（80字内）：</w:t>
            </w:r>
          </w:p>
          <w:p>
            <w:pPr>
              <w:spacing w:before="120" w:after="120" w:line="288" w:lineRule="auto"/>
              <w:ind w:left="0"/>
              <w:jc w:val="left"/>
            </w:pPr>
            <w:r>
              <w:rPr>
                <w:rFonts w:eastAsia="等线" w:ascii="Arial" w:cs="Arial" w:hAnsi="Arial"/>
                <w:sz w:val="22"/>
              </w:rPr>
              <w:t xml:space="preserve">    - 若评论正确 → 承认并说明修改计划（例："您是对的，我们将在Section 4添加讨论..."）。</w:t>
            </w:r>
          </w:p>
          <w:p>
            <w:pPr>
              <w:spacing w:before="120" w:after="120" w:line="288" w:lineRule="auto"/>
              <w:ind w:left="0"/>
              <w:jc w:val="left"/>
            </w:pPr>
            <w:r>
              <w:rPr>
                <w:rFonts w:eastAsia="等线" w:ascii="Arial" w:cs="Arial" w:hAnsi="Arial"/>
                <w:sz w:val="22"/>
              </w:rPr>
              <w:t xml:space="preserve">    - 若评论是误解 → 用**具体证据**澄清（例："根据Section 3.1的Eq. (5)，[解释]；这与评论中假设不同，因为..."）。</w:t>
            </w:r>
          </w:p>
          <w:p>
            <w:pPr>
              <w:spacing w:before="120" w:after="120" w:line="288" w:lineRule="auto"/>
              <w:ind w:left="0"/>
              <w:jc w:val="left"/>
            </w:pPr>
            <w:r>
              <w:rPr>
                <w:rFonts w:eastAsia="等线" w:ascii="Arial" w:cs="Arial" w:hAnsi="Arial"/>
                <w:sz w:val="22"/>
              </w:rPr>
              <w:t xml:space="preserve">    - 若评论是建议 → 评估可行性（例："我们将在未来工作探索此方向，但当前版本受限于[原因]..."）。</w:t>
            </w:r>
          </w:p>
          <w:p>
            <w:pPr>
              <w:spacing w:before="120" w:after="120" w:line="288" w:lineRule="auto"/>
              <w:ind w:left="0"/>
              <w:jc w:val="left"/>
            </w:pPr>
            <w:r>
              <w:rPr>
                <w:rFonts w:eastAsia="等线" w:ascii="Arial" w:cs="Arial" w:hAnsi="Arial"/>
                <w:sz w:val="22"/>
              </w:rPr>
              <w:t xml:space="preserve">  - 步骤3: 行动承诺（20字内）：明确论文修改动作（例："已在修订稿中更新Figure 3"）。</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3. 全局结构：</w:t>
            </w:r>
          </w:p>
          <w:p>
            <w:pPr>
              <w:spacing w:before="120" w:after="120" w:line="288" w:lineRule="auto"/>
              <w:ind w:left="0"/>
              <w:jc w:val="left"/>
            </w:pPr>
            <w:r>
              <w:rPr>
                <w:rFonts w:eastAsia="等线" w:ascii="Arial" w:cs="Arial" w:hAnsi="Arial"/>
                <w:sz w:val="22"/>
              </w:rPr>
              <w:t xml:space="preserve">  - 开头：1句感谢（例："感谢审稿人的细致评论，帮助我们提升论文质量。"）。</w:t>
            </w:r>
          </w:p>
          <w:p>
            <w:pPr>
              <w:spacing w:before="120" w:after="120" w:line="288" w:lineRule="auto"/>
              <w:ind w:left="0"/>
              <w:jc w:val="left"/>
            </w:pPr>
            <w:r>
              <w:rPr>
                <w:rFonts w:eastAsia="等线" w:ascii="Arial" w:cs="Arial" w:hAnsi="Arial"/>
                <w:sz w:val="22"/>
              </w:rPr>
              <w:t xml:space="preserve">  - 主体：按审稿人评论编号逐点回应（格式：Comment X: [回应]）。</w:t>
            </w:r>
          </w:p>
          <w:p>
            <w:pPr>
              <w:spacing w:before="120" w:after="120" w:line="288" w:lineRule="auto"/>
              <w:ind w:left="0"/>
              <w:jc w:val="left"/>
            </w:pPr>
            <w:r>
              <w:rPr>
                <w:rFonts w:eastAsia="等线" w:ascii="Arial" w:cs="Arial" w:hAnsi="Arial"/>
                <w:sz w:val="22"/>
              </w:rPr>
              <w:t xml:space="preserve">  - 结尾：1句开放性承诺（例："我们乐意根据反馈进一步完善论文。"）。</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现在生成rebuttal</w:t>
            </w:r>
          </w:p>
          <w:p>
            <w:pPr>
              <w:spacing w:before="120" w:after="120" w:line="288" w:lineRule="auto"/>
              <w:ind w:left="0"/>
              <w:jc w:val="left"/>
            </w:pPr>
            <w:r>
              <w:rPr>
                <w:rFonts w:eastAsia="等线" w:ascii="Arial" w:cs="Arial" w:hAnsi="Arial"/>
                <w:sz w:val="22"/>
              </w:rPr>
              <w:t>基于以下用户输入，输出纯文本rebuttal（无需额外解释）：</w:t>
            </w:r>
          </w:p>
          <w:p>
            <w:pPr>
              <w:spacing w:before="120" w:after="120" w:line="288" w:lineRule="auto"/>
              <w:ind w:left="0"/>
              <w:jc w:val="left"/>
            </w:pPr>
            <w:r>
              <w:rPr>
                <w:rFonts w:eastAsia="等线" w:ascii="Arial" w:cs="Arial" w:hAnsi="Arial"/>
                <w:sz w:val="22"/>
              </w:rPr>
              <w:t>审稿人评论：</w:t>
            </w:r>
          </w:p>
          <w:p>
            <w:pPr>
              <w:spacing w:before="120" w:after="120" w:line="288" w:lineRule="auto"/>
              <w:ind w:left="0"/>
              <w:jc w:val="left"/>
            </w:pPr>
            <w:r>
              <w:rPr>
                <w:rFonts w:eastAsia="等线" w:ascii="Arial" w:cs="Arial" w:hAnsi="Arial"/>
                <w:sz w:val="22"/>
              </w:rPr>
              <w:t>[用户粘贴评论]</w:t>
            </w:r>
          </w:p>
          <w:p>
            <w:pPr>
              <w:spacing w:before="120" w:after="120" w:line="288" w:lineRule="auto"/>
              <w:ind w:left="0"/>
              <w:jc w:val="left"/>
            </w:pPr>
            <w:r>
              <w:rPr>
                <w:rFonts w:eastAsia="等线" w:ascii="Arial" w:cs="Arial" w:hAnsi="Arial"/>
                <w:sz w:val="22"/>
              </w:rPr>
              <w:t>论文摘要：</w:t>
            </w:r>
          </w:p>
          <w:p>
            <w:pPr>
              <w:spacing w:before="120" w:after="120" w:line="288" w:lineRule="auto"/>
              <w:ind w:left="0"/>
              <w:jc w:val="left"/>
            </w:pPr>
            <w:r>
              <w:rPr>
                <w:rFonts w:eastAsia="等线" w:ascii="Arial" w:cs="Arial" w:hAnsi="Arial"/>
                <w:sz w:val="22"/>
              </w:rPr>
              <w:t>[用户粘贴摘要]</w:t>
            </w:r>
          </w:p>
          <w:p>
            <w:pPr>
              <w:spacing w:before="120" w:after="120" w:line="288" w:lineRule="auto"/>
              <w:ind w:left="0"/>
              <w:jc w:val="left"/>
            </w:pPr>
            <w:r>
              <w:rPr>
                <w:rFonts w:eastAsia="等线" w:ascii="Arial" w:cs="Arial" w:hAnsi="Arial"/>
                <w:sz w:val="22"/>
              </w:rPr>
              <w:t>关键证据：</w:t>
            </w:r>
          </w:p>
          <w:p>
            <w:pPr>
              <w:spacing w:before="120" w:after="120" w:line="288" w:lineRule="auto"/>
              <w:ind w:left="0"/>
              <w:jc w:val="left"/>
            </w:pPr>
            <w:r>
              <w:rPr>
                <w:rFonts w:eastAsia="等线" w:ascii="Arial" w:cs="Arial" w:hAnsi="Arial"/>
                <w:sz w:val="22"/>
              </w:rPr>
              <w:t>[用户粘贴证据]</w:t>
            </w:r>
          </w:p>
          <w:p>
            <w:pPr>
              <w:spacing w:before="120" w:after="120" w:line="288" w:lineRule="auto"/>
              <w:ind w:left="0"/>
              <w:jc w:val="left"/>
            </w:pPr>
            <w:r>
              <w:rPr>
                <w:rFonts w:eastAsia="等线" w:ascii="Arial" w:cs="Arial" w:hAnsi="Arial"/>
                <w:sz w:val="22"/>
              </w:rPr>
              <w:t>修改计划：</w:t>
            </w:r>
          </w:p>
          <w:p>
            <w:pPr>
              <w:spacing w:before="120" w:after="120" w:line="288" w:lineRule="auto"/>
              <w:ind w:left="0"/>
              <w:jc w:val="left"/>
            </w:pPr>
            <w:r>
              <w:rPr>
                <w:rFonts w:eastAsia="等线" w:ascii="Arial" w:cs="Arial" w:hAnsi="Arial"/>
                <w:sz w:val="22"/>
              </w:rPr>
              <w:t>[用户粘贴修改计划] 中文输出回答</w:t>
            </w:r>
          </w:p>
        </w:tc>
      </w:tr>
    </w:tbl>
    <w:p>
      <w:pPr>
        <w:numPr>
          <w:numId w:val="1"/>
        </w:numPr>
        <w:spacing w:before="120" w:after="120" w:line="288" w:lineRule="auto"/>
        <w:ind w:left="0"/>
        <w:jc w:val="left"/>
      </w:pPr>
      <w:r>
        <w:rPr>
          <w:rFonts w:eastAsia="等线" w:ascii="Arial" w:cs="Arial" w:hAnsi="Arial"/>
          <w:sz w:val="22"/>
        </w:rPr>
        <w:t>论文</w:t>
      </w:r>
      <w:r>
        <w:rPr>
          <w:rFonts w:eastAsia="等线" w:ascii="Arial" w:cs="Arial" w:hAnsi="Arial"/>
          <w:sz w:val="22"/>
        </w:rPr>
        <w:t>https://openreview.net/forum?id=EMZBuEEk7jJ</w:t>
      </w:r>
    </w:p>
    <w:p>
      <w:pPr>
        <w:pStyle w:val="1"/>
        <w:spacing w:before="380" w:after="140" w:line="288" w:lineRule="auto"/>
        <w:ind w:left="453"/>
        <w:jc w:val="left"/>
        <w:outlineLvl w:val="0"/>
      </w:pPr>
      <w:bookmarkStart w:name="heading_3" w:id="3"/>
      <w:r>
        <w:rPr>
          <w:rFonts w:eastAsia="等线" w:ascii="Arial" w:cs="Arial" w:hAnsi="Arial"/>
          <w:b w:val="true"/>
          <w:sz w:val="36"/>
          <w:shd w:fill="f76964"/>
        </w:rPr>
        <w:t>Gpt  太快了</w:t>
      </w:r>
      <w:bookmarkEnd w:id="3"/>
    </w:p>
    <w:p>
      <w:pPr>
        <w:pStyle w:val="1"/>
        <w:spacing w:before="380" w:after="140" w:line="288" w:lineRule="auto"/>
        <w:ind w:left="453"/>
        <w:jc w:val="left"/>
        <w:outlineLvl w:val="0"/>
      </w:pPr>
      <w:bookmarkStart w:name="heading_4" w:id="4"/>
      <w:r>
        <w:rPr>
          <w:rFonts w:eastAsia="等线" w:ascii="Arial" w:cs="Arial" w:hAnsi="Arial"/>
          <w:b w:val="true"/>
          <w:sz w:val="36"/>
        </w:rPr>
        <w:t>💎模型review部分</w:t>
      </w:r>
      <w:bookmarkEnd w:id="4"/>
    </w:p>
    <w:p>
      <w:pPr>
        <w:spacing w:before="120" w:after="120" w:line="288" w:lineRule="auto"/>
        <w:ind w:left="453"/>
        <w:jc w:val="left"/>
      </w:pPr>
      <w:r>
        <w:rPr>
          <w:rFonts w:eastAsia="等线" w:ascii="Arial" w:cs="Arial" w:hAnsi="Arial"/>
          <w:b w:val="true"/>
          <w:sz w:val="22"/>
        </w:rPr>
        <w:t>论文“利用自监督方法识别粗粒度独立因果机制”审稿意见</w:t>
      </w:r>
    </w:p>
    <w:p>
      <w:pPr>
        <w:pBdr>
          <w:bottom w:val="single" w:color="dee0e3"/>
          <w:between w:val="single" w:color="dee0e3"/>
        </w:pBdr>
        <w:spacing w:before="120" w:after="120" w:line="288" w:lineRule="auto"/>
        <w:ind w:left="453"/>
      </w:pPr>
    </w:p>
    <w:p>
      <w:pPr>
        <w:pStyle w:val="3"/>
        <w:spacing w:before="300" w:after="120" w:line="288" w:lineRule="auto"/>
        <w:ind w:left="453"/>
        <w:jc w:val="left"/>
        <w:outlineLvl w:val="2"/>
      </w:pPr>
      <w:bookmarkStart w:name="heading_5" w:id="5"/>
      <w:r>
        <w:rPr>
          <w:rFonts w:eastAsia="等线" w:ascii="Arial" w:cs="Arial" w:hAnsi="Arial"/>
          <w:b w:val="true"/>
          <w:sz w:val="30"/>
        </w:rPr>
        <w:t>一、工作概述</w:t>
      </w:r>
      <w:bookmarkEnd w:id="5"/>
    </w:p>
    <w:p>
      <w:pPr>
        <w:spacing w:before="120" w:after="120" w:line="288" w:lineRule="auto"/>
        <w:ind w:left="453"/>
        <w:jc w:val="left"/>
      </w:pPr>
      <w:r>
        <w:rPr>
          <w:rFonts w:eastAsia="等线" w:ascii="Arial" w:cs="Arial" w:hAnsi="Arial"/>
          <w:sz w:val="22"/>
        </w:rPr>
        <w:t>本文研究了在多个生成机制及环境特定变换混合的数据中，如何恢复独立因果机制（Independent Causal Mechanisms，ICM）。作者提出了一种新颖的生成模型——ICM，利用</w:t>
      </w:r>
      <w:r>
        <w:rPr>
          <w:rFonts w:eastAsia="等线" w:ascii="Arial" w:cs="Arial" w:hAnsi="Arial"/>
          <w:b w:val="true"/>
          <w:sz w:val="22"/>
        </w:rPr>
        <w:t>退化混合先验</w:t>
      </w:r>
      <w:r>
        <w:rPr>
          <w:rFonts w:eastAsia="等线" w:ascii="Arial" w:cs="Arial" w:hAnsi="Arial"/>
          <w:sz w:val="22"/>
        </w:rPr>
        <w:t>（degenerate mixture prior）使得在每次采样时仅有一个机制子空间被激活。理论上，在可逆性假设下，作者证明了模型在“粗粒度”层面是可识别的——任意与数据分布一致的模型，仅能在子空间层面做置换或内部变换。为实现该模型，作者设计了一个自监督的 GAN 风格网络，结合辅助编码器、Wasserstein 损失、循环一致性与潜变量重构项。在 MNIST、FashionMNIST 和 Sprites 数据集上的实验表明，ICM 不仅更好地恢复了真实潜变量结构，而且在受控“环境转移”下，作为下游分类器也表现出更强的鲁棒性。</w:t>
      </w:r>
    </w:p>
    <w:p>
      <w:pPr>
        <w:pBdr>
          <w:bottom w:val="single" w:color="dee0e3"/>
          <w:between w:val="single" w:color="dee0e3"/>
        </w:pBdr>
        <w:spacing w:before="120" w:after="120" w:line="288" w:lineRule="auto"/>
        <w:ind w:left="453"/>
      </w:pPr>
    </w:p>
    <w:p>
      <w:pPr>
        <w:pStyle w:val="3"/>
        <w:spacing w:before="300" w:after="120" w:line="288" w:lineRule="auto"/>
        <w:ind w:left="453"/>
        <w:jc w:val="left"/>
        <w:outlineLvl w:val="2"/>
      </w:pPr>
      <w:bookmarkStart w:name="heading_6" w:id="6"/>
      <w:r>
        <w:rPr>
          <w:rFonts w:eastAsia="等线" w:ascii="Arial" w:cs="Arial" w:hAnsi="Arial"/>
          <w:b w:val="true"/>
          <w:sz w:val="30"/>
        </w:rPr>
        <w:t>二、优点</w:t>
      </w:r>
      <w:bookmarkEnd w:id="6"/>
    </w:p>
    <w:p>
      <w:pPr>
        <w:numPr>
          <w:numId w:val="2"/>
        </w:numPr>
        <w:spacing w:before="120" w:after="120" w:line="288" w:lineRule="auto"/>
        <w:ind w:left="453"/>
        <w:jc w:val="left"/>
      </w:pPr>
      <w:r>
        <w:rPr>
          <w:rFonts w:eastAsia="等线" w:ascii="Arial" w:cs="Arial" w:hAnsi="Arial"/>
          <w:b w:val="true"/>
          <w:sz w:val="22"/>
        </w:rPr>
        <w:t>创新的先验设计</w:t>
      </w:r>
      <w:r>
        <w:rPr>
          <w:rFonts w:eastAsia="等线" w:ascii="Arial" w:cs="Arial" w:hAnsi="Arial"/>
          <w:sz w:val="22"/>
        </w:rPr>
        <w:br/>
      </w:r>
      <w:r>
        <w:rPr>
          <w:rFonts w:eastAsia="等线" w:ascii="Arial" w:cs="Arial" w:hAnsi="Arial"/>
          <w:sz w:val="22"/>
        </w:rPr>
        <w:t xml:space="preserve"> 引入退化混合先验，巧妙地在模型先验中内置了“同一时刻只激活一个机制”的 ICM 原则。</w:t>
      </w:r>
    </w:p>
    <w:p>
      <w:pPr>
        <w:numPr>
          <w:numId w:val="3"/>
        </w:numPr>
        <w:spacing w:before="120" w:after="120" w:line="288" w:lineRule="auto"/>
        <w:ind w:left="453"/>
        <w:jc w:val="left"/>
      </w:pPr>
      <w:r>
        <w:rPr>
          <w:rFonts w:eastAsia="等线" w:ascii="Arial" w:cs="Arial" w:hAnsi="Arial"/>
          <w:b w:val="true"/>
          <w:sz w:val="22"/>
        </w:rPr>
        <w:t>可识别性解析</w:t>
      </w:r>
      <w:r>
        <w:rPr>
          <w:rFonts w:eastAsia="等线" w:ascii="Arial" w:cs="Arial" w:hAnsi="Arial"/>
          <w:sz w:val="22"/>
        </w:rPr>
        <w:br/>
      </w:r>
      <w:r>
        <w:rPr>
          <w:rFonts w:eastAsia="等线" w:ascii="Arial" w:cs="Arial" w:hAnsi="Arial"/>
          <w:sz w:val="22"/>
        </w:rPr>
        <w:t xml:space="preserve"> 在光滑可逆假设下，给出了定理证明：任何重建数据分布的模型，都只能在子空间层面做置换或内部可逆变换，从而保证了“粗粒度”可辨识性，填补了无监督因果机制辨析的理论空白。</w:t>
      </w:r>
    </w:p>
    <w:p>
      <w:pPr>
        <w:numPr>
          <w:numId w:val="4"/>
        </w:numPr>
        <w:spacing w:before="120" w:after="120" w:line="288" w:lineRule="auto"/>
        <w:ind w:left="453"/>
        <w:jc w:val="left"/>
      </w:pPr>
      <w:r>
        <w:rPr>
          <w:rFonts w:eastAsia="等线" w:ascii="Arial" w:cs="Arial" w:hAnsi="Arial"/>
          <w:b w:val="true"/>
          <w:sz w:val="22"/>
        </w:rPr>
        <w:t>实用的自监督训练框架</w:t>
      </w:r>
      <w:r>
        <w:rPr>
          <w:rFonts w:eastAsia="等线" w:ascii="Arial" w:cs="Arial" w:hAnsi="Arial"/>
          <w:sz w:val="22"/>
        </w:rPr>
        <w:br/>
      </w:r>
      <w:r>
        <w:rPr>
          <w:rFonts w:eastAsia="等线" w:ascii="Arial" w:cs="Arial" w:hAnsi="Arial"/>
          <w:sz w:val="22"/>
        </w:rPr>
        <w:t xml:space="preserve"> 将 WGAN、辅助编码器与循环一致性有效地结合，避免了过于复杂的对抗训练，且有利于潜变量的可逆映射学习。</w:t>
      </w:r>
    </w:p>
    <w:p>
      <w:pPr>
        <w:numPr>
          <w:numId w:val="5"/>
        </w:numPr>
        <w:spacing w:before="120" w:after="120" w:line="288" w:lineRule="auto"/>
        <w:ind w:left="453"/>
        <w:jc w:val="left"/>
      </w:pPr>
      <w:r>
        <w:rPr>
          <w:rFonts w:eastAsia="等线" w:ascii="Arial" w:cs="Arial" w:hAnsi="Arial"/>
          <w:b w:val="true"/>
          <w:sz w:val="22"/>
        </w:rPr>
        <w:t>充分的实证验证</w:t>
      </w:r>
    </w:p>
    <w:p>
      <w:pPr>
        <w:numPr>
          <w:numId w:val="6"/>
        </w:numPr>
        <w:spacing w:before="120" w:after="120" w:line="288" w:lineRule="auto"/>
        <w:ind w:left="907"/>
        <w:jc w:val="left"/>
      </w:pPr>
      <w:r>
        <w:rPr>
          <w:rFonts w:eastAsia="等线" w:ascii="Arial" w:cs="Arial" w:hAnsi="Arial"/>
          <w:sz w:val="22"/>
        </w:rPr>
        <w:t>合成数据实验：成功恢复已知的退化混合与高斯潜变量。</w:t>
      </w:r>
    </w:p>
    <w:p>
      <w:pPr>
        <w:numPr>
          <w:numId w:val="7"/>
        </w:numPr>
        <w:spacing w:before="120" w:after="120" w:line="288" w:lineRule="auto"/>
        <w:ind w:left="907"/>
        <w:jc w:val="left"/>
      </w:pPr>
      <w:r>
        <w:rPr>
          <w:rFonts w:eastAsia="等线" w:ascii="Arial" w:cs="Arial" w:hAnsi="Arial"/>
          <w:sz w:val="22"/>
        </w:rPr>
        <w:t>潜变量遍历：清晰展示了不同机制（如数字的风格因子）间的分离效果。</w:t>
      </w:r>
    </w:p>
    <w:p>
      <w:pPr>
        <w:numPr>
          <w:numId w:val="8"/>
        </w:numPr>
        <w:spacing w:before="120" w:after="120" w:line="288" w:lineRule="auto"/>
        <w:ind w:left="907"/>
        <w:jc w:val="left"/>
      </w:pPr>
      <w:r>
        <w:rPr>
          <w:rFonts w:eastAsia="等线" w:ascii="Arial" w:cs="Arial" w:hAnsi="Arial"/>
          <w:sz w:val="22"/>
        </w:rPr>
        <w:t>鲁棒性测试：在多种环境转移设置下，ICM 相较 VAE、β-VAE、Ada-GVAE、VaDE 均有显著（最高约 9.8 个百分点）性能提升。</w:t>
      </w:r>
    </w:p>
    <w:p>
      <w:pPr>
        <w:pBdr>
          <w:bottom w:val="single" w:color="dee0e3"/>
          <w:between w:val="single" w:color="dee0e3"/>
        </w:pBdr>
        <w:spacing w:before="120" w:after="120" w:line="288" w:lineRule="auto"/>
        <w:ind w:left="453"/>
      </w:pPr>
    </w:p>
    <w:p>
      <w:pPr>
        <w:pStyle w:val="3"/>
        <w:spacing w:before="300" w:after="120" w:line="288" w:lineRule="auto"/>
        <w:ind w:left="453"/>
        <w:jc w:val="left"/>
        <w:outlineLvl w:val="2"/>
      </w:pPr>
      <w:bookmarkStart w:name="heading_7" w:id="7"/>
      <w:r>
        <w:rPr>
          <w:rFonts w:eastAsia="等线" w:ascii="Arial" w:cs="Arial" w:hAnsi="Arial"/>
          <w:b w:val="true"/>
          <w:sz w:val="30"/>
        </w:rPr>
        <w:t>三、弱点与建议</w:t>
      </w:r>
      <w:bookmarkEnd w:id="7"/>
    </w:p>
    <w:p>
      <w:pPr>
        <w:numPr>
          <w:numId w:val="9"/>
        </w:numPr>
        <w:spacing w:before="120" w:after="120" w:line="288" w:lineRule="auto"/>
        <w:ind w:left="453"/>
        <w:jc w:val="left"/>
      </w:pPr>
      <w:r>
        <w:rPr>
          <w:rFonts w:eastAsia="等线" w:ascii="Arial" w:cs="Arial" w:hAnsi="Arial"/>
          <w:b w:val="true"/>
          <w:sz w:val="22"/>
        </w:rPr>
        <w:t>粗粒度 vs. 细粒度解耦</w:t>
      </w:r>
      <w:r>
        <w:rPr>
          <w:rFonts w:eastAsia="等线" w:ascii="Arial" w:cs="Arial" w:hAnsi="Arial"/>
          <w:sz w:val="22"/>
        </w:rPr>
        <w:br/>
        <w:t xml:space="preserve"> “粗粒度”解耦仅保证机制间分离，但允许机制内部混合，可能影响对细粒度因子的可解释性（如笔画粗细与倾斜角度的区分）。</w:t>
        <w:br/>
      </w:r>
      <w:r>
        <w:rPr>
          <w:rFonts w:eastAsia="等线" w:ascii="Arial" w:cs="Arial" w:hAnsi="Arial"/>
          <w:b w:val="true"/>
          <w:sz w:val="22"/>
        </w:rPr>
        <w:t>建议</w:t>
      </w:r>
      <w:r>
        <w:rPr>
          <w:rFonts w:eastAsia="等线" w:ascii="Arial" w:cs="Arial" w:hAnsi="Arial"/>
          <w:sz w:val="22"/>
        </w:rPr>
        <w:t>：讨论在需要细粒度解耦的场景下，能否通过层次化先验或多级混合模型扩展当前框架。</w:t>
      </w:r>
    </w:p>
    <w:p>
      <w:pPr>
        <w:numPr>
          <w:numId w:val="10"/>
        </w:numPr>
        <w:spacing w:before="120" w:after="120" w:line="288" w:lineRule="auto"/>
        <w:ind w:left="453"/>
        <w:jc w:val="left"/>
      </w:pPr>
      <w:r>
        <w:rPr>
          <w:rFonts w:eastAsia="等线" w:ascii="Arial" w:cs="Arial" w:hAnsi="Arial"/>
          <w:b w:val="true"/>
          <w:sz w:val="22"/>
        </w:rPr>
        <w:t>理论假设与实际差距</w:t>
      </w:r>
      <w:r>
        <w:rPr>
          <w:rFonts w:eastAsia="等线" w:ascii="Arial" w:cs="Arial" w:hAnsi="Arial"/>
          <w:sz w:val="22"/>
        </w:rPr>
        <w:br/>
        <w:t xml:space="preserve"> 可识别性依赖于生成器与编码器的光滑可逆性，而 GAN 网络在实践中往往不严格满足。</w:t>
        <w:br/>
      </w:r>
      <w:r>
        <w:rPr>
          <w:rFonts w:eastAsia="等线" w:ascii="Arial" w:cs="Arial" w:hAnsi="Arial"/>
          <w:b w:val="true"/>
          <w:sz w:val="22"/>
        </w:rPr>
        <w:t>建议</w:t>
      </w:r>
      <w:r>
        <w:rPr>
          <w:rFonts w:eastAsia="等线" w:ascii="Arial" w:cs="Arial" w:hAnsi="Arial"/>
          <w:sz w:val="22"/>
        </w:rPr>
        <w:t>：在实验中提供相应的可逆性诊断指标（如雅可比矩阵条件数分布、循环一致性误差统计）以佐证近似可逆性。</w:t>
      </w:r>
    </w:p>
    <w:p>
      <w:pPr>
        <w:numPr>
          <w:numId w:val="11"/>
        </w:numPr>
        <w:spacing w:before="120" w:after="120" w:line="288" w:lineRule="auto"/>
        <w:ind w:left="453"/>
        <w:jc w:val="left"/>
      </w:pPr>
      <w:r>
        <w:rPr>
          <w:rFonts w:eastAsia="等线" w:ascii="Arial" w:cs="Arial" w:hAnsi="Arial"/>
          <w:b w:val="true"/>
          <w:sz w:val="22"/>
        </w:rPr>
        <w:t>基线与度量选择</w:t>
      </w:r>
    </w:p>
    <w:p>
      <w:pPr>
        <w:numPr>
          <w:numId w:val="12"/>
        </w:numPr>
        <w:spacing w:before="120" w:after="120" w:line="288" w:lineRule="auto"/>
        <w:ind w:left="907"/>
        <w:jc w:val="left"/>
      </w:pPr>
      <w:r>
        <w:rPr>
          <w:rFonts w:eastAsia="等线" w:ascii="Arial" w:cs="Arial" w:hAnsi="Arial"/>
          <w:sz w:val="22"/>
        </w:rPr>
        <w:t>未与可逆流模型（如 i-VAE）等近期具有可识别性的模型进行对比。</w:t>
      </w:r>
    </w:p>
    <w:p>
      <w:pPr>
        <w:numPr>
          <w:numId w:val="13"/>
        </w:numPr>
        <w:spacing w:before="120" w:after="120" w:line="288" w:lineRule="auto"/>
        <w:ind w:left="907"/>
        <w:jc w:val="left"/>
      </w:pPr>
      <w:r>
        <w:rPr>
          <w:rFonts w:eastAsia="等线" w:ascii="Arial" w:cs="Arial" w:hAnsi="Arial"/>
          <w:sz w:val="22"/>
        </w:rPr>
        <w:t>仅通过下游鲁棒性间接衡量解耦效果，建议补充常用解耦度量（MIG、DCI、FactorVAE 分数等）以强化定量分析。</w:t>
      </w:r>
    </w:p>
    <w:p>
      <w:pPr>
        <w:numPr>
          <w:numId w:val="14"/>
        </w:numPr>
        <w:spacing w:before="120" w:after="120" w:line="288" w:lineRule="auto"/>
        <w:ind w:left="453"/>
        <w:jc w:val="left"/>
      </w:pPr>
      <w:r>
        <w:rPr>
          <w:rFonts w:eastAsia="等线" w:ascii="Arial" w:cs="Arial" w:hAnsi="Arial"/>
          <w:b w:val="true"/>
          <w:sz w:val="22"/>
        </w:rPr>
        <w:t>超参数敏感性与机制数选择</w:t>
      </w:r>
      <w:r>
        <w:rPr>
          <w:rFonts w:eastAsia="等线" w:ascii="Arial" w:cs="Arial" w:hAnsi="Arial"/>
          <w:sz w:val="22"/>
        </w:rPr>
        <w:br/>
        <w:t xml:space="preserve"> 机制数 KGK_G 与每个子空间维度需手动设定，缺乏敏感性分析。</w:t>
        <w:br/>
      </w:r>
      <w:r>
        <w:rPr>
          <w:rFonts w:eastAsia="等线" w:ascii="Arial" w:cs="Arial" w:hAnsi="Arial"/>
          <w:b w:val="true"/>
          <w:sz w:val="22"/>
        </w:rPr>
        <w:t>建议</w:t>
      </w:r>
      <w:r>
        <w:rPr>
          <w:rFonts w:eastAsia="等线" w:ascii="Arial" w:cs="Arial" w:hAnsi="Arial"/>
          <w:sz w:val="22"/>
        </w:rPr>
        <w:t>：增加消融实验，考察 KGK_G 取值过少或过多，以及子空间维度变化对性能的影响，为实践提供指导。</w:t>
      </w:r>
    </w:p>
    <w:p>
      <w:pPr>
        <w:numPr>
          <w:numId w:val="15"/>
        </w:numPr>
        <w:spacing w:before="120" w:after="120" w:line="288" w:lineRule="auto"/>
        <w:ind w:left="453"/>
        <w:jc w:val="left"/>
      </w:pPr>
      <w:r>
        <w:rPr>
          <w:rFonts w:eastAsia="等线" w:ascii="Arial" w:cs="Arial" w:hAnsi="Arial"/>
          <w:b w:val="true"/>
          <w:sz w:val="22"/>
        </w:rPr>
        <w:t>论文表述与结构</w:t>
      </w:r>
    </w:p>
    <w:p>
      <w:pPr>
        <w:numPr>
          <w:numId w:val="16"/>
        </w:numPr>
        <w:spacing w:before="120" w:after="120" w:line="288" w:lineRule="auto"/>
        <w:ind w:left="907"/>
        <w:jc w:val="left"/>
      </w:pPr>
      <w:r>
        <w:rPr>
          <w:rFonts w:eastAsia="等线" w:ascii="Arial" w:cs="Arial" w:hAnsi="Arial"/>
          <w:sz w:val="22"/>
        </w:rPr>
        <w:t>核心证明与关键推理较多地放在附录，建议在正文中增加直观说明或示例帮助理解。</w:t>
      </w:r>
    </w:p>
    <w:p>
      <w:pPr>
        <w:numPr>
          <w:numId w:val="17"/>
        </w:numPr>
        <w:spacing w:before="120" w:after="120" w:line="288" w:lineRule="auto"/>
        <w:ind w:left="907"/>
        <w:jc w:val="left"/>
      </w:pPr>
      <w:r>
        <w:rPr>
          <w:rFonts w:eastAsia="等线" w:ascii="Arial" w:cs="Arial" w:hAnsi="Arial"/>
          <w:sz w:val="22"/>
        </w:rPr>
        <w:t>符号略显冗余（如同时使用 zCz_C 与 one-hot 指示）；可考虑精简。</w:t>
      </w:r>
    </w:p>
    <w:p>
      <w:pPr>
        <w:numPr>
          <w:numId w:val="18"/>
        </w:numPr>
        <w:spacing w:before="120" w:after="120" w:line="288" w:lineRule="auto"/>
        <w:ind w:left="907"/>
        <w:jc w:val="left"/>
      </w:pPr>
      <w:r>
        <w:rPr>
          <w:rFonts w:eastAsia="等线" w:ascii="Arial" w:cs="Arial" w:hAnsi="Arial"/>
          <w:sz w:val="22"/>
        </w:rPr>
        <w:t>建议在第 4 式处添加损失项的“可视化”总结框，配以要点说明以提升可读性。</w:t>
      </w:r>
    </w:p>
    <w:p>
      <w:pPr>
        <w:pBdr>
          <w:bottom w:val="single" w:color="dee0e3"/>
          <w:between w:val="single" w:color="dee0e3"/>
        </w:pBdr>
        <w:spacing w:before="120" w:after="120" w:line="288" w:lineRule="auto"/>
        <w:ind w:left="453"/>
      </w:pPr>
    </w:p>
    <w:p>
      <w:pPr>
        <w:pStyle w:val="3"/>
        <w:spacing w:before="300" w:after="120" w:line="288" w:lineRule="auto"/>
        <w:ind w:left="453"/>
        <w:jc w:val="left"/>
        <w:outlineLvl w:val="2"/>
      </w:pPr>
      <w:bookmarkStart w:name="heading_8" w:id="8"/>
      <w:r>
        <w:rPr>
          <w:rFonts w:eastAsia="等线" w:ascii="Arial" w:cs="Arial" w:hAnsi="Arial"/>
          <w:b w:val="true"/>
          <w:sz w:val="30"/>
        </w:rPr>
        <w:t>四、详细意见</w:t>
      </w:r>
      <w:bookmarkEnd w:id="8"/>
    </w:p>
    <w:p>
      <w:pPr>
        <w:numPr>
          <w:numId w:val="19"/>
        </w:numPr>
        <w:spacing w:before="120" w:after="120" w:line="288" w:lineRule="auto"/>
        <w:ind w:left="453"/>
        <w:jc w:val="left"/>
      </w:pPr>
      <w:r>
        <w:rPr>
          <w:rFonts w:eastAsia="等线" w:ascii="Arial" w:cs="Arial" w:hAnsi="Arial"/>
          <w:b w:val="true"/>
          <w:sz w:val="22"/>
        </w:rPr>
        <w:t>第 2.2 节 退化先验</w:t>
      </w:r>
      <w:r>
        <w:rPr>
          <w:rFonts w:eastAsia="等线" w:ascii="Arial" w:cs="Arial" w:hAnsi="Arial"/>
          <w:sz w:val="22"/>
        </w:rPr>
        <w:br/>
      </w:r>
      <w:r>
        <w:rPr>
          <w:rFonts w:eastAsia="等线" w:ascii="Arial" w:cs="Arial" w:hAnsi="Arial"/>
          <w:sz w:val="22"/>
        </w:rPr>
        <w:t xml:space="preserve"> 动机清晰，建议对比一下非退化混合先验在 KL 散度或样本分布重叠上的量化差异。</w:t>
      </w:r>
    </w:p>
    <w:p>
      <w:pPr>
        <w:numPr>
          <w:numId w:val="20"/>
        </w:numPr>
        <w:spacing w:before="120" w:after="120" w:line="288" w:lineRule="auto"/>
        <w:ind w:left="453"/>
        <w:jc w:val="left"/>
      </w:pPr>
      <w:r>
        <w:rPr>
          <w:rFonts w:eastAsia="等线" w:ascii="Arial" w:cs="Arial" w:hAnsi="Arial"/>
          <w:b w:val="true"/>
          <w:sz w:val="22"/>
        </w:rPr>
        <w:t>定理 4</w:t>
      </w:r>
      <w:r>
        <w:rPr>
          <w:rFonts w:eastAsia="等线" w:ascii="Arial" w:cs="Arial" w:hAnsi="Arial"/>
          <w:sz w:val="22"/>
        </w:rPr>
        <w:br/>
      </w:r>
      <w:r>
        <w:rPr>
          <w:rFonts w:eastAsia="等线" w:ascii="Arial" w:cs="Arial" w:hAnsi="Arial"/>
          <w:sz w:val="22"/>
        </w:rPr>
        <w:t xml:space="preserve"> 对“几乎处处互补子空间”假设的严格性可再补充说明，实践中子空间或许存在少量重叠。</w:t>
      </w:r>
    </w:p>
    <w:p>
      <w:pPr>
        <w:numPr>
          <w:numId w:val="21"/>
        </w:numPr>
        <w:spacing w:before="120" w:after="120" w:line="288" w:lineRule="auto"/>
        <w:ind w:left="453"/>
        <w:jc w:val="left"/>
      </w:pPr>
      <w:r>
        <w:rPr>
          <w:rFonts w:eastAsia="等线" w:ascii="Arial" w:cs="Arial" w:hAnsi="Arial"/>
          <w:b w:val="true"/>
          <w:sz w:val="22"/>
        </w:rPr>
        <w:t>训练稳定性</w:t>
      </w:r>
      <w:r>
        <w:rPr>
          <w:rFonts w:eastAsia="等线" w:ascii="Arial" w:cs="Arial" w:hAnsi="Arial"/>
          <w:sz w:val="22"/>
        </w:rPr>
        <w:br/>
      </w:r>
      <w:r>
        <w:rPr>
          <w:rFonts w:eastAsia="等线" w:ascii="Arial" w:cs="Arial" w:hAnsi="Arial"/>
          <w:sz w:val="22"/>
        </w:rPr>
        <w:t xml:space="preserve"> 附录提到在非退化混合时 σ 很小时训练不稳定，建议补充对 IC M 中 GAN 训练稳定性的更多定量说明。</w:t>
      </w:r>
    </w:p>
    <w:p>
      <w:pPr>
        <w:numPr>
          <w:numId w:val="22"/>
        </w:numPr>
        <w:spacing w:before="120" w:after="120" w:line="288" w:lineRule="auto"/>
        <w:ind w:left="453"/>
        <w:jc w:val="left"/>
      </w:pPr>
      <w:r>
        <w:rPr>
          <w:rFonts w:eastAsia="等线" w:ascii="Arial" w:cs="Arial" w:hAnsi="Arial"/>
          <w:b w:val="true"/>
          <w:sz w:val="22"/>
        </w:rPr>
        <w:t>Sprites 实验</w:t>
      </w:r>
      <w:r>
        <w:rPr>
          <w:rFonts w:eastAsia="等线" w:ascii="Arial" w:cs="Arial" w:hAnsi="Arial"/>
          <w:sz w:val="22"/>
        </w:rPr>
        <w:br/>
      </w:r>
      <w:r>
        <w:rPr>
          <w:rFonts w:eastAsia="等线" w:ascii="Arial" w:cs="Arial" w:hAnsi="Arial"/>
          <w:sz w:val="22"/>
        </w:rPr>
        <w:t xml:space="preserve"> 当前仅在下游分类器层面测试颜色偏移鲁棒性，无法直接反映 ICM 捕捉颜色变换的能力，可在讨论中予以说明。</w:t>
      </w:r>
    </w:p>
    <w:p>
      <w:pPr>
        <w:pBdr>
          <w:bottom w:val="single" w:color="dee0e3"/>
          <w:between w:val="single" w:color="dee0e3"/>
        </w:pBdr>
        <w:spacing w:before="120" w:after="120" w:line="288" w:lineRule="auto"/>
        <w:ind w:left="453"/>
      </w:pPr>
    </w:p>
    <w:p>
      <w:pPr>
        <w:pStyle w:val="3"/>
        <w:spacing w:before="300" w:after="120" w:line="288" w:lineRule="auto"/>
        <w:ind w:left="453"/>
        <w:jc w:val="left"/>
        <w:outlineLvl w:val="2"/>
      </w:pPr>
      <w:bookmarkStart w:name="heading_9" w:id="9"/>
      <w:r>
        <w:rPr>
          <w:rFonts w:eastAsia="等线" w:ascii="Arial" w:cs="Arial" w:hAnsi="Arial"/>
          <w:b w:val="true"/>
          <w:sz w:val="30"/>
        </w:rPr>
        <w:t>五、总体评价与推荐</w:t>
      </w:r>
      <w:bookmarkEnd w:id="9"/>
    </w:p>
    <w:p>
      <w:pPr>
        <w:spacing w:before="120" w:after="120" w:line="288" w:lineRule="auto"/>
        <w:ind w:left="453"/>
        <w:jc w:val="left"/>
      </w:pPr>
      <w:r>
        <w:rPr>
          <w:rFonts w:eastAsia="等线" w:ascii="Arial" w:cs="Arial" w:hAnsi="Arial"/>
          <w:b w:val="true"/>
          <w:sz w:val="22"/>
        </w:rPr>
        <w:t>推荐等级：强烈接受（Strong Accept）</w:t>
      </w:r>
      <w:r>
        <w:rPr>
          <w:rFonts w:eastAsia="等线" w:ascii="Arial" w:cs="Arial" w:hAnsi="Arial"/>
          <w:sz w:val="22"/>
        </w:rPr>
        <w:br/>
      </w:r>
      <w:r>
        <w:rPr>
          <w:rFonts w:eastAsia="等线" w:ascii="Arial" w:cs="Arial" w:hAnsi="Arial"/>
          <w:sz w:val="22"/>
        </w:rPr>
        <w:t xml:space="preserve"> 本工作在理论与实践两方面均有显著创新：退化混合先验、可识别性定理、自监督 GAN 框架及丰富的实证。若能补充上述澄清与诊断分析，将进一步提升论文说服力和实用价值。</w:t>
      </w:r>
    </w:p>
    <w:p>
      <w:pPr>
        <w:spacing w:before="120" w:after="120" w:line="288" w:lineRule="auto"/>
        <w:ind w:left="453"/>
        <w:jc w:val="left"/>
      </w:pPr>
      <w:r>
        <w:rPr>
          <w:rFonts w:eastAsia="等线" w:ascii="Arial" w:cs="Arial" w:hAnsi="Arial"/>
          <w:sz w:val="22"/>
        </w:rPr>
        <w:t>我期待作者的回复与讨论。</w:t>
      </w:r>
    </w:p>
    <w:p>
      <w:pPr>
        <w:pStyle w:val="1"/>
        <w:spacing w:before="380" w:after="140" w:line="288" w:lineRule="auto"/>
        <w:ind w:left="453"/>
        <w:jc w:val="left"/>
        <w:outlineLvl w:val="0"/>
      </w:pPr>
      <w:bookmarkStart w:name="heading_10" w:id="10"/>
      <w:r>
        <w:rPr>
          <w:rFonts w:eastAsia="等线" w:ascii="Arial" w:cs="Arial" w:hAnsi="Arial"/>
          <w:b w:val="true"/>
          <w:sz w:val="36"/>
        </w:rPr>
        <w:t>📝rebuttal部分</w:t>
      </w:r>
      <w:bookmarkEnd w:id="10"/>
    </w:p>
    <w:p>
      <w:pPr>
        <w:spacing w:before="120" w:after="120" w:line="288" w:lineRule="auto"/>
        <w:ind w:left="453"/>
        <w:jc w:val="left"/>
      </w:pPr>
      <w:r>
        <w:rPr>
          <w:rFonts w:eastAsia="等线" w:ascii="Arial" w:cs="Arial" w:hAnsi="Arial"/>
          <w:sz w:val="22"/>
        </w:rPr>
        <w:t>感谢审稿人的细致评论，帮助我们提升论文质量。</w:t>
      </w:r>
    </w:p>
    <w:p>
      <w:pPr>
        <w:spacing w:before="120" w:after="120" w:line="288" w:lineRule="auto"/>
        <w:ind w:left="453"/>
        <w:jc w:val="left"/>
      </w:pPr>
      <w:r>
        <w:rPr>
          <w:rFonts w:eastAsia="等线" w:ascii="Arial" w:cs="Arial" w:hAnsi="Arial"/>
          <w:sz w:val="22"/>
        </w:rPr>
        <w:t>Comment 1:</w:t>
        <w:br/>
      </w:r>
      <w:r>
        <w:rPr>
          <w:rFonts w:eastAsia="等线" w:ascii="Arial" w:cs="Arial" w:hAnsi="Arial"/>
          <w:b w:val="true"/>
          <w:sz w:val="22"/>
        </w:rPr>
        <w:t>确认理解</w:t>
      </w:r>
      <w:r>
        <w:rPr>
          <w:rFonts w:eastAsia="等线" w:ascii="Arial" w:cs="Arial" w:hAnsi="Arial"/>
          <w:sz w:val="22"/>
        </w:rPr>
        <w:t>：我们理解您关注“粗粒度与细粒度解耦”的可解释性问题。</w:t>
        <w:br/>
      </w:r>
      <w:r>
        <w:rPr>
          <w:rFonts w:eastAsia="等线" w:ascii="Arial" w:cs="Arial" w:hAnsi="Arial"/>
          <w:b w:val="true"/>
          <w:sz w:val="22"/>
        </w:rPr>
        <w:t>核心回应</w:t>
      </w:r>
      <w:r>
        <w:rPr>
          <w:rFonts w:eastAsia="等线" w:ascii="Arial" w:cs="Arial" w:hAnsi="Arial"/>
          <w:sz w:val="22"/>
        </w:rPr>
        <w:t>：正如 Section 3.2 所述，当前模型侧重于机制间分离，细粒度因子亦可通过在子机制内添加层次化先验扩展（参见 Figure 4）。由于篇幅限制，我们将在附录中提供该扩展思路。</w:t>
        <w:br/>
      </w:r>
      <w:r>
        <w:rPr>
          <w:rFonts w:eastAsia="等线" w:ascii="Arial" w:cs="Arial" w:hAnsi="Arial"/>
          <w:b w:val="true"/>
          <w:sz w:val="22"/>
        </w:rPr>
        <w:t>行动承诺</w:t>
      </w:r>
      <w:r>
        <w:rPr>
          <w:rFonts w:eastAsia="等线" w:ascii="Arial" w:cs="Arial" w:hAnsi="Arial"/>
          <w:sz w:val="22"/>
        </w:rPr>
        <w:t>：已在附录中补充相关讨论。</w:t>
      </w:r>
    </w:p>
    <w:p>
      <w:pPr>
        <w:spacing w:before="120" w:after="120" w:line="288" w:lineRule="auto"/>
        <w:ind w:left="453"/>
        <w:jc w:val="left"/>
      </w:pPr>
      <w:r>
        <w:rPr>
          <w:rFonts w:eastAsia="等线" w:ascii="Arial" w:cs="Arial" w:hAnsi="Arial"/>
          <w:sz w:val="22"/>
        </w:rPr>
        <w:t>Comment 2:</w:t>
        <w:br/>
      </w:r>
      <w:r>
        <w:rPr>
          <w:rFonts w:eastAsia="等线" w:ascii="Arial" w:cs="Arial" w:hAnsi="Arial"/>
          <w:b w:val="true"/>
          <w:sz w:val="22"/>
        </w:rPr>
        <w:t>确认理解</w:t>
      </w:r>
      <w:r>
        <w:rPr>
          <w:rFonts w:eastAsia="等线" w:ascii="Arial" w:cs="Arial" w:hAnsi="Arial"/>
          <w:sz w:val="22"/>
        </w:rPr>
        <w:t>：您指出可逆性假设在实践中可能不严格成立。</w:t>
        <w:br/>
      </w:r>
      <w:r>
        <w:rPr>
          <w:rFonts w:eastAsia="等线" w:ascii="Arial" w:cs="Arial" w:hAnsi="Arial"/>
          <w:b w:val="true"/>
          <w:sz w:val="22"/>
        </w:rPr>
        <w:t>核心回应</w:t>
      </w:r>
      <w:r>
        <w:rPr>
          <w:rFonts w:eastAsia="等线" w:ascii="Arial" w:cs="Arial" w:hAnsi="Arial"/>
          <w:sz w:val="22"/>
        </w:rPr>
        <w:t>：实验中，我们计算了循环一致性误差（Table 2）与 Jacobian 条件数分布（Section 4.1），结果表明网络近似满足可逆性假设。</w:t>
        <w:br/>
      </w:r>
      <w:r>
        <w:rPr>
          <w:rFonts w:eastAsia="等线" w:ascii="Arial" w:cs="Arial" w:hAnsi="Arial"/>
          <w:b w:val="true"/>
          <w:sz w:val="22"/>
        </w:rPr>
        <w:t>行动承诺</w:t>
      </w:r>
      <w:r>
        <w:rPr>
          <w:rFonts w:eastAsia="等线" w:ascii="Arial" w:cs="Arial" w:hAnsi="Arial"/>
          <w:sz w:val="22"/>
        </w:rPr>
        <w:t>：已在 Section 4.1 中添加误差统计。</w:t>
      </w:r>
    </w:p>
    <w:p>
      <w:pPr>
        <w:spacing w:before="120" w:after="120" w:line="288" w:lineRule="auto"/>
        <w:ind w:left="453"/>
        <w:jc w:val="left"/>
      </w:pPr>
      <w:r>
        <w:rPr>
          <w:rFonts w:eastAsia="等线" w:ascii="Arial" w:cs="Arial" w:hAnsi="Arial"/>
          <w:sz w:val="22"/>
        </w:rPr>
        <w:t>Comment 3:</w:t>
        <w:br/>
      </w:r>
      <w:r>
        <w:rPr>
          <w:rFonts w:eastAsia="等线" w:ascii="Arial" w:cs="Arial" w:hAnsi="Arial"/>
          <w:b w:val="true"/>
          <w:sz w:val="22"/>
        </w:rPr>
        <w:t>确认理解</w:t>
      </w:r>
      <w:r>
        <w:rPr>
          <w:rFonts w:eastAsia="等线" w:ascii="Arial" w:cs="Arial" w:hAnsi="Arial"/>
          <w:sz w:val="22"/>
        </w:rPr>
        <w:t>：您建议增加流模型基线对比。</w:t>
        <w:br/>
      </w:r>
      <w:r>
        <w:rPr>
          <w:rFonts w:eastAsia="等线" w:ascii="Arial" w:cs="Arial" w:hAnsi="Arial"/>
          <w:b w:val="true"/>
          <w:sz w:val="22"/>
        </w:rPr>
        <w:t>核心回应</w:t>
      </w:r>
      <w:r>
        <w:rPr>
          <w:rFonts w:eastAsia="等线" w:ascii="Arial" w:cs="Arial" w:hAnsi="Arial"/>
          <w:sz w:val="22"/>
        </w:rPr>
        <w:t>：由于 i-VAE 依赖部分监督标签，当前框架无标签设置下难以直接对比。未来工作我们将探索无监督流模型的集成。</w:t>
        <w:br/>
      </w:r>
      <w:r>
        <w:rPr>
          <w:rFonts w:eastAsia="等线" w:ascii="Arial" w:cs="Arial" w:hAnsi="Arial"/>
          <w:b w:val="true"/>
          <w:sz w:val="22"/>
        </w:rPr>
        <w:t>行动承诺</w:t>
      </w:r>
      <w:r>
        <w:rPr>
          <w:rFonts w:eastAsia="等线" w:ascii="Arial" w:cs="Arial" w:hAnsi="Arial"/>
          <w:sz w:val="22"/>
        </w:rPr>
        <w:t>：在讨论中已补充此局限性说明。</w:t>
      </w:r>
    </w:p>
    <w:p>
      <w:pPr>
        <w:spacing w:before="120" w:after="120" w:line="288" w:lineRule="auto"/>
        <w:ind w:left="453"/>
        <w:jc w:val="left"/>
      </w:pPr>
      <w:r>
        <w:rPr>
          <w:rFonts w:eastAsia="等线" w:ascii="Arial" w:cs="Arial" w:hAnsi="Arial"/>
          <w:sz w:val="22"/>
        </w:rPr>
        <w:t>Comment 4:</w:t>
        <w:br/>
      </w:r>
      <w:r>
        <w:rPr>
          <w:rFonts w:eastAsia="等线" w:ascii="Arial" w:cs="Arial" w:hAnsi="Arial"/>
          <w:b w:val="true"/>
          <w:sz w:val="22"/>
        </w:rPr>
        <w:t>确认理解</w:t>
      </w:r>
      <w:r>
        <w:rPr>
          <w:rFonts w:eastAsia="等线" w:ascii="Arial" w:cs="Arial" w:hAnsi="Arial"/>
          <w:sz w:val="22"/>
        </w:rPr>
        <w:t>：您关心超参数敏感性及机制数量选择。</w:t>
        <w:br/>
      </w:r>
      <w:r>
        <w:rPr>
          <w:rFonts w:eastAsia="等线" w:ascii="Arial" w:cs="Arial" w:hAnsi="Arial"/>
          <w:b w:val="true"/>
          <w:sz w:val="22"/>
        </w:rPr>
        <w:t>核心回应</w:t>
      </w:r>
      <w:r>
        <w:rPr>
          <w:rFonts w:eastAsia="等线" w:ascii="Arial" w:cs="Arial" w:hAnsi="Arial"/>
          <w:sz w:val="22"/>
        </w:rPr>
        <w:t>：在 Supplementary Table 3 中，我们展示了 KGK_G 在 {3,5,7} 和子空间维度 {8,16,32} 时的性能曲线，结果稳定。</w:t>
        <w:br/>
      </w:r>
      <w:r>
        <w:rPr>
          <w:rFonts w:eastAsia="等线" w:ascii="Arial" w:cs="Arial" w:hAnsi="Arial"/>
          <w:b w:val="true"/>
          <w:sz w:val="22"/>
        </w:rPr>
        <w:t>行动承诺</w:t>
      </w:r>
      <w:r>
        <w:rPr>
          <w:rFonts w:eastAsia="等线" w:ascii="Arial" w:cs="Arial" w:hAnsi="Arial"/>
          <w:sz w:val="22"/>
        </w:rPr>
        <w:t>：已在附录表格中补充该消融结果。</w:t>
      </w:r>
    </w:p>
    <w:p>
      <w:pPr>
        <w:spacing w:before="120" w:after="120" w:line="288" w:lineRule="auto"/>
        <w:ind w:left="453"/>
        <w:jc w:val="left"/>
      </w:pPr>
      <w:r>
        <w:rPr>
          <w:rFonts w:eastAsia="等线" w:ascii="Arial" w:cs="Arial" w:hAnsi="Arial"/>
          <w:sz w:val="22"/>
        </w:rPr>
        <w:t>我们乐意根据反馈进一步完善论文。</w:t>
      </w:r>
    </w:p>
    <w:p>
      <w:pPr>
        <w:pStyle w:val="1"/>
        <w:spacing w:before="380" w:after="140" w:line="288" w:lineRule="auto"/>
        <w:ind w:left="453"/>
        <w:jc w:val="left"/>
        <w:outlineLvl w:val="0"/>
      </w:pPr>
      <w:bookmarkStart w:name="heading_11" w:id="11"/>
      <w:r>
        <w:rPr>
          <w:rFonts w:eastAsia="等线" w:ascii="Arial" w:cs="Arial" w:hAnsi="Arial"/>
          <w:b w:val="true"/>
          <w:sz w:val="36"/>
          <w:shd w:fill="f76964"/>
        </w:rPr>
        <w:t>gemini 2.5pro</w:t>
      </w:r>
      <w:bookmarkEnd w:id="11"/>
    </w:p>
    <w:p>
      <w:pPr>
        <w:pStyle w:val="3"/>
        <w:spacing w:before="300" w:after="120" w:line="288" w:lineRule="auto"/>
        <w:ind w:left="453"/>
        <w:jc w:val="left"/>
        <w:outlineLvl w:val="2"/>
      </w:pPr>
      <w:bookmarkStart w:name="heading_12" w:id="12"/>
      <w:r>
        <w:rPr>
          <w:rFonts w:eastAsia="等线" w:ascii="Arial" w:cs="Arial" w:hAnsi="Arial"/>
          <w:b w:val="true"/>
          <w:sz w:val="30"/>
        </w:rPr>
        <w:t>论文评审：使用自监督方法识别粗粒度独立因果机制</w:t>
      </w:r>
      <w:bookmarkEnd w:id="12"/>
    </w:p>
    <w:p>
      <w:pPr>
        <w:spacing w:before="120" w:after="120" w:line="288" w:lineRule="auto"/>
        <w:ind w:left="453"/>
        <w:jc w:val="left"/>
      </w:pPr>
      <w:r>
        <w:rPr>
          <w:rFonts w:eastAsia="等线" w:ascii="Arial" w:cs="Arial" w:hAnsi="Arial"/>
          <w:b w:val="true"/>
          <w:sz w:val="22"/>
        </w:rPr>
        <w:t>审稿人评分：</w:t>
      </w:r>
      <w:r>
        <w:rPr>
          <w:rFonts w:eastAsia="等线" w:ascii="Arial" w:cs="Arial" w:hAnsi="Arial"/>
          <w:sz w:val="22"/>
        </w:rPr>
        <w:t xml:space="preserve"> 5/5 (强烈推荐接收)</w:t>
      </w:r>
    </w:p>
    <w:p>
      <w:pPr>
        <w:numPr>
          <w:numId w:val="23"/>
        </w:numPr>
        <w:spacing w:before="120" w:after="120" w:line="288" w:lineRule="auto"/>
        <w:ind w:left="453"/>
        <w:jc w:val="left"/>
      </w:pPr>
      <w:r>
        <w:rPr>
          <w:rFonts w:eastAsia="等线" w:ascii="Arial" w:cs="Arial" w:hAnsi="Arial"/>
          <w:b w:val="true"/>
          <w:sz w:val="22"/>
        </w:rPr>
        <w:t>总结</w:t>
      </w:r>
    </w:p>
    <w:p>
      <w:pPr>
        <w:spacing w:before="120" w:after="120" w:line="288" w:lineRule="auto"/>
        <w:ind w:left="453"/>
        <w:jc w:val="left"/>
      </w:pPr>
      <w:r>
        <w:rPr>
          <w:rFonts w:eastAsia="等线" w:ascii="Arial" w:cs="Arial" w:hAnsi="Arial"/>
          <w:sz w:val="22"/>
        </w:rPr>
        <w:t>本文提出了一种仅从观测数据中学习独立因果机制 (ICM) 的新颖方法。其核心贡献在于一种新的生成模型，作者称之为 ICM 模型，该模型利用了</w:t>
      </w:r>
      <w:r>
        <w:rPr>
          <w:rFonts w:eastAsia="等线" w:ascii="Arial" w:cs="Arial" w:hAnsi="Arial"/>
          <w:b w:val="true"/>
          <w:sz w:val="22"/>
        </w:rPr>
        <w:t>简并混合先验 (degenerate mixture prior)</w:t>
      </w:r>
      <w:r>
        <w:rPr>
          <w:rFonts w:eastAsia="等线" w:ascii="Arial" w:cs="Arial" w:hAnsi="Arial"/>
          <w:sz w:val="22"/>
        </w:rPr>
        <w:t>。这种先验旨在施加一个结构性约束，即数据样本在生成时仅激活一个数据生成机制。</w:t>
      </w:r>
    </w:p>
    <w:p>
      <w:pPr>
        <w:spacing w:before="120" w:after="120" w:line="288" w:lineRule="auto"/>
        <w:ind w:left="453"/>
        <w:jc w:val="left"/>
      </w:pPr>
      <w:r>
        <w:rPr>
          <w:rFonts w:eastAsia="等线" w:ascii="Arial" w:cs="Arial" w:hAnsi="Arial"/>
          <w:sz w:val="22"/>
        </w:rPr>
        <w:t>作者提供了一个理论证明，表明在模型可逆的条件下，他们的方法可以导出一个</w:t>
      </w:r>
      <w:r>
        <w:rPr>
          <w:rFonts w:eastAsia="等线" w:ascii="Arial" w:cs="Arial" w:hAnsi="Arial"/>
          <w:b w:val="true"/>
          <w:sz w:val="22"/>
        </w:rPr>
        <w:t>可识别模型 (identifiable model)</w:t>
      </w:r>
      <w:r>
        <w:rPr>
          <w:rFonts w:eastAsia="等线" w:ascii="Arial" w:cs="Arial" w:hAnsi="Arial"/>
          <w:sz w:val="22"/>
        </w:rPr>
        <w:t>。这种可识别性在一定变换范围内成立，而这些变换能够保留作者所定义的“</w:t>
      </w:r>
      <w:r>
        <w:rPr>
          <w:rFonts w:eastAsia="等线" w:ascii="Arial" w:cs="Arial" w:hAnsi="Arial"/>
          <w:b w:val="true"/>
          <w:sz w:val="22"/>
        </w:rPr>
        <w:t>粗粒度解耦 (coarse-grained disentanglement)</w:t>
      </w:r>
      <w:r>
        <w:rPr>
          <w:rFonts w:eastAsia="等线" w:ascii="Arial" w:cs="Arial" w:hAnsi="Arial"/>
          <w:sz w:val="22"/>
        </w:rPr>
        <w:t>”——意味着不同数据生成机制之间、以及生成机制与变换机制之间的潜在变量保持非纠缠状态。</w:t>
      </w:r>
    </w:p>
    <w:p>
      <w:pPr>
        <w:spacing w:before="120" w:after="120" w:line="288" w:lineRule="auto"/>
        <w:ind w:left="453"/>
        <w:jc w:val="left"/>
      </w:pPr>
      <w:r>
        <w:rPr>
          <w:rFonts w:eastAsia="等线" w:ascii="Arial" w:cs="Arial" w:hAnsi="Arial"/>
          <w:sz w:val="22"/>
        </w:rPr>
        <w:t>为了满足其理论的可逆性要求，作者提出了一种实用的</w:t>
      </w:r>
      <w:r>
        <w:rPr>
          <w:rFonts w:eastAsia="等线" w:ascii="Arial" w:cs="Arial" w:hAnsi="Arial"/>
          <w:b w:val="true"/>
          <w:sz w:val="22"/>
        </w:rPr>
        <w:t>自监督训练方法</w:t>
      </w:r>
      <w:r>
        <w:rPr>
          <w:rFonts w:eastAsia="等线" w:ascii="Arial" w:cs="Arial" w:hAnsi="Arial"/>
          <w:sz w:val="22"/>
        </w:rPr>
        <w:t>。该方法使用一个辅助编码器和循环一致性损失来学习生成器逆过程的近似。论文的实证评估非常广泛，包含了在 MNIST、FashionMNIST 和 Sprites 数据集上的实验。结果表明，与几个强大的基线模型相比，所提出的模型实现了更优的解耦，并在环境变化的情况下带来了更好的下游分类性能。</w:t>
      </w:r>
    </w:p>
    <w:p>
      <w:pPr>
        <w:pBdr>
          <w:bottom w:val="single" w:color="dee0e3"/>
          <w:between w:val="single" w:color="dee0e3"/>
        </w:pBdr>
        <w:spacing w:before="120" w:after="120" w:line="288" w:lineRule="auto"/>
        <w:ind w:left="453"/>
      </w:pPr>
    </w:p>
    <w:p>
      <w:pPr>
        <w:numPr>
          <w:numId w:val="24"/>
        </w:numPr>
        <w:spacing w:before="120" w:after="120" w:line="288" w:lineRule="auto"/>
        <w:ind w:left="453"/>
        <w:jc w:val="left"/>
      </w:pPr>
      <w:r>
        <w:rPr>
          <w:rFonts w:eastAsia="等线" w:ascii="Arial" w:cs="Arial" w:hAnsi="Arial"/>
          <w:b w:val="true"/>
          <w:sz w:val="22"/>
        </w:rPr>
        <w:t>优势</w:t>
      </w:r>
    </w:p>
    <w:p>
      <w:pPr>
        <w:spacing w:before="120" w:after="120" w:line="288" w:lineRule="auto"/>
        <w:ind w:left="453"/>
        <w:jc w:val="left"/>
      </w:pPr>
      <w:r>
        <w:rPr>
          <w:rFonts w:eastAsia="等线" w:ascii="Arial" w:cs="Arial" w:hAnsi="Arial"/>
          <w:sz w:val="22"/>
        </w:rPr>
        <w:t>这是一篇杰出的、执行得非常出色的论文，具有以下几个关键优势：</w:t>
      </w:r>
    </w:p>
    <w:p>
      <w:pPr>
        <w:numPr>
          <w:numId w:val="25"/>
        </w:numPr>
        <w:spacing w:before="120" w:after="120" w:line="288" w:lineRule="auto"/>
        <w:ind w:left="453"/>
        <w:jc w:val="left"/>
      </w:pPr>
      <w:r>
        <w:rPr>
          <w:rFonts w:eastAsia="等线" w:ascii="Arial" w:cs="Arial" w:hAnsi="Arial"/>
          <w:b w:val="true"/>
          <w:sz w:val="22"/>
        </w:rPr>
        <w:t>高度的重要性与新颖性：</w:t>
      </w:r>
      <w:r>
        <w:rPr>
          <w:rFonts w:eastAsia="等线" w:ascii="Arial" w:cs="Arial" w:hAnsi="Arial"/>
          <w:sz w:val="22"/>
        </w:rPr>
        <w:t xml:space="preserve"> 论文解决了因果表示学习中一个至关重要且极具挑战性的问题——可识别性。所提出的解决方案——利用简并混合先验来施加结构性约束以实现可识别性——既优雅又有效。在无需监督的情况下实现这一点，是该领域向前迈出的重要一步。</w:t>
      </w:r>
    </w:p>
    <w:p>
      <w:pPr>
        <w:numPr>
          <w:numId w:val="26"/>
        </w:numPr>
        <w:spacing w:before="120" w:after="120" w:line="288" w:lineRule="auto"/>
        <w:ind w:left="453"/>
        <w:jc w:val="left"/>
      </w:pPr>
      <w:r>
        <w:rPr>
          <w:rFonts w:eastAsia="等线" w:ascii="Arial" w:cs="Arial" w:hAnsi="Arial"/>
          <w:b w:val="true"/>
          <w:sz w:val="22"/>
        </w:rPr>
        <w:t>坚实的理论基础：</w:t>
      </w:r>
      <w:r>
        <w:rPr>
          <w:rFonts w:eastAsia="等线" w:ascii="Arial" w:cs="Arial" w:hAnsi="Arial"/>
          <w:sz w:val="22"/>
        </w:rPr>
        <w:t xml:space="preserve"> 论文的观点不仅仅是经验性的。</w:t>
      </w:r>
      <w:r>
        <w:rPr>
          <w:rFonts w:eastAsia="等线" w:ascii="Arial" w:cs="Arial" w:hAnsi="Arial"/>
          <w:b w:val="true"/>
          <w:sz w:val="22"/>
        </w:rPr>
        <w:t>定理 4 (Theorem 4)</w:t>
      </w:r>
      <w:r>
        <w:rPr>
          <w:rFonts w:eastAsia="等线" w:ascii="Arial" w:cs="Arial" w:hAnsi="Arial"/>
          <w:sz w:val="22"/>
        </w:rPr>
        <w:t xml:space="preserve"> 为该方法为何有效提供了坚实的理论基础。我尤其欣赏作者在讨论可识别性的确切性质（“粗粒度”）及其局限性时的坦诚。这种严谨的治学态度大大增强了其贡献的可信度。</w:t>
      </w:r>
    </w:p>
    <w:p>
      <w:pPr>
        <w:numPr>
          <w:numId w:val="27"/>
        </w:numPr>
        <w:spacing w:before="120" w:after="120" w:line="288" w:lineRule="auto"/>
        <w:ind w:left="453"/>
        <w:jc w:val="left"/>
      </w:pPr>
      <w:r>
        <w:rPr>
          <w:rFonts w:eastAsia="等线" w:ascii="Arial" w:cs="Arial" w:hAnsi="Arial"/>
          <w:b w:val="true"/>
          <w:sz w:val="22"/>
        </w:rPr>
        <w:t>实用且动机明确的方法：</w:t>
      </w:r>
      <w:r>
        <w:rPr>
          <w:rFonts w:eastAsia="等线" w:ascii="Arial" w:cs="Arial" w:hAnsi="Arial"/>
          <w:sz w:val="22"/>
        </w:rPr>
        <w:t xml:space="preserve"> 自监督训练框架是一种将理论上的可逆性要求付诸实践的巧妙方式。损失函数（公式 4）的设计经过深思熟虑，它将用于保证样本质量的 WGAN 目标，与直接强制实现所需模型属性的自监督和循环一致性损失结合在一起。</w:t>
      </w:r>
    </w:p>
    <w:p>
      <w:pPr>
        <w:numPr>
          <w:numId w:val="28"/>
        </w:numPr>
        <w:spacing w:before="120" w:after="120" w:line="288" w:lineRule="auto"/>
        <w:ind w:left="453"/>
        <w:jc w:val="left"/>
      </w:pPr>
      <w:r>
        <w:rPr>
          <w:rFonts w:eastAsia="等线" w:ascii="Arial" w:cs="Arial" w:hAnsi="Arial"/>
          <w:b w:val="true"/>
          <w:sz w:val="22"/>
        </w:rPr>
        <w:t>全面且令人信服的实验：</w:t>
      </w:r>
      <w:r>
        <w:rPr>
          <w:rFonts w:eastAsia="等线" w:ascii="Arial" w:cs="Arial" w:hAnsi="Arial"/>
          <w:sz w:val="22"/>
        </w:rPr>
        <w:t xml:space="preserve"> 实验验证详尽且有说服力。</w:t>
      </w:r>
    </w:p>
    <w:p>
      <w:pPr>
        <w:numPr>
          <w:numId w:val="29"/>
        </w:numPr>
        <w:spacing w:before="120" w:after="120" w:line="288" w:lineRule="auto"/>
        <w:ind w:left="907"/>
        <w:jc w:val="left"/>
      </w:pPr>
      <w:r>
        <w:rPr>
          <w:rFonts w:eastAsia="等线" w:ascii="Arial" w:cs="Arial" w:hAnsi="Arial"/>
          <w:sz w:val="22"/>
        </w:rPr>
        <w:t>合成数据实验（</w:t>
      </w:r>
      <w:r>
        <w:rPr>
          <w:rFonts w:eastAsia="等线" w:ascii="Arial" w:cs="Arial" w:hAnsi="Arial"/>
          <w:b w:val="true"/>
          <w:sz w:val="22"/>
        </w:rPr>
        <w:t>图 5</w:t>
      </w:r>
      <w:r>
        <w:rPr>
          <w:rFonts w:eastAsia="等线" w:ascii="Arial" w:cs="Arial" w:hAnsi="Arial"/>
          <w:sz w:val="22"/>
        </w:rPr>
        <w:t>）作为一个完美的“概念验证”，清晰地展示了该模型恢复真实潜在结构的能力，而标准 VAE 则失败了。</w:t>
      </w:r>
    </w:p>
    <w:p>
      <w:pPr>
        <w:numPr>
          <w:numId w:val="30"/>
        </w:numPr>
        <w:spacing w:before="120" w:after="120" w:line="288" w:lineRule="auto"/>
        <w:ind w:left="907"/>
        <w:jc w:val="left"/>
      </w:pPr>
      <w:r>
        <w:rPr>
          <w:rFonts w:eastAsia="等线" w:ascii="Arial" w:cs="Arial" w:hAnsi="Arial"/>
          <w:sz w:val="22"/>
        </w:rPr>
        <w:t>定性可视化结果（</w:t>
      </w:r>
      <w:r>
        <w:rPr>
          <w:rFonts w:eastAsia="等线" w:ascii="Arial" w:cs="Arial" w:hAnsi="Arial"/>
          <w:b w:val="true"/>
          <w:sz w:val="22"/>
        </w:rPr>
        <w:t>图 6</w:t>
      </w:r>
      <w:r>
        <w:rPr>
          <w:rFonts w:eastAsia="等线" w:ascii="Arial" w:cs="Arial" w:hAnsi="Arial"/>
          <w:sz w:val="22"/>
        </w:rPr>
        <w:t>）清楚地展示了所期望的解耦效果，这与 β-VAE 的纠缠结果（</w:t>
      </w:r>
      <w:r>
        <w:rPr>
          <w:rFonts w:eastAsia="等线" w:ascii="Arial" w:cs="Arial" w:hAnsi="Arial"/>
          <w:b w:val="true"/>
          <w:sz w:val="22"/>
        </w:rPr>
        <w:t>图 7</w:t>
      </w:r>
      <w:r>
        <w:rPr>
          <w:rFonts w:eastAsia="等线" w:ascii="Arial" w:cs="Arial" w:hAnsi="Arial"/>
          <w:sz w:val="22"/>
        </w:rPr>
        <w:t>）形成鲜明对比。</w:t>
      </w:r>
    </w:p>
    <w:p>
      <w:pPr>
        <w:numPr>
          <w:numId w:val="31"/>
        </w:numPr>
        <w:spacing w:before="120" w:after="120" w:line="288" w:lineRule="auto"/>
        <w:ind w:left="907"/>
        <w:jc w:val="left"/>
      </w:pPr>
      <w:r>
        <w:rPr>
          <w:rFonts w:eastAsia="等线" w:ascii="Arial" w:cs="Arial" w:hAnsi="Arial"/>
          <w:sz w:val="22"/>
        </w:rPr>
        <w:t>基于环境变化下下游任务性能的定量评估（</w:t>
      </w:r>
      <w:r>
        <w:rPr>
          <w:rFonts w:eastAsia="等线" w:ascii="Arial" w:cs="Arial" w:hAnsi="Arial"/>
          <w:b w:val="true"/>
          <w:sz w:val="22"/>
        </w:rPr>
        <w:t>表 1</w:t>
      </w:r>
      <w:r>
        <w:rPr>
          <w:rFonts w:eastAsia="等线" w:ascii="Arial" w:cs="Arial" w:hAnsi="Arial"/>
          <w:sz w:val="22"/>
        </w:rPr>
        <w:t>），是衡量所学表示效用的一种有原则且实用的方法。其在多个强大基线上取得的一致且显著的提升令人印象深刻。</w:t>
      </w:r>
    </w:p>
    <w:p>
      <w:pPr>
        <w:numPr>
          <w:numId w:val="32"/>
        </w:numPr>
        <w:spacing w:before="120" w:after="120" w:line="288" w:lineRule="auto"/>
        <w:ind w:left="907"/>
        <w:jc w:val="left"/>
      </w:pPr>
      <w:r>
        <w:rPr>
          <w:rFonts w:eastAsia="等线" w:ascii="Arial" w:cs="Arial" w:hAnsi="Arial"/>
          <w:sz w:val="22"/>
        </w:rPr>
        <w:t>附录中的消融研究堪称典范，为损失函数的每个组成部分以及简并混合先验本身的必要性提供了强有力的证据。</w:t>
      </w:r>
    </w:p>
    <w:p>
      <w:pPr>
        <w:numPr>
          <w:numId w:val="33"/>
        </w:numPr>
        <w:spacing w:before="120" w:after="120" w:line="288" w:lineRule="auto"/>
        <w:ind w:left="453"/>
        <w:jc w:val="left"/>
      </w:pPr>
      <w:r>
        <w:rPr>
          <w:rFonts w:eastAsia="等线" w:ascii="Arial" w:cs="Arial" w:hAnsi="Arial"/>
          <w:b w:val="true"/>
          <w:sz w:val="22"/>
        </w:rPr>
        <w:t>无与伦比的清晰度：</w:t>
      </w:r>
      <w:r>
        <w:rPr>
          <w:rFonts w:eastAsia="等线" w:ascii="Arial" w:cs="Arial" w:hAnsi="Arial"/>
          <w:sz w:val="22"/>
        </w:rPr>
        <w:t xml:space="preserve"> 论文的写作水平极高，逻辑流程清晰易懂。图中插图的运用，特别是</w:t>
      </w:r>
      <w:r>
        <w:rPr>
          <w:rFonts w:eastAsia="等线" w:ascii="Arial" w:cs="Arial" w:hAnsi="Arial"/>
          <w:b w:val="true"/>
          <w:sz w:val="22"/>
        </w:rPr>
        <w:t>图 2</w:t>
      </w:r>
      <w:r>
        <w:rPr>
          <w:rFonts w:eastAsia="等线" w:ascii="Arial" w:cs="Arial" w:hAnsi="Arial"/>
          <w:sz w:val="22"/>
        </w:rPr>
        <w:t>（模型对比）和</w:t>
      </w:r>
      <w:r>
        <w:rPr>
          <w:rFonts w:eastAsia="等线" w:ascii="Arial" w:cs="Arial" w:hAnsi="Arial"/>
          <w:b w:val="true"/>
          <w:sz w:val="22"/>
        </w:rPr>
        <w:t>图 3</w:t>
      </w:r>
      <w:r>
        <w:rPr>
          <w:rFonts w:eastAsia="等线" w:ascii="Arial" w:cs="Arial" w:hAnsi="Arial"/>
          <w:sz w:val="22"/>
        </w:rPr>
        <w:t>（简并与非简并先验对比），非常有效地直观传达了核心概念。</w:t>
      </w:r>
    </w:p>
    <w:p>
      <w:pPr>
        <w:pBdr>
          <w:bottom w:val="single" w:color="dee0e3"/>
          <w:between w:val="single" w:color="dee0e3"/>
        </w:pBdr>
        <w:spacing w:before="120" w:after="120" w:line="288" w:lineRule="auto"/>
        <w:ind w:left="453"/>
      </w:pPr>
    </w:p>
    <w:p>
      <w:pPr>
        <w:numPr>
          <w:numId w:val="34"/>
        </w:numPr>
        <w:spacing w:before="120" w:after="120" w:line="288" w:lineRule="auto"/>
        <w:ind w:left="453"/>
        <w:jc w:val="left"/>
      </w:pPr>
      <w:r>
        <w:rPr>
          <w:rFonts w:eastAsia="等线" w:ascii="Arial" w:cs="Arial" w:hAnsi="Arial"/>
          <w:b w:val="true"/>
          <w:sz w:val="22"/>
        </w:rPr>
        <w:t>不足与作者问答</w:t>
      </w:r>
    </w:p>
    <w:p>
      <w:pPr>
        <w:spacing w:before="120" w:after="120" w:line="288" w:lineRule="auto"/>
        <w:ind w:left="453"/>
        <w:jc w:val="left"/>
      </w:pPr>
      <w:r>
        <w:rPr>
          <w:rFonts w:eastAsia="等线" w:ascii="Arial" w:cs="Arial" w:hAnsi="Arial"/>
          <w:sz w:val="22"/>
        </w:rPr>
        <w:t>这篇论文非常扎实，我在此提出的几点主要是为了澄清或讨论一些次要的局限性，而非重大的缺陷。</w:t>
      </w:r>
    </w:p>
    <w:p>
      <w:pPr>
        <w:numPr>
          <w:numId w:val="35"/>
        </w:numPr>
        <w:spacing w:before="120" w:after="120" w:line="288" w:lineRule="auto"/>
        <w:ind w:left="453"/>
        <w:jc w:val="left"/>
      </w:pPr>
      <w:r>
        <w:rPr>
          <w:rFonts w:eastAsia="等线" w:ascii="Arial" w:cs="Arial" w:hAnsi="Arial"/>
          <w:b w:val="true"/>
          <w:sz w:val="22"/>
        </w:rPr>
        <w:t>关于机制数量（KG）的选择：</w:t>
      </w:r>
      <w:r>
        <w:rPr>
          <w:rFonts w:eastAsia="等线" w:ascii="Arial" w:cs="Arial" w:hAnsi="Arial"/>
          <w:sz w:val="22"/>
        </w:rPr>
        <w:t xml:space="preserve"> 作者在附录 B.5 中提出了一种手动、迭代的程序来选择数据生成机制的数量 KG。虽然这是一个实用的解决方案，但它确实引入了一个可能需要一些精力来调整的手动超参数。</w:t>
      </w:r>
    </w:p>
    <w:p>
      <w:pPr>
        <w:numPr>
          <w:numId w:val="36"/>
        </w:numPr>
        <w:spacing w:before="120" w:after="120" w:line="288" w:lineRule="auto"/>
        <w:ind w:left="907"/>
        <w:jc w:val="left"/>
      </w:pPr>
      <w:r>
        <w:rPr>
          <w:rFonts w:eastAsia="等线" w:ascii="Arial" w:cs="Arial" w:hAnsi="Arial"/>
          <w:sz w:val="22"/>
        </w:rPr>
        <w:t>您能否评论一下模型对这一选择的敏感性？例如，如果将 KG 设置得远大于“真实”的机制数量，会发生什么？性能是否会平滑地下降？</w:t>
      </w:r>
    </w:p>
    <w:p>
      <w:pPr>
        <w:numPr>
          <w:numId w:val="37"/>
        </w:numPr>
        <w:spacing w:before="120" w:after="120" w:line="288" w:lineRule="auto"/>
        <w:ind w:left="907"/>
        <w:jc w:val="left"/>
      </w:pPr>
      <w:r>
        <w:rPr>
          <w:rFonts w:eastAsia="等线" w:ascii="Arial" w:cs="Arial" w:hAnsi="Arial"/>
          <w:sz w:val="22"/>
        </w:rPr>
        <w:t>您是否考虑过任何自动化这一选择过程的方法？例如，在训练过程中观察到的某个指标（如与编码器预测或生成器输出相关的指标）能否为选择合适的 KG 值提供线索？</w:t>
      </w:r>
    </w:p>
    <w:p>
      <w:pPr>
        <w:numPr>
          <w:numId w:val="38"/>
        </w:numPr>
        <w:spacing w:before="120" w:after="120" w:line="288" w:lineRule="auto"/>
        <w:ind w:left="453"/>
        <w:jc w:val="left"/>
      </w:pPr>
      <w:r>
        <w:rPr>
          <w:rFonts w:eastAsia="等线" w:ascii="Arial" w:cs="Arial" w:hAnsi="Arial"/>
          <w:b w:val="true"/>
          <w:sz w:val="22"/>
        </w:rPr>
        <w:t>对更复杂因果结构的可扩展性：</w:t>
      </w:r>
      <w:r>
        <w:rPr>
          <w:rFonts w:eastAsia="等线" w:ascii="Arial" w:cs="Arial" w:hAnsi="Arial"/>
          <w:sz w:val="22"/>
        </w:rPr>
        <w:t xml:space="preserve"> 论文假设的数据生成过程是一个清晰的两步复合过程：x=MT(MG(zG))。论文提到将此扩展到顺序复合是未来的工作方向。</w:t>
      </w:r>
    </w:p>
    <w:p>
      <w:pPr>
        <w:numPr>
          <w:numId w:val="39"/>
        </w:numPr>
        <w:spacing w:before="120" w:after="120" w:line="288" w:lineRule="auto"/>
        <w:ind w:left="907"/>
        <w:jc w:val="left"/>
      </w:pPr>
      <w:r>
        <w:rPr>
          <w:rFonts w:eastAsia="等线" w:ascii="Arial" w:cs="Arial" w:hAnsi="Arial"/>
          <w:sz w:val="22"/>
        </w:rPr>
        <w:t>您能否详细说明这种扩展可能面临的挑战？例如，在一个拥有 MT2(MT1(MG(zG))) 的系统中，当前简并先验的公式及其相应的可识别性证明是否仍然适用，还是需要进行重大修改？</w:t>
      </w:r>
    </w:p>
    <w:p>
      <w:pPr>
        <w:numPr>
          <w:numId w:val="40"/>
        </w:numPr>
        <w:spacing w:before="120" w:after="120" w:line="288" w:lineRule="auto"/>
        <w:ind w:left="453"/>
        <w:jc w:val="left"/>
      </w:pPr>
      <w:r>
        <w:rPr>
          <w:rFonts w:eastAsia="等线" w:ascii="Arial" w:cs="Arial" w:hAnsi="Arial"/>
          <w:b w:val="true"/>
          <w:sz w:val="22"/>
        </w:rPr>
        <w:t>变换机制（MT）的性质：</w:t>
      </w:r>
      <w:r>
        <w:rPr>
          <w:rFonts w:eastAsia="等线" w:ascii="Arial" w:cs="Arial" w:hAnsi="Arial"/>
          <w:sz w:val="22"/>
        </w:rPr>
        <w:t xml:space="preserve"> 实验主要集中在很大程度上是全局性和几何性的变换（旋转、宽度、厚度）或与颜色相关的变换（zT）。但框架本身似乎更具通用性。</w:t>
      </w:r>
    </w:p>
    <w:p>
      <w:pPr>
        <w:numPr>
          <w:numId w:val="41"/>
        </w:numPr>
        <w:spacing w:before="120" w:after="120" w:line="288" w:lineRule="auto"/>
        <w:ind w:left="907"/>
        <w:jc w:val="left"/>
      </w:pPr>
      <w:r>
        <w:rPr>
          <w:rFonts w:eastAsia="等线" w:ascii="Arial" w:cs="Arial" w:hAnsi="Arial"/>
          <w:sz w:val="22"/>
        </w:rPr>
        <w:t>您是否考虑过模型如何处理更抽象或更局部的变换？例如，如果一个变换只影响对象的特定部分（比如改变 FashionMNIST 中衬衫的袖子样式），这是否仍能被一个共享的 zT 有效地捕捉？</w:t>
      </w:r>
    </w:p>
    <w:p>
      <w:pPr>
        <w:numPr>
          <w:numId w:val="42"/>
        </w:numPr>
        <w:spacing w:before="120" w:after="120" w:line="288" w:lineRule="auto"/>
        <w:ind w:left="453"/>
        <w:jc w:val="left"/>
      </w:pPr>
      <w:r>
        <w:rPr>
          <w:rFonts w:eastAsia="等线" w:ascii="Arial" w:cs="Arial" w:hAnsi="Arial"/>
          <w:b w:val="true"/>
          <w:sz w:val="22"/>
        </w:rPr>
        <w:t>计算成本：</w:t>
      </w:r>
      <w:r>
        <w:rPr>
          <w:rFonts w:eastAsia="等线" w:ascii="Arial" w:cs="Arial" w:hAnsi="Arial"/>
          <w:sz w:val="22"/>
        </w:rPr>
        <w:t xml:space="preserve"> 所提出的模型架构涉及一个生成器、一个辅助编码器和一个判别器，它们都需要联合训练。您能否简要评论一下这种方法的计算开销（例如，训练时间、内存占用）与实验中使用的基于 VAE 的基线模型相比如何？</w:t>
      </w:r>
    </w:p>
    <w:p>
      <w:pPr>
        <w:pBdr>
          <w:bottom w:val="single" w:color="dee0e3"/>
          <w:between w:val="single" w:color="dee0e3"/>
        </w:pBdr>
        <w:spacing w:before="120" w:after="120" w:line="288" w:lineRule="auto"/>
        <w:ind w:left="453"/>
      </w:pPr>
    </w:p>
    <w:p>
      <w:pPr>
        <w:numPr>
          <w:numId w:val="43"/>
        </w:numPr>
        <w:spacing w:before="120" w:after="120" w:line="288" w:lineRule="auto"/>
        <w:ind w:left="453"/>
        <w:jc w:val="left"/>
      </w:pPr>
      <w:r>
        <w:rPr>
          <w:rFonts w:eastAsia="等线" w:ascii="Arial" w:cs="Arial" w:hAnsi="Arial"/>
          <w:b w:val="true"/>
          <w:sz w:val="22"/>
        </w:rPr>
        <w:t>结论</w:t>
      </w:r>
    </w:p>
    <w:p>
      <w:pPr>
        <w:spacing w:before="120" w:after="120" w:line="288" w:lineRule="auto"/>
        <w:ind w:left="453"/>
        <w:jc w:val="left"/>
      </w:pPr>
      <w:r>
        <w:rPr>
          <w:rFonts w:eastAsia="等线" w:ascii="Arial" w:cs="Arial" w:hAnsi="Arial"/>
          <w:sz w:val="22"/>
        </w:rPr>
        <w:t>我投票</w:t>
      </w:r>
      <w:r>
        <w:rPr>
          <w:rFonts w:eastAsia="等线" w:ascii="Arial" w:cs="Arial" w:hAnsi="Arial"/>
          <w:b w:val="true"/>
          <w:sz w:val="22"/>
        </w:rPr>
        <w:t>强烈推荐接收</w:t>
      </w:r>
      <w:r>
        <w:rPr>
          <w:rFonts w:eastAsia="等线" w:ascii="Arial" w:cs="Arial" w:hAnsi="Arial"/>
          <w:sz w:val="22"/>
        </w:rPr>
        <w:t>。这篇论文为一个重要的机器学习问题提供了一个新颖、有理论依据且经过经验验证的解决方案。这是一项高质量的贡献，写作精良，对其局限性保持透明，并由一系列强有力的实验所支持。我提出的几点次要问题旨在引发讨论，并不会削弱这项工作的整体卓越性。我相信这篇论文会引起社区的极大兴趣。</w:t>
      </w:r>
    </w:p>
    <w:p>
      <w:pPr>
        <w:pStyle w:val="1"/>
        <w:spacing w:before="380" w:after="140" w:line="288" w:lineRule="auto"/>
        <w:ind w:left="453"/>
        <w:jc w:val="left"/>
        <w:outlineLvl w:val="0"/>
      </w:pPr>
      <w:bookmarkStart w:name="heading_13" w:id="13"/>
      <w:r>
        <w:rPr>
          <w:rFonts w:eastAsia="等线" w:ascii="Arial" w:cs="Arial" w:hAnsi="Arial"/>
          <w:b w:val="true"/>
          <w:sz w:val="36"/>
        </w:rPr>
        <w:t>📝rebuttal部分</w:t>
      </w:r>
      <w:bookmarkEnd w:id="13"/>
    </w:p>
    <w:p>
      <w:pPr>
        <w:spacing w:before="120" w:after="120" w:line="288" w:lineRule="auto"/>
        <w:ind w:left="453"/>
        <w:jc w:val="left"/>
      </w:pPr>
      <w:r>
        <w:rPr>
          <w:rFonts w:eastAsia="等线" w:ascii="Arial" w:cs="Arial" w:hAnsi="Arial"/>
          <w:sz w:val="22"/>
        </w:rPr>
        <w:t>好的，这是我作为论文作者，针对前述审稿意见生成的Rebuttal。</w:t>
      </w:r>
    </w:p>
    <w:p>
      <w:pPr>
        <w:pBdr>
          <w:bottom w:val="single" w:color="dee0e3"/>
          <w:between w:val="single" w:color="dee0e3"/>
        </w:pBdr>
        <w:spacing w:before="120" w:after="120" w:line="288" w:lineRule="auto"/>
        <w:ind w:left="453"/>
      </w:pPr>
    </w:p>
    <w:p>
      <w:pPr>
        <w:spacing w:before="120" w:after="120" w:line="288" w:lineRule="auto"/>
        <w:ind w:left="453"/>
        <w:jc w:val="left"/>
      </w:pPr>
      <w:r>
        <w:rPr>
          <w:rFonts w:eastAsia="等线" w:ascii="Arial" w:cs="Arial" w:hAnsi="Arial"/>
          <w:sz w:val="22"/>
        </w:rPr>
        <w:t>感谢审稿人的细致评论，这些宝贵的意见帮助我们进一步提升了论文质量。我们对您的疑虑和建议逐一回应如下：</w:t>
      </w:r>
    </w:p>
    <w:p>
      <w:pPr>
        <w:spacing w:before="120" w:after="120" w:line="288" w:lineRule="auto"/>
        <w:ind w:left="453"/>
        <w:jc w:val="left"/>
      </w:pPr>
      <w:r>
        <w:rPr>
          <w:rFonts w:eastAsia="等线" w:ascii="Arial" w:cs="Arial" w:hAnsi="Arial"/>
          <w:sz w:val="22"/>
        </w:rPr>
        <w:t>评论 1: 关于机制数量 (KG) 的选择</w:t>
      </w:r>
    </w:p>
    <w:p>
      <w:pPr>
        <w:spacing w:before="120" w:after="120" w:line="288" w:lineRule="auto"/>
        <w:ind w:left="453"/>
        <w:jc w:val="left"/>
      </w:pPr>
      <w:r>
        <w:rPr>
          <w:rFonts w:eastAsia="等线" w:ascii="Arial" w:cs="Arial" w:hAnsi="Arial"/>
          <w:sz w:val="22"/>
        </w:rPr>
        <w:t xml:space="preserve">我们理解审稿人对机制数量 </w:t>
      </w:r>
    </w:p>
    <w:p>
      <w:pPr>
        <w:spacing w:before="120" w:after="120" w:line="288" w:lineRule="auto"/>
        <w:ind w:left="453"/>
        <w:jc w:val="left"/>
      </w:pPr>
      <w:r>
        <w:rPr>
          <w:rFonts w:eastAsia="等线" w:ascii="Arial" w:cs="Arial" w:hAnsi="Arial"/>
          <w:sz w:val="22"/>
        </w:rPr>
        <w:t xml:space="preserve">KG 选择方法的关注。您是对的，目前的方法依赖手动调整，如附录B.5 (1)(1)(1)(1)所述，我们提供了一个实用的验证流程。我们的实验（例如在MNIST中使用15个机制处理10个类别 (2)）表明，当 </w:t>
      </w:r>
    </w:p>
    <w:p>
      <w:pPr>
        <w:spacing w:before="120" w:after="120" w:line="288" w:lineRule="auto"/>
        <w:ind w:left="453"/>
        <w:jc w:val="left"/>
      </w:pPr>
      <w:r>
        <w:rPr>
          <w:rFonts w:eastAsia="等线" w:ascii="Arial" w:cs="Arial" w:hAnsi="Arial"/>
          <w:sz w:val="22"/>
        </w:rPr>
        <w:t>KG 大于真实机制数时，模型具有鲁棒性。自动化选择是一个很好的方向，但这超出了本文的当前范围。我们将在附录中补充关于 KG 选择鲁棒性的讨论。</w:t>
      </w:r>
    </w:p>
    <w:p>
      <w:pPr>
        <w:spacing w:before="120" w:after="120" w:line="288" w:lineRule="auto"/>
        <w:ind w:left="453"/>
        <w:jc w:val="left"/>
      </w:pPr>
      <w:r>
        <w:rPr>
          <w:rFonts w:eastAsia="等线" w:ascii="Arial" w:cs="Arial" w:hAnsi="Arial"/>
          <w:sz w:val="22"/>
        </w:rPr>
        <w:t>评论 2: 对更复杂因果结构的可扩展性</w:t>
      </w:r>
    </w:p>
    <w:p>
      <w:pPr>
        <w:spacing w:before="120" w:after="120" w:line="288" w:lineRule="auto"/>
        <w:ind w:left="453"/>
        <w:jc w:val="left"/>
      </w:pPr>
      <w:r>
        <w:rPr>
          <w:rFonts w:eastAsia="等线" w:ascii="Arial" w:cs="Arial" w:hAnsi="Arial"/>
          <w:sz w:val="22"/>
        </w:rPr>
        <w:t>我们理解审稿人对模型向更复杂因果结构扩展性的疑问。这是一个极具价值的建议。诚如审稿人所言，扩展到顺序复合的机制是一个重要的研究方向，正如我们在结论部分的未来工作 3 中所讨论的。这可能需要对先验和可识别性证明进行非平凡的修改，是我们未来研究的重点。我们将在结论部分更明确地强调这一未来研究方向。</w:t>
      </w:r>
    </w:p>
    <w:p>
      <w:pPr>
        <w:spacing w:before="120" w:after="120" w:line="288" w:lineRule="auto"/>
        <w:ind w:left="453"/>
        <w:jc w:val="left"/>
      </w:pPr>
      <w:r>
        <w:rPr>
          <w:rFonts w:eastAsia="等线" w:ascii="Arial" w:cs="Arial" w:hAnsi="Arial"/>
          <w:sz w:val="22"/>
        </w:rPr>
        <w:t>评论 3: 变换机制 (MT) 的性质</w:t>
      </w:r>
    </w:p>
    <w:p>
      <w:pPr>
        <w:spacing w:before="120" w:after="120" w:line="288" w:lineRule="auto"/>
        <w:ind w:left="453"/>
        <w:jc w:val="left"/>
      </w:pPr>
      <w:r>
        <w:rPr>
          <w:rFonts w:eastAsia="等线" w:ascii="Arial" w:cs="Arial" w:hAnsi="Arial"/>
          <w:sz w:val="22"/>
        </w:rPr>
        <w:t xml:space="preserve">我们理解审稿人关于变换机制 </w:t>
      </w:r>
    </w:p>
    <w:p>
      <w:pPr>
        <w:spacing w:before="120" w:after="120" w:line="288" w:lineRule="auto"/>
        <w:ind w:left="453"/>
        <w:jc w:val="left"/>
      </w:pPr>
      <w:r>
        <w:rPr>
          <w:rFonts w:eastAsia="等线" w:ascii="Arial" w:cs="Arial" w:hAnsi="Arial"/>
          <w:sz w:val="22"/>
        </w:rPr>
        <w:t>MT 普适性的问题。我们的理论框架（例如，模型 x=g(zG,zT) (4)）本身是通用的，并未对变换的局部性或全局性做出限制。尽管我们的实验主要关注全局变换以便于和先前工作对比，但该框架有潜力捕捉更抽象或局部的变换。我们将在实验部分简要说明我们框架的通用性。</w:t>
      </w:r>
    </w:p>
    <w:p>
      <w:pPr>
        <w:spacing w:before="120" w:after="120" w:line="288" w:lineRule="auto"/>
        <w:ind w:left="453"/>
        <w:jc w:val="left"/>
      </w:pPr>
      <w:r>
        <w:rPr>
          <w:rFonts w:eastAsia="等线" w:ascii="Arial" w:cs="Arial" w:hAnsi="Arial"/>
          <w:sz w:val="22"/>
        </w:rPr>
        <w:t>评论 4: 计算成本</w:t>
      </w:r>
    </w:p>
    <w:p>
      <w:pPr>
        <w:spacing w:before="120" w:after="120" w:line="288" w:lineRule="auto"/>
        <w:ind w:left="453"/>
        <w:jc w:val="left"/>
      </w:pPr>
      <w:r>
        <w:rPr>
          <w:rFonts w:eastAsia="等线" w:ascii="Arial" w:cs="Arial" w:hAnsi="Arial"/>
          <w:sz w:val="22"/>
        </w:rPr>
        <w:t>我们理解审稿人对计算成本的关心。审稿人观察正确，我们的模型包含生成器、编码器和判别器 (G, E, D) ，相比标准VAE (通常是编码器和生成器) 增加了一个判别器，因此训练开销略高。我们认为，通过引入判别器获得的更优分布匹配和最终实现的显著性能提升 6，证明了这一额外成本是合理的。我们将在附录中增加关于计算成本的简短讨论。</w:t>
      </w:r>
    </w:p>
    <w:p>
      <w:pPr>
        <w:spacing w:before="120" w:after="120" w:line="288" w:lineRule="auto"/>
        <w:ind w:left="453"/>
        <w:jc w:val="left"/>
      </w:pPr>
      <w:r>
        <w:rPr>
          <w:rFonts w:eastAsia="等线" w:ascii="Arial" w:cs="Arial" w:hAnsi="Arial"/>
          <w:sz w:val="22"/>
        </w:rPr>
        <w:t>再次感谢您的宝贵意见，我们乐意根据反馈进一步完善论文。</w:t>
      </w:r>
    </w:p>
    <w:p>
      <w:pPr>
        <w:pStyle w:val="1"/>
        <w:spacing w:before="380" w:after="140" w:line="288" w:lineRule="auto"/>
        <w:ind w:left="453"/>
        <w:jc w:val="left"/>
        <w:outlineLvl w:val="0"/>
      </w:pPr>
      <w:bookmarkStart w:name="heading_14" w:id="14"/>
      <w:r>
        <w:rPr>
          <w:rFonts w:eastAsia="等线" w:ascii="Arial" w:cs="Arial" w:hAnsi="Arial"/>
          <w:b w:val="true"/>
          <w:sz w:val="36"/>
        </w:rPr>
        <w:t>💎模型review部分</w:t>
      </w:r>
      <w:bookmarkEnd w:id="14"/>
    </w:p>
    <w:p>
      <w:pPr>
        <w:pStyle w:val="1"/>
        <w:spacing w:before="380" w:after="140" w:line="288" w:lineRule="auto"/>
        <w:ind w:left="453"/>
        <w:jc w:val="left"/>
        <w:outlineLvl w:val="0"/>
      </w:pPr>
      <w:bookmarkStart w:name="heading_15" w:id="15"/>
      <w:r>
        <w:rPr>
          <w:rFonts w:eastAsia="等线" w:ascii="Arial" w:cs="Arial" w:hAnsi="Arial"/>
          <w:b w:val="true"/>
          <w:sz w:val="36"/>
          <w:shd w:fill="f76964"/>
        </w:rPr>
        <w:t>Qwen3-235B-A22B-2507</w:t>
      </w:r>
      <w:bookmarkEnd w:id="15"/>
    </w:p>
    <w:p>
      <w:pPr>
        <w:spacing w:before="120" w:after="120" w:line="288" w:lineRule="auto"/>
        <w:ind w:left="453"/>
        <w:jc w:val="left"/>
      </w:pPr>
      <w:r>
        <w:rPr>
          <w:rFonts w:eastAsia="等线" w:ascii="Arial" w:cs="Arial" w:hAnsi="Arial"/>
          <w:sz w:val="22"/>
        </w:rPr>
        <w:t>论文审阅意见</w:t>
      </w:r>
    </w:p>
    <w:p>
      <w:pPr>
        <w:spacing w:before="120" w:after="120" w:line="288" w:lineRule="auto"/>
        <w:ind w:left="453"/>
        <w:jc w:val="left"/>
      </w:pPr>
      <w:r>
        <w:rPr>
          <w:rFonts w:eastAsia="等线" w:ascii="Arial" w:cs="Arial" w:hAnsi="Arial"/>
          <w:sz w:val="22"/>
        </w:rPr>
        <w:t>论文概述</w:t>
      </w:r>
    </w:p>
    <w:p>
      <w:pPr>
        <w:spacing w:before="120" w:after="120" w:line="288" w:lineRule="auto"/>
        <w:ind w:left="453"/>
        <w:jc w:val="left"/>
      </w:pPr>
      <w:r>
        <w:rPr>
          <w:rFonts w:eastAsia="等线" w:ascii="Arial" w:cs="Arial" w:hAnsi="Arial"/>
          <w:sz w:val="22"/>
        </w:rPr>
        <w:t>本论文《Identifying Coarse-grained Independent Causal Mechanisms with Self-supervision》提出了一种基于退化混合先验(degenerate mixture prior)的生成模型，用于学习粗粒度解耦的独立因果机制。作者证明了该模型在特定条件下是可识别的，并提出了一种自监督训练方法来实现这一目标。论文在MNIST、FashionMNIST和Sprites数据集上进行了实验验证，表明该方法在环境转移下能提高下游预测模型的准确性。</w:t>
      </w:r>
    </w:p>
    <w:p>
      <w:pPr>
        <w:spacing w:before="120" w:after="120" w:line="288" w:lineRule="auto"/>
        <w:ind w:left="453"/>
        <w:jc w:val="left"/>
      </w:pPr>
      <w:r>
        <w:rPr>
          <w:rFonts w:eastAsia="等线" w:ascii="Arial" w:cs="Arial" w:hAnsi="Arial"/>
          <w:sz w:val="22"/>
        </w:rPr>
        <w:t>## 主要贡献</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1. **创新的模型设计**：提出使用退化混合先验来学习解耦机制，解决了传统非退化混合先验的两个关键问题——单个潜在变量必须编码多种变化类型，以及干预潜在变量可能导致数据样本从一个混合成分转移到另一个。</w:t>
      </w:r>
    </w:p>
    <w:p>
      <w:pPr>
        <w:spacing w:before="120" w:after="120" w:line="288" w:lineRule="auto"/>
        <w:ind w:left="453"/>
        <w:jc w:val="left"/>
      </w:pPr>
      <w:r>
        <w:rPr>
          <w:rFonts w:eastAsia="等线" w:ascii="Arial" w:cs="Arial" w:hAnsi="Arial"/>
          <w:sz w:val="22"/>
        </w:rPr>
        <w:t>2. **可识别性理论证明**：在退化混合先验条件下，证明了生成模型在三种保持粗粒度解耦的变换下是可识别的，这是一个重要的理论贡献。</w:t>
      </w:r>
    </w:p>
    <w:p>
      <w:pPr>
        <w:spacing w:before="120" w:after="120" w:line="288" w:lineRule="auto"/>
        <w:ind w:left="453"/>
        <w:jc w:val="left"/>
      </w:pPr>
      <w:r>
        <w:rPr>
          <w:rFonts w:eastAsia="等线" w:ascii="Arial" w:cs="Arial" w:hAnsi="Arial"/>
          <w:sz w:val="22"/>
        </w:rPr>
        <w:t>3. **实用的自监督训练方法**：提出了一种比竞争训练方法更易实现的自监督训练方法，不需要额外的标记数据或辅助数据集。</w:t>
      </w:r>
    </w:p>
    <w:p>
      <w:pPr>
        <w:spacing w:before="120" w:after="120" w:line="288" w:lineRule="auto"/>
        <w:ind w:left="453"/>
        <w:jc w:val="left"/>
      </w:pPr>
      <w:r>
        <w:rPr>
          <w:rFonts w:eastAsia="等线" w:ascii="Arial" w:cs="Arial" w:hAnsi="Arial"/>
          <w:sz w:val="22"/>
        </w:rPr>
        <w:t>4. **全面的实验验证**：通过潜变量空间遍历和下游分类任务的准确性评估，证明了所提方法的有效性。</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 优点</w:t>
      </w:r>
    </w:p>
    <w:p>
      <w:pPr>
        <w:spacing w:before="120" w:after="120" w:line="288" w:lineRule="auto"/>
        <w:ind w:left="453"/>
        <w:jc w:val="left"/>
      </w:pPr>
      <w:r>
        <w:rPr>
          <w:rFonts w:eastAsia="等线" w:ascii="Arial" w:cs="Arial" w:hAnsi="Arial"/>
          <w:sz w:val="22"/>
        </w:rPr>
        <w:t>1. 问题定位准确，针对解耦表示学习中的可识别性问题提出了有价值的解决方案。</w:t>
      </w:r>
    </w:p>
    <w:p>
      <w:pPr>
        <w:spacing w:before="120" w:after="120" w:line="288" w:lineRule="auto"/>
        <w:ind w:left="453"/>
        <w:jc w:val="left"/>
      </w:pPr>
      <w:r>
        <w:rPr>
          <w:rFonts w:eastAsia="等线" w:ascii="Arial" w:cs="Arial" w:hAnsi="Arial"/>
          <w:sz w:val="22"/>
        </w:rPr>
        <w:t>2. 理论分析严谨，提供了清晰的可识别性证明，弥补了现有工作中可识别性分析的不足。</w:t>
      </w:r>
    </w:p>
    <w:p>
      <w:pPr>
        <w:spacing w:before="120" w:after="120" w:line="288" w:lineRule="auto"/>
        <w:ind w:left="453"/>
        <w:jc w:val="left"/>
      </w:pPr>
      <w:r>
        <w:rPr>
          <w:rFonts w:eastAsia="等线" w:ascii="Arial" w:cs="Arial" w:hAnsi="Arial"/>
          <w:sz w:val="22"/>
        </w:rPr>
        <w:t>3. 退化混合先验的设计巧妙，有效解决了机制解耦的关键挑战。</w:t>
      </w:r>
    </w:p>
    <w:p>
      <w:pPr>
        <w:spacing w:before="120" w:after="120" w:line="288" w:lineRule="auto"/>
        <w:ind w:left="453"/>
        <w:jc w:val="left"/>
      </w:pPr>
      <w:r>
        <w:rPr>
          <w:rFonts w:eastAsia="等线" w:ascii="Arial" w:cs="Arial" w:hAnsi="Arial"/>
          <w:sz w:val="22"/>
        </w:rPr>
        <w:t>4. 实验设计合理，包括合成数据实验、定性可视化和定量评估，多角度验证了方法的有效性。</w:t>
      </w:r>
    </w:p>
    <w:p>
      <w:pPr>
        <w:spacing w:before="120" w:after="120" w:line="288" w:lineRule="auto"/>
        <w:ind w:left="453"/>
        <w:jc w:val="left"/>
      </w:pPr>
      <w:r>
        <w:rPr>
          <w:rFonts w:eastAsia="等线" w:ascii="Arial" w:cs="Arial" w:hAnsi="Arial"/>
          <w:sz w:val="22"/>
        </w:rPr>
        <w:t>5. 与现有工作相比，该方法不需要额外的监督信号或辅助数据集，更具实用性。</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 需要改进的地方</w:t>
      </w:r>
    </w:p>
    <w:p>
      <w:pPr>
        <w:spacing w:before="120" w:after="120" w:line="288" w:lineRule="auto"/>
        <w:ind w:left="453"/>
        <w:jc w:val="left"/>
      </w:pPr>
      <w:r>
        <w:rPr>
          <w:rFonts w:eastAsia="等线" w:ascii="Arial" w:cs="Arial" w:hAnsi="Arial"/>
          <w:sz w:val="22"/>
        </w:rPr>
        <w:t>1. **粗粒度解耦的实际影响**：论文承认其解耦是"粗粒度"的（同一机制内的潜在变量可能仍然纠缠），但没有充分讨论这种粗粒度解耦在实际应用中的局限性。例如，在需要精细控制的生成任务中，这种局限性可能会影响性能。建议作者更详细地分析粗粒度解耦在不同应用场景中的影响。</w:t>
      </w:r>
    </w:p>
    <w:p>
      <w:pPr>
        <w:spacing w:before="120" w:after="120" w:line="288" w:lineRule="auto"/>
        <w:ind w:left="453"/>
        <w:jc w:val="left"/>
      </w:pPr>
      <w:r>
        <w:rPr>
          <w:rFonts w:eastAsia="等线" w:ascii="Arial" w:cs="Arial" w:hAnsi="Arial"/>
          <w:sz w:val="22"/>
        </w:rPr>
        <w:t>2. **机制数量的选择方法**：论文附录B.4中提到选择机制数量的方法是通过潜变量空间遍历来观察，这在实际应用中可能不够系统化，尤其对于复杂数据集。建议提供更自动化的机制数量选择方法或理论依据。</w:t>
      </w:r>
    </w:p>
    <w:p>
      <w:pPr>
        <w:spacing w:before="120" w:after="120" w:line="288" w:lineRule="auto"/>
        <w:ind w:left="453"/>
        <w:jc w:val="left"/>
      </w:pPr>
      <w:r>
        <w:rPr>
          <w:rFonts w:eastAsia="等线" w:ascii="Arial" w:cs="Arial" w:hAnsi="Arial"/>
          <w:sz w:val="22"/>
        </w:rPr>
        <w:t>3. **可逆性假设的实践可行性**：可识别性证明依赖于生成模型的可逆性，但论文没有充分讨论在实践中神经网络如何保证这种可逆性，以及当可逆性不完全满足时对结果的影响。建议提供更多的实证分析来验证模型的可逆性程度。</w:t>
      </w:r>
    </w:p>
    <w:p>
      <w:pPr>
        <w:spacing w:before="120" w:after="120" w:line="288" w:lineRule="auto"/>
        <w:ind w:left="453"/>
        <w:jc w:val="left"/>
      </w:pPr>
      <w:r>
        <w:rPr>
          <w:rFonts w:eastAsia="等线" w:ascii="Arial" w:cs="Arial" w:hAnsi="Arial"/>
          <w:sz w:val="22"/>
        </w:rPr>
        <w:t>4. **与最新解耦方法的比较**：虽然与VAE、β-VAE等进行了比较，但建议增加与2021-2022年最新解耦方法的对比，如Dittadi等人关于解耦表示在现实环境中迁移的工作。</w:t>
      </w:r>
    </w:p>
    <w:p>
      <w:pPr>
        <w:spacing w:before="120" w:after="120" w:line="288" w:lineRule="auto"/>
        <w:ind w:left="453"/>
        <w:jc w:val="left"/>
      </w:pPr>
      <w:r>
        <w:rPr>
          <w:rFonts w:eastAsia="等线" w:ascii="Arial" w:cs="Arial" w:hAnsi="Arial"/>
          <w:sz w:val="22"/>
        </w:rPr>
        <w:t>5. **计算效率分析**：论文缺乏对所提方法计算复杂度和训练时间的分析，这对于评估方法的实用性很重要。建议添加与其他基线方法在计算资源消耗方面的比较。</w:t>
      </w:r>
    </w:p>
    <w:p>
      <w:pPr>
        <w:spacing w:before="120" w:after="120" w:line="288" w:lineRule="auto"/>
        <w:ind w:left="453"/>
        <w:jc w:val="left"/>
      </w:pPr>
      <w:r>
        <w:rPr>
          <w:rFonts w:eastAsia="等线" w:ascii="Arial" w:cs="Arial" w:hAnsi="Arial"/>
          <w:sz w:val="22"/>
        </w:rPr>
        <w:t>6. **应用场景的局限性**：论文假设数据遵循混合分布，每个混合成分由特定机制生成，但没有充分讨论这种方法在不符合此假设的数据集上的表现。建议讨论方法的适用边界和可能的扩展方向。</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 具体建议</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1. 在实验部分，建议增加对粗粒度解耦局限性的定量分析，例如比较在需要精细控制的任务中，该方法与完全解耦方法的性能差异。</w:t>
      </w:r>
    </w:p>
    <w:p>
      <w:pPr>
        <w:spacing w:before="120" w:after="120" w:line="288" w:lineRule="auto"/>
        <w:ind w:left="453"/>
        <w:jc w:val="left"/>
      </w:pPr>
      <w:r>
        <w:rPr>
          <w:rFonts w:eastAsia="等线" w:ascii="Arial" w:cs="Arial" w:hAnsi="Arial"/>
          <w:sz w:val="22"/>
        </w:rPr>
        <w:t>2. 建议在附录中提供更详细的消融实验，分析损失函数中各组件对最终性能的贡献。</w:t>
      </w:r>
    </w:p>
    <w:p>
      <w:pPr>
        <w:spacing w:before="120" w:after="120" w:line="288" w:lineRule="auto"/>
        <w:ind w:left="453"/>
        <w:jc w:val="left"/>
      </w:pPr>
      <w:r>
        <w:rPr>
          <w:rFonts w:eastAsia="等线" w:ascii="Arial" w:cs="Arial" w:hAnsi="Arial"/>
          <w:sz w:val="22"/>
        </w:rPr>
        <w:t>3. 论文提到在MNIST(R)数据集上，当环境转移过大时，所提方法的优势会减弱（第22页）。建议深入分析这一现象，并讨论可能的解决方案。</w:t>
      </w:r>
    </w:p>
    <w:p>
      <w:pPr>
        <w:spacing w:before="120" w:after="120" w:line="288" w:lineRule="auto"/>
        <w:ind w:left="453"/>
        <w:jc w:val="left"/>
      </w:pPr>
      <w:r>
        <w:rPr>
          <w:rFonts w:eastAsia="等线" w:ascii="Arial" w:cs="Arial" w:hAnsi="Arial"/>
          <w:sz w:val="22"/>
        </w:rPr>
        <w:t>4. 在方法部分，建议更清晰地解释退化混合先验如何避免传统方法中的问题，可以考虑添加更直观的图示说明。</w:t>
      </w:r>
    </w:p>
    <w:p>
      <w:pPr>
        <w:spacing w:before="120" w:after="120" w:line="288" w:lineRule="auto"/>
        <w:ind w:left="453"/>
        <w:jc w:val="left"/>
      </w:pPr>
      <w:r>
        <w:rPr>
          <w:rFonts w:eastAsia="等线" w:ascii="Arial" w:cs="Arial" w:hAnsi="Arial"/>
          <w:sz w:val="22"/>
        </w:rPr>
        <w:t>5. 建议讨论所提方法在更复杂、高维数据集（如ImageNet）上的可扩展性。</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 总体评价</w:t>
      </w:r>
    </w:p>
    <w:p>
      <w:pPr>
        <w:spacing w:before="120" w:after="120" w:line="288" w:lineRule="auto"/>
        <w:ind w:left="453"/>
        <w:jc w:val="left"/>
      </w:pPr>
      <w:r>
        <w:rPr>
          <w:rFonts w:eastAsia="等线" w:ascii="Arial" w:cs="Arial" w:hAnsi="Arial"/>
          <w:sz w:val="22"/>
        </w:rPr>
        <w:t>这是一篇具有重要理论贡献和实用价值的研究论文。作者成功地解决了独立因果机制学习中的可识别性问题，并提出了一个不需要额外监督信号的实用解决方案。尽管存在一些需要改进的地方，但论文的创新性和实证结果使其成为因果表示学习领域的一个有价值的贡献。我建议在解决上述问题后接受该论文。</w:t>
      </w:r>
    </w:p>
    <w:p>
      <w:pPr>
        <w:spacing w:before="120" w:after="120" w:line="288" w:lineRule="auto"/>
        <w:ind w:left="453"/>
        <w:jc w:val="left"/>
      </w:pPr>
      <w:r>
        <w:rPr>
          <w:rFonts w:eastAsia="等线" w:ascii="Arial" w:cs="Arial" w:hAnsi="Arial"/>
          <w:sz w:val="22"/>
        </w:rPr>
        <w:t>## 推荐意见</w:t>
      </w:r>
    </w:p>
    <w:p>
      <w:pPr>
        <w:spacing w:before="120" w:after="120" w:line="288" w:lineRule="auto"/>
        <w:ind w:left="453"/>
        <w:jc w:val="left"/>
      </w:pPr>
      <w:r>
        <w:rPr>
          <w:rFonts w:eastAsia="等线" w:ascii="Arial" w:cs="Arial" w:hAnsi="Arial"/>
          <w:sz w:val="22"/>
        </w:rPr>
        <w:t>小修后接受（Minor Revision）。作者应针对上述问题进行澄清和改进，但不需要进行重大修改。</w:t>
      </w:r>
    </w:p>
    <w:p>
      <w:pPr>
        <w:pStyle w:val="1"/>
        <w:spacing w:before="380" w:after="140" w:line="288" w:lineRule="auto"/>
        <w:ind w:left="453"/>
        <w:jc w:val="left"/>
        <w:outlineLvl w:val="0"/>
      </w:pPr>
      <w:bookmarkStart w:name="heading_16" w:id="16"/>
      <w:r>
        <w:rPr>
          <w:rFonts w:eastAsia="等线" w:ascii="Arial" w:cs="Arial" w:hAnsi="Arial"/>
          <w:b w:val="true"/>
          <w:sz w:val="36"/>
        </w:rPr>
        <w:t>📝rebuttal部分</w:t>
      </w:r>
      <w:bookmarkEnd w:id="16"/>
    </w:p>
    <w:p>
      <w:pPr>
        <w:spacing w:before="120" w:after="120" w:line="288" w:lineRule="auto"/>
        <w:ind w:left="453"/>
        <w:jc w:val="left"/>
      </w:pPr>
      <w:r>
        <w:rPr>
          <w:rFonts w:eastAsia="等线" w:ascii="Arial" w:cs="Arial" w:hAnsi="Arial"/>
          <w:sz w:val="22"/>
        </w:rPr>
        <w:t>感谢审稿人的细致评论，帮助我们提升论文质量。</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1: 我们理解审稿人关注粗粒度解耦的实际影响。根据Section 6.3和Appendix C.5，粗粒度解耦足以分离关键机制（如MNIST中数字类型与样式），环境转移下下游任务准确率仍提高9.75%。实验表明粗粒度解耦已保留环境鲁棒性益处。将在Section 7补充适用边界讨论。</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2: 我们理解审稿人对机制数量选择方法的关注。Appendix B.4已提供实用流程：通过潜变量遍历观察变化类型，机制数≥真实数时模型能容忍差异（如MNIST用15机制处理10类）。将在Section 4.1详细说明选择方法。</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3: 我们理解审稿人对可逆性假设的关切。Section 4的自监督训练通过损失函数L中的λG和λT项确保z≈E(G(z))，Appendix C.1显示移除这些项会导致解耦失败。将在Section 3.2补充神经网络实现可逆性的讨论。</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4: 我们理解审稿人希望与最新方法比较。我们已与Ada-GVAE等比较，Dittadi等人(2021)设置不同（关注域转移解耦而非机制识别）。将在Related Work添加针对性对比分析。</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5: 我们理解审稿人对计算效率的关注。Appendix B.2显示训练时间仅比VAE多15%，自监督方法比竞争训练更高效。将在实验部分添加计算效率比较表格。</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Comment 6: 我们理解审稿人对应用场景局限性的关注。Appendix C.5分析了环境转移过大时性能下降情况。将在Section 7扩展适用边界和可能扩展方向的讨论。</w:t>
      </w:r>
    </w:p>
    <w:p>
      <w:pPr>
        <w:spacing w:before="120" w:after="120" w:line="288" w:lineRule="auto"/>
        <w:ind w:left="453"/>
        <w:jc w:val="left"/>
      </w:pPr>
    </w:p>
    <w:p>
      <w:pPr>
        <w:spacing w:before="120" w:after="120" w:line="288" w:lineRule="auto"/>
        <w:ind w:left="453"/>
        <w:jc w:val="left"/>
      </w:pPr>
      <w:r>
        <w:rPr>
          <w:rFonts w:eastAsia="等线" w:ascii="Arial" w:cs="Arial" w:hAnsi="Arial"/>
          <w:sz w:val="22"/>
        </w:rPr>
        <w:t>我们乐意根据反馈进一步完善论文。</w:t>
      </w:r>
    </w:p>
    <w:p>
      <w:pPr>
        <w:pStyle w:val="1"/>
        <w:spacing w:before="380" w:after="140" w:line="288" w:lineRule="auto"/>
        <w:ind w:left="453"/>
        <w:jc w:val="left"/>
        <w:outlineLvl w:val="0"/>
      </w:pPr>
      <w:bookmarkStart w:name="heading_17" w:id="17"/>
      <w:r>
        <w:rPr>
          <w:rFonts w:eastAsia="等线" w:ascii="Arial" w:cs="Arial" w:hAnsi="Arial"/>
          <w:b w:val="true"/>
          <w:sz w:val="36"/>
          <w:shd w:fill="f76964"/>
        </w:rPr>
        <w:t>grok3 等待时间比较长</w:t>
      </w:r>
      <w:bookmarkEnd w:id="17"/>
    </w:p>
    <w:p>
      <w:pPr>
        <w:pStyle w:val="1"/>
        <w:spacing w:before="380" w:after="140" w:line="288" w:lineRule="auto"/>
        <w:ind w:left="453"/>
        <w:jc w:val="left"/>
        <w:outlineLvl w:val="0"/>
      </w:pPr>
      <w:bookmarkStart w:name="heading_18" w:id="18"/>
      <w:r>
        <w:rPr>
          <w:rFonts w:eastAsia="等线" w:ascii="Arial" w:cs="Arial" w:hAnsi="Arial"/>
          <w:b w:val="true"/>
          <w:sz w:val="36"/>
        </w:rPr>
        <w:t>💎模型review部分</w:t>
      </w:r>
      <w:bookmarkEnd w:id="18"/>
    </w:p>
    <w:p>
      <w:pPr>
        <w:spacing w:before="120" w:after="120" w:line="288" w:lineRule="auto"/>
        <w:ind w:left="453"/>
        <w:jc w:val="left"/>
      </w:pPr>
      <w:r>
        <w:rPr>
          <w:rFonts w:eastAsia="等线" w:ascii="Arial" w:cs="Arial" w:hAnsi="Arial"/>
          <w:sz w:val="22"/>
        </w:rPr>
        <w:t>以下是对会议论文《通过自监督识别粗粒度独立因果机制》的审稿意见，基于提供的文档内容。审稿包括总结、优点、缺点、改进建议和总体评价。我已将文档摘录中的信息融入审稿，确保内容清晰且自洽，供作者参考。审稿后，我预计会有一个反驳阶段，作者可以回应我的意见，我们将进一步讨论以完善论文。</w:t>
      </w:r>
    </w:p>
    <w:p>
      <w:pPr>
        <w:pStyle w:val="1"/>
        <w:spacing w:before="380" w:after="140" w:line="288" w:lineRule="auto"/>
        <w:ind w:left="453"/>
        <w:jc w:val="left"/>
        <w:outlineLvl w:val="0"/>
      </w:pPr>
      <w:bookmarkStart w:name="heading_19" w:id="19"/>
      <w:r>
        <w:rPr>
          <w:rFonts w:eastAsia="等线" w:ascii="Arial" w:cs="Arial" w:hAnsi="Arial"/>
          <w:b w:val="true"/>
          <w:sz w:val="36"/>
        </w:rPr>
        <w:t>对《通过自监督识别粗粒度独立因果机制》的审稿意见</w:t>
      </w:r>
      <w:bookmarkEnd w:id="19"/>
    </w:p>
    <w:p>
      <w:pPr>
        <w:pStyle w:val="2"/>
        <w:spacing w:before="320" w:after="120" w:line="288" w:lineRule="auto"/>
        <w:ind w:left="453"/>
        <w:jc w:val="left"/>
        <w:outlineLvl w:val="1"/>
      </w:pPr>
      <w:bookmarkStart w:name="heading_20" w:id="20"/>
      <w:r>
        <w:rPr>
          <w:rFonts w:eastAsia="等线" w:ascii="Arial" w:cs="Arial" w:hAnsi="Arial"/>
          <w:b w:val="true"/>
          <w:sz w:val="32"/>
        </w:rPr>
        <w:t>总结</w:t>
      </w:r>
      <w:bookmarkEnd w:id="20"/>
    </w:p>
    <w:p>
      <w:pPr>
        <w:spacing w:before="120" w:after="120" w:line="288" w:lineRule="auto"/>
        <w:ind w:left="453"/>
        <w:jc w:val="left"/>
      </w:pPr>
      <w:r>
        <w:rPr>
          <w:rFonts w:eastAsia="等线" w:ascii="Arial" w:cs="Arial" w:hAnsi="Arial"/>
          <w:sz w:val="22"/>
        </w:rPr>
        <w:t>该论文提出了一种新颖的生成模型，称为ICM（独立因果机制）模型，旨在使用自监督方法识别数据中因果机制的解纠缠表示。作者引入了“粗粒度解纠缠”，即同一机制内的潜在变量可能纠缠，但不同机制间的变量独立。该方法使用退化混合先验分布学习这些机制，无需标记或辅助数据。论文提供了可识别性的理论保证，并通过特定条件下的证明支持。模型在合成数据和真实数据集（MNIST、FashionMNIST和Sprites）上评估，与VAE、β-VAE、Ada-GVAE和VaDE等基线相比，在环境变化下的下游分类精度提高了高达75%。</w:t>
      </w:r>
    </w:p>
    <w:p>
      <w:pPr>
        <w:pStyle w:val="2"/>
        <w:spacing w:before="320" w:after="120" w:line="288" w:lineRule="auto"/>
        <w:ind w:left="453"/>
        <w:jc w:val="left"/>
        <w:outlineLvl w:val="1"/>
      </w:pPr>
      <w:bookmarkStart w:name="heading_21" w:id="21"/>
      <w:r>
        <w:rPr>
          <w:rFonts w:eastAsia="等线" w:ascii="Arial" w:cs="Arial" w:hAnsi="Arial"/>
          <w:b w:val="true"/>
          <w:sz w:val="32"/>
        </w:rPr>
        <w:t>优点</w:t>
      </w:r>
      <w:bookmarkEnd w:id="21"/>
    </w:p>
    <w:p>
      <w:pPr>
        <w:numPr>
          <w:numId w:val="44"/>
        </w:numPr>
        <w:spacing w:before="120" w:after="120" w:line="288" w:lineRule="auto"/>
        <w:ind w:left="453"/>
        <w:jc w:val="left"/>
      </w:pPr>
      <w:r>
        <w:rPr>
          <w:rFonts w:eastAsia="等线" w:ascii="Arial" w:cs="Arial" w:hAnsi="Arial"/>
          <w:b w:val="true"/>
          <w:sz w:val="22"/>
        </w:rPr>
        <w:t>重要问题领域：</w:t>
      </w:r>
      <w:r>
        <w:rPr>
          <w:rFonts w:eastAsia="等线" w:ascii="Arial" w:cs="Arial" w:hAnsi="Arial"/>
          <w:sz w:val="22"/>
        </w:rPr>
        <w:t xml:space="preserve"> 解决因果表示学习中的关键问题，对构建鲁棒且可解释的AI系统至关重要。</w:t>
      </w:r>
    </w:p>
    <w:p>
      <w:pPr>
        <w:numPr>
          <w:numId w:val="45"/>
        </w:numPr>
        <w:spacing w:before="120" w:after="120" w:line="288" w:lineRule="auto"/>
        <w:ind w:left="453"/>
        <w:jc w:val="left"/>
      </w:pPr>
      <w:r>
        <w:rPr>
          <w:rFonts w:eastAsia="等线" w:ascii="Arial" w:cs="Arial" w:hAnsi="Arial"/>
          <w:b w:val="true"/>
          <w:sz w:val="22"/>
        </w:rPr>
        <w:t>创新方法：</w:t>
      </w:r>
      <w:r>
        <w:rPr>
          <w:rFonts w:eastAsia="等线" w:ascii="Arial" w:cs="Arial" w:hAnsi="Arial"/>
          <w:sz w:val="22"/>
        </w:rPr>
        <w:t xml:space="preserve"> ICM模型通过退化混合先验和粗粒度解纠缠提供新视角，避免依赖标记数据。</w:t>
      </w:r>
    </w:p>
    <w:p>
      <w:pPr>
        <w:numPr>
          <w:numId w:val="46"/>
        </w:numPr>
        <w:spacing w:before="120" w:after="120" w:line="288" w:lineRule="auto"/>
        <w:ind w:left="453"/>
        <w:jc w:val="left"/>
      </w:pPr>
      <w:r>
        <w:rPr>
          <w:rFonts w:eastAsia="等线" w:ascii="Arial" w:cs="Arial" w:hAnsi="Arial"/>
          <w:b w:val="true"/>
          <w:sz w:val="22"/>
        </w:rPr>
        <w:t>理论严谨性：</w:t>
      </w:r>
      <w:r>
        <w:rPr>
          <w:rFonts w:eastAsia="等线" w:ascii="Arial" w:cs="Arial" w:hAnsi="Arial"/>
          <w:sz w:val="22"/>
        </w:rPr>
        <w:t xml:space="preserve"> 可识别性证明（如定理4）为模型主张提供坚实基础。</w:t>
      </w:r>
    </w:p>
    <w:p>
      <w:pPr>
        <w:numPr>
          <w:numId w:val="47"/>
        </w:numPr>
        <w:spacing w:before="120" w:after="120" w:line="288" w:lineRule="auto"/>
        <w:ind w:left="453"/>
        <w:jc w:val="left"/>
      </w:pPr>
      <w:r>
        <w:rPr>
          <w:rFonts w:eastAsia="等线" w:ascii="Arial" w:cs="Arial" w:hAnsi="Arial"/>
          <w:b w:val="true"/>
          <w:sz w:val="22"/>
        </w:rPr>
        <w:t>实用性：</w:t>
      </w:r>
      <w:r>
        <w:rPr>
          <w:rFonts w:eastAsia="等线" w:ascii="Arial" w:cs="Arial" w:hAnsi="Arial"/>
          <w:sz w:val="22"/>
        </w:rPr>
        <w:t xml:space="preserve"> 自监督方法使其可扩展，适用于标签稀缺的现实数据集。</w:t>
      </w:r>
    </w:p>
    <w:p>
      <w:pPr>
        <w:numPr>
          <w:numId w:val="48"/>
        </w:numPr>
        <w:spacing w:before="120" w:after="120" w:line="288" w:lineRule="auto"/>
        <w:ind w:left="453"/>
        <w:jc w:val="left"/>
      </w:pPr>
      <w:r>
        <w:rPr>
          <w:rFonts w:eastAsia="等线" w:ascii="Arial" w:cs="Arial" w:hAnsi="Arial"/>
          <w:b w:val="true"/>
          <w:sz w:val="22"/>
        </w:rPr>
        <w:t>令人信服的结果：</w:t>
      </w:r>
      <w:r>
        <w:rPr>
          <w:rFonts w:eastAsia="等线" w:ascii="Arial" w:cs="Arial" w:hAnsi="Arial"/>
          <w:sz w:val="22"/>
        </w:rPr>
        <w:t xml:space="preserve"> 实验显示对基线的显著改进，定量指标（表1）和定性可视化（图6和图7）支持有效性。</w:t>
      </w:r>
    </w:p>
    <w:p>
      <w:pPr>
        <w:pStyle w:val="2"/>
        <w:spacing w:before="320" w:after="120" w:line="288" w:lineRule="auto"/>
        <w:ind w:left="453"/>
        <w:jc w:val="left"/>
        <w:outlineLvl w:val="1"/>
      </w:pPr>
      <w:bookmarkStart w:name="heading_22" w:id="22"/>
      <w:r>
        <w:rPr>
          <w:rFonts w:eastAsia="等线" w:ascii="Arial" w:cs="Arial" w:hAnsi="Arial"/>
          <w:b w:val="true"/>
          <w:sz w:val="32"/>
        </w:rPr>
        <w:t>缺点与改进建议</w:t>
      </w:r>
      <w:bookmarkEnd w:id="22"/>
    </w:p>
    <w:p>
      <w:pPr>
        <w:numPr>
          <w:numId w:val="49"/>
        </w:numPr>
        <w:spacing w:before="120" w:after="120" w:line="288" w:lineRule="auto"/>
        <w:ind w:left="453"/>
        <w:jc w:val="left"/>
      </w:pPr>
      <w:r>
        <w:rPr>
          <w:rFonts w:eastAsia="等线" w:ascii="Arial" w:cs="Arial" w:hAnsi="Arial"/>
          <w:b w:val="true"/>
          <w:sz w:val="22"/>
        </w:rPr>
        <w:t>粗粒度解纠缠的定义模糊：</w:t>
      </w:r>
    </w:p>
    <w:p>
      <w:pPr>
        <w:numPr>
          <w:numId w:val="50"/>
        </w:numPr>
        <w:spacing w:before="120" w:after="120" w:line="288" w:lineRule="auto"/>
        <w:ind w:left="907"/>
        <w:jc w:val="left"/>
      </w:pPr>
      <w:r>
        <w:rPr>
          <w:rFonts w:eastAsia="等线" w:ascii="Arial" w:cs="Arial" w:hAnsi="Arial"/>
          <w:b w:val="true"/>
          <w:sz w:val="22"/>
        </w:rPr>
        <w:t>问题：</w:t>
      </w:r>
      <w:r>
        <w:rPr>
          <w:rFonts w:eastAsia="等线" w:ascii="Arial" w:cs="Arial" w:hAnsi="Arial"/>
          <w:sz w:val="22"/>
        </w:rPr>
        <w:t xml:space="preserve"> “粗粒度解纠缠”是核心贡献，但定义和与标准解纠缠的区别不清晰（第3页）。</w:t>
      </w:r>
    </w:p>
    <w:p>
      <w:pPr>
        <w:numPr>
          <w:numId w:val="51"/>
        </w:numPr>
        <w:spacing w:before="120" w:after="120" w:line="288" w:lineRule="auto"/>
        <w:ind w:left="907"/>
        <w:jc w:val="left"/>
      </w:pPr>
      <w:r>
        <w:rPr>
          <w:rFonts w:eastAsia="等线" w:ascii="Arial" w:cs="Arial" w:hAnsi="Arial"/>
          <w:b w:val="true"/>
          <w:sz w:val="22"/>
        </w:rPr>
        <w:t>建议：</w:t>
      </w:r>
      <w:r>
        <w:rPr>
          <w:rFonts w:eastAsia="等线" w:ascii="Arial" w:cs="Arial" w:hAnsi="Arial"/>
          <w:sz w:val="22"/>
        </w:rPr>
        <w:t xml:space="preserve"> 提供明确定义和简单示例（如MNIST中分离数字身份和风格），说明其必要性。</w:t>
      </w:r>
    </w:p>
    <w:p>
      <w:pPr>
        <w:spacing w:before="120" w:after="120" w:line="288" w:lineRule="auto"/>
        <w:ind w:left="1360"/>
        <w:jc w:val="left"/>
      </w:pPr>
    </w:p>
    <w:p>
      <w:pPr>
        <w:numPr>
          <w:numId w:val="52"/>
        </w:numPr>
        <w:spacing w:before="120" w:after="120" w:line="288" w:lineRule="auto"/>
        <w:ind w:left="453"/>
        <w:jc w:val="left"/>
      </w:pPr>
      <w:r>
        <w:rPr>
          <w:rFonts w:eastAsia="等线" w:ascii="Arial" w:cs="Arial" w:hAnsi="Arial"/>
          <w:b w:val="true"/>
          <w:sz w:val="22"/>
        </w:rPr>
        <w:t>退化混合先验的解释不足：</w:t>
      </w:r>
    </w:p>
    <w:p>
      <w:pPr>
        <w:numPr>
          <w:numId w:val="53"/>
        </w:numPr>
        <w:spacing w:before="120" w:after="120" w:line="288" w:lineRule="auto"/>
        <w:ind w:left="907"/>
        <w:jc w:val="left"/>
      </w:pPr>
      <w:r>
        <w:rPr>
          <w:rFonts w:eastAsia="等线" w:ascii="Arial" w:cs="Arial" w:hAnsi="Arial"/>
          <w:b w:val="true"/>
          <w:sz w:val="22"/>
        </w:rPr>
        <w:t>问题：</w:t>
      </w:r>
      <w:r>
        <w:rPr>
          <w:rFonts w:eastAsia="等线" w:ascii="Arial" w:cs="Arial" w:hAnsi="Arial"/>
          <w:sz w:val="22"/>
        </w:rPr>
        <w:t xml:space="preserve"> 退化混合先验对可识别性至关重要，但解释不足，图3对比未充分说明其作用（第5-6页）。</w:t>
      </w:r>
    </w:p>
    <w:p>
      <w:pPr>
        <w:numPr>
          <w:numId w:val="54"/>
        </w:numPr>
        <w:spacing w:before="120" w:after="120" w:line="288" w:lineRule="auto"/>
        <w:ind w:left="907"/>
        <w:jc w:val="left"/>
      </w:pPr>
      <w:r>
        <w:rPr>
          <w:rFonts w:eastAsia="等线" w:ascii="Arial" w:cs="Arial" w:hAnsi="Arial"/>
          <w:b w:val="true"/>
          <w:sz w:val="22"/>
        </w:rPr>
        <w:t>建议：</w:t>
      </w:r>
      <w:r>
        <w:rPr>
          <w:rFonts w:eastAsia="等线" w:ascii="Arial" w:cs="Arial" w:hAnsi="Arial"/>
          <w:sz w:val="22"/>
        </w:rPr>
        <w:t xml:space="preserve"> 详细阐述“退化”属性并与第3节理论结果关联。</w:t>
      </w:r>
    </w:p>
    <w:p>
      <w:pPr>
        <w:spacing w:before="120" w:after="120" w:line="288" w:lineRule="auto"/>
        <w:ind w:left="1360"/>
        <w:jc w:val="left"/>
      </w:pPr>
    </w:p>
    <w:p>
      <w:pPr>
        <w:numPr>
          <w:numId w:val="55"/>
        </w:numPr>
        <w:spacing w:before="120" w:after="120" w:line="288" w:lineRule="auto"/>
        <w:ind w:left="453"/>
        <w:jc w:val="left"/>
      </w:pPr>
      <w:r>
        <w:rPr>
          <w:rFonts w:eastAsia="等线" w:ascii="Arial" w:cs="Arial" w:hAnsi="Arial"/>
          <w:b w:val="true"/>
          <w:sz w:val="22"/>
        </w:rPr>
        <w:t>下游模型选择缺乏依据：</w:t>
      </w:r>
    </w:p>
    <w:p>
      <w:pPr>
        <w:numPr>
          <w:numId w:val="56"/>
        </w:numPr>
        <w:spacing w:before="120" w:after="120" w:line="288" w:lineRule="auto"/>
        <w:ind w:left="907"/>
        <w:jc w:val="left"/>
      </w:pPr>
      <w:r>
        <w:rPr>
          <w:rFonts w:eastAsia="等线" w:ascii="Arial" w:cs="Arial" w:hAnsi="Arial"/>
          <w:b w:val="true"/>
          <w:sz w:val="22"/>
        </w:rPr>
        <w:t>问题：</w:t>
      </w:r>
      <w:r>
        <w:rPr>
          <w:rFonts w:eastAsia="等线" w:ascii="Arial" w:cs="Arial" w:hAnsi="Arial"/>
          <w:sz w:val="22"/>
        </w:rPr>
        <w:t xml:space="preserve"> 实验使用GBT（第13页），但未解释选择理由或验证普适性。</w:t>
      </w:r>
    </w:p>
    <w:p>
      <w:pPr>
        <w:numPr>
          <w:numId w:val="57"/>
        </w:numPr>
        <w:spacing w:before="120" w:after="120" w:line="288" w:lineRule="auto"/>
        <w:ind w:left="907"/>
        <w:jc w:val="left"/>
      </w:pPr>
      <w:r>
        <w:rPr>
          <w:rFonts w:eastAsia="等线" w:ascii="Arial" w:cs="Arial" w:hAnsi="Arial"/>
          <w:b w:val="true"/>
          <w:sz w:val="22"/>
        </w:rPr>
        <w:t>建议：</w:t>
      </w:r>
      <w:r>
        <w:rPr>
          <w:rFonts w:eastAsia="等线" w:ascii="Arial" w:cs="Arial" w:hAnsi="Arial"/>
          <w:sz w:val="22"/>
        </w:rPr>
        <w:t xml:space="preserve"> 解释GBT选择并测试其他模型（如神经网络）以展示普适性。</w:t>
      </w:r>
    </w:p>
    <w:p>
      <w:pPr>
        <w:spacing w:before="120" w:after="120" w:line="288" w:lineRule="auto"/>
        <w:ind w:left="1360"/>
        <w:jc w:val="left"/>
      </w:pPr>
    </w:p>
    <w:p>
      <w:pPr>
        <w:numPr>
          <w:numId w:val="58"/>
        </w:numPr>
        <w:spacing w:before="120" w:after="120" w:line="288" w:lineRule="auto"/>
        <w:ind w:left="453"/>
        <w:jc w:val="left"/>
      </w:pPr>
      <w:r>
        <w:rPr>
          <w:rFonts w:eastAsia="等线" w:ascii="Arial" w:cs="Arial" w:hAnsi="Arial"/>
          <w:b w:val="true"/>
          <w:sz w:val="22"/>
        </w:rPr>
        <w:t>数据生成过程假设的局限性：</w:t>
      </w:r>
    </w:p>
    <w:p>
      <w:pPr>
        <w:numPr>
          <w:numId w:val="59"/>
        </w:numPr>
        <w:spacing w:before="120" w:after="120" w:line="288" w:lineRule="auto"/>
        <w:ind w:left="907"/>
        <w:jc w:val="left"/>
      </w:pPr>
      <w:r>
        <w:rPr>
          <w:rFonts w:eastAsia="等线" w:ascii="Arial" w:cs="Arial" w:hAnsi="Arial"/>
          <w:b w:val="true"/>
          <w:sz w:val="22"/>
        </w:rPr>
        <w:t>问题：</w:t>
      </w:r>
      <w:r>
        <w:rPr>
          <w:rFonts w:eastAsia="等线" w:ascii="Arial" w:cs="Arial" w:hAnsi="Arial"/>
          <w:sz w:val="22"/>
        </w:rPr>
        <w:t xml:space="preserve"> 模型假设两阶段确定性过程和机制独立（第4页），未探讨假设违反的影响。</w:t>
      </w:r>
    </w:p>
    <w:p>
      <w:pPr>
        <w:numPr>
          <w:numId w:val="60"/>
        </w:numPr>
        <w:spacing w:before="120" w:after="120" w:line="288" w:lineRule="auto"/>
        <w:ind w:left="907"/>
        <w:jc w:val="left"/>
      </w:pPr>
      <w:r>
        <w:rPr>
          <w:rFonts w:eastAsia="等线" w:ascii="Arial" w:cs="Arial" w:hAnsi="Arial"/>
          <w:b w:val="true"/>
          <w:sz w:val="22"/>
        </w:rPr>
        <w:t>建议：</w:t>
      </w:r>
      <w:r>
        <w:rPr>
          <w:rFonts w:eastAsia="等线" w:ascii="Arial" w:cs="Arial" w:hAnsi="Arial"/>
          <w:sz w:val="22"/>
        </w:rPr>
        <w:t xml:space="preserve"> 讨论假设现实性并加入敏感性分析或局限讨论。</w:t>
      </w:r>
    </w:p>
    <w:p>
      <w:pPr>
        <w:spacing w:before="120" w:after="120" w:line="288" w:lineRule="auto"/>
        <w:ind w:left="1360"/>
        <w:jc w:val="left"/>
      </w:pPr>
    </w:p>
    <w:p>
      <w:pPr>
        <w:numPr>
          <w:numId w:val="61"/>
        </w:numPr>
        <w:spacing w:before="120" w:after="120" w:line="288" w:lineRule="auto"/>
        <w:ind w:left="453"/>
        <w:jc w:val="left"/>
      </w:pPr>
      <w:r>
        <w:rPr>
          <w:rFonts w:eastAsia="等线" w:ascii="Arial" w:cs="Arial" w:hAnsi="Arial"/>
          <w:b w:val="true"/>
          <w:sz w:val="22"/>
        </w:rPr>
        <w:t>环境变化细节不足：</w:t>
      </w:r>
    </w:p>
    <w:p>
      <w:pPr>
        <w:numPr>
          <w:numId w:val="62"/>
        </w:numPr>
        <w:spacing w:before="120" w:after="120" w:line="288" w:lineRule="auto"/>
        <w:ind w:left="907"/>
        <w:jc w:val="left"/>
      </w:pPr>
      <w:r>
        <w:rPr>
          <w:rFonts w:eastAsia="等线" w:ascii="Arial" w:cs="Arial" w:hAnsi="Arial"/>
          <w:b w:val="true"/>
          <w:sz w:val="22"/>
        </w:rPr>
        <w:t>问题：</w:t>
      </w:r>
      <w:r>
        <w:rPr>
          <w:rFonts w:eastAsia="等线" w:ascii="Arial" w:cs="Arial" w:hAnsi="Arial"/>
          <w:sz w:val="22"/>
        </w:rPr>
        <w:t xml:space="preserve"> 环境变化是关键指标，但正文中描述不足（第13页），附录图14提供部分信息。</w:t>
      </w:r>
    </w:p>
    <w:p>
      <w:pPr>
        <w:numPr>
          <w:numId w:val="63"/>
        </w:numPr>
        <w:spacing w:before="120" w:after="120" w:line="288" w:lineRule="auto"/>
        <w:ind w:left="907"/>
        <w:jc w:val="left"/>
      </w:pPr>
      <w:r>
        <w:rPr>
          <w:rFonts w:eastAsia="等线" w:ascii="Arial" w:cs="Arial" w:hAnsi="Arial"/>
          <w:b w:val="true"/>
          <w:sz w:val="22"/>
        </w:rPr>
        <w:t>建议：</w:t>
      </w:r>
      <w:r>
        <w:rPr>
          <w:rFonts w:eastAsia="等线" w:ascii="Arial" w:cs="Arial" w:hAnsi="Arial"/>
          <w:sz w:val="22"/>
        </w:rPr>
        <w:t xml:space="preserve"> 在正文中描述变化模拟方式并解释其测试解纠缠的有效性。</w:t>
      </w:r>
    </w:p>
    <w:p>
      <w:pPr>
        <w:spacing w:before="120" w:after="120" w:line="288" w:lineRule="auto"/>
        <w:ind w:left="1360"/>
        <w:jc w:val="left"/>
      </w:pPr>
    </w:p>
    <w:p>
      <w:pPr>
        <w:numPr>
          <w:numId w:val="64"/>
        </w:numPr>
        <w:spacing w:before="120" w:after="120" w:line="288" w:lineRule="auto"/>
        <w:ind w:left="453"/>
        <w:jc w:val="left"/>
      </w:pPr>
      <w:r>
        <w:rPr>
          <w:rFonts w:eastAsia="等线" w:ascii="Arial" w:cs="Arial" w:hAnsi="Arial"/>
          <w:b w:val="true"/>
          <w:sz w:val="22"/>
        </w:rPr>
        <w:t>与相关工作的比较不足：</w:t>
      </w:r>
    </w:p>
    <w:p>
      <w:pPr>
        <w:numPr>
          <w:numId w:val="65"/>
        </w:numPr>
        <w:spacing w:before="120" w:after="120" w:line="288" w:lineRule="auto"/>
        <w:ind w:left="907"/>
        <w:jc w:val="left"/>
      </w:pPr>
      <w:r>
        <w:rPr>
          <w:rFonts w:eastAsia="等线" w:ascii="Arial" w:cs="Arial" w:hAnsi="Arial"/>
          <w:b w:val="true"/>
          <w:sz w:val="22"/>
        </w:rPr>
        <w:t>问题：</w:t>
      </w:r>
      <w:r>
        <w:rPr>
          <w:rFonts w:eastAsia="等线" w:ascii="Arial" w:cs="Arial" w:hAnsi="Arial"/>
          <w:sz w:val="22"/>
        </w:rPr>
        <w:t xml:space="preserve"> 相关工作部分（第10页）缺乏详细比较以突出ICM进展。</w:t>
      </w:r>
    </w:p>
    <w:p>
      <w:pPr>
        <w:numPr>
          <w:numId w:val="66"/>
        </w:numPr>
        <w:spacing w:before="120" w:after="120" w:line="288" w:lineRule="auto"/>
        <w:ind w:left="907"/>
        <w:jc w:val="left"/>
      </w:pPr>
      <w:r>
        <w:rPr>
          <w:rFonts w:eastAsia="等线" w:ascii="Arial" w:cs="Arial" w:hAnsi="Arial"/>
          <w:b w:val="true"/>
          <w:sz w:val="22"/>
        </w:rPr>
        <w:t>建议：</w:t>
      </w:r>
      <w:r>
        <w:rPr>
          <w:rFonts w:eastAsia="等线" w:ascii="Arial" w:cs="Arial" w:hAnsi="Arial"/>
          <w:sz w:val="22"/>
        </w:rPr>
        <w:t xml:space="preserve"> 扩展此部分，添加表格或段落对比ICM与先前方法，强调独特贡献。</w:t>
      </w:r>
    </w:p>
    <w:p>
      <w:pPr>
        <w:spacing w:before="120" w:after="120" w:line="288" w:lineRule="auto"/>
        <w:ind w:left="1360"/>
        <w:jc w:val="left"/>
      </w:pPr>
    </w:p>
    <w:p>
      <w:pPr>
        <w:pStyle w:val="2"/>
        <w:spacing w:before="320" w:after="120" w:line="288" w:lineRule="auto"/>
        <w:ind w:left="453"/>
        <w:jc w:val="left"/>
        <w:outlineLvl w:val="1"/>
      </w:pPr>
      <w:bookmarkStart w:name="heading_23" w:id="23"/>
      <w:r>
        <w:rPr>
          <w:rFonts w:eastAsia="等线" w:ascii="Arial" w:cs="Arial" w:hAnsi="Arial"/>
          <w:b w:val="true"/>
          <w:sz w:val="32"/>
        </w:rPr>
        <w:t>总体评价</w:t>
      </w:r>
      <w:bookmarkEnd w:id="23"/>
    </w:p>
    <w:p>
      <w:pPr>
        <w:spacing w:before="120" w:after="120" w:line="288" w:lineRule="auto"/>
        <w:ind w:left="453"/>
        <w:jc w:val="left"/>
      </w:pPr>
      <w:r>
        <w:rPr>
          <w:rFonts w:eastAsia="等线" w:ascii="Arial" w:cs="Arial" w:hAnsi="Arial"/>
          <w:sz w:val="22"/>
        </w:rPr>
        <w:t>该论文在因果表示学习领域提出有前景的贡献，方法新颖、理论严谨、结果令人信服。解决缺点——澄清概念和增强实验背景——将提升影响力。建议**修订后接受**，等待反驳阶段回应。</w:t>
      </w:r>
    </w:p>
    <w:p>
      <w:pPr>
        <w:spacing w:before="120" w:after="120" w:line="288" w:lineRule="auto"/>
        <w:ind w:left="453"/>
        <w:jc w:val="left"/>
      </w:pPr>
      <w:r>
        <w:rPr>
          <w:rFonts w:eastAsia="等线" w:ascii="Arial" w:cs="Arial" w:hAnsi="Arial"/>
          <w:sz w:val="22"/>
        </w:rPr>
        <w:t>我期待作者的反驳，以澄清这些问题并讨论潜在修订。这种对话将有助于完善论文，确保其贡献被充分理解并提升说服力。</w:t>
      </w:r>
    </w:p>
    <w:p>
      <w:pPr>
        <w:pStyle w:val="1"/>
        <w:spacing w:before="380" w:after="140" w:line="288" w:lineRule="auto"/>
        <w:ind w:left="453"/>
        <w:jc w:val="left"/>
        <w:outlineLvl w:val="0"/>
      </w:pPr>
      <w:bookmarkStart w:name="heading_24" w:id="24"/>
      <w:r>
        <w:rPr>
          <w:rFonts w:eastAsia="等线" w:ascii="Arial" w:cs="Arial" w:hAnsi="Arial"/>
          <w:b w:val="true"/>
          <w:sz w:val="36"/>
        </w:rPr>
        <w:t>📝rebuttal部分</w:t>
      </w:r>
      <w:bookmarkEnd w:id="24"/>
    </w:p>
    <w:p>
      <w:pPr>
        <w:spacing w:before="120" w:after="120" w:line="288" w:lineRule="auto"/>
        <w:ind w:left="453"/>
        <w:jc w:val="left"/>
      </w:pPr>
      <w:r>
        <w:rPr>
          <w:rFonts w:eastAsia="等线" w:ascii="Arial" w:cs="Arial" w:hAnsi="Arial"/>
          <w:sz w:val="22"/>
        </w:rPr>
        <w:t>你好！根据你的要求，我基于审稿人评论生成了以下rebuttal，回应了所有关键问题。以下是完整内容：</w:t>
      </w:r>
    </w:p>
    <w:p>
      <w:pPr>
        <w:spacing w:before="120" w:after="120" w:line="288" w:lineRule="auto"/>
        <w:ind w:left="453"/>
        <w:jc w:val="left"/>
      </w:pPr>
      <w:r>
        <w:rPr>
          <w:rFonts w:eastAsia="等线" w:ascii="Arial" w:cs="Arial" w:hAnsi="Arial"/>
          <w:b w:val="true"/>
          <w:sz w:val="22"/>
        </w:rPr>
        <w:t>开头：</w:t>
      </w:r>
      <w:r>
        <w:rPr>
          <w:rFonts w:eastAsia="等线" w:ascii="Arial" w:cs="Arial" w:hAnsi="Arial"/>
          <w:sz w:val="22"/>
        </w:rPr>
        <w:t xml:space="preserve">  </w:t>
      </w:r>
    </w:p>
    <w:p>
      <w:pPr>
        <w:spacing w:before="120" w:after="120" w:line="288" w:lineRule="auto"/>
        <w:ind w:left="453"/>
        <w:jc w:val="left"/>
      </w:pPr>
      <w:r>
        <w:rPr>
          <w:rFonts w:eastAsia="等线" w:ascii="Arial" w:cs="Arial" w:hAnsi="Arial"/>
          <w:sz w:val="22"/>
        </w:rPr>
        <w:t>感谢审稿人的细致评论，帮助我们提升论文质量。</w:t>
      </w:r>
    </w:p>
    <w:p>
      <w:pPr>
        <w:spacing w:before="120" w:after="120" w:line="288" w:lineRule="auto"/>
        <w:ind w:left="453"/>
        <w:jc w:val="left"/>
      </w:pPr>
    </w:p>
    <w:p>
      <w:pPr>
        <w:pStyle w:val="4"/>
        <w:spacing w:before="260" w:after="120" w:line="288" w:lineRule="auto"/>
        <w:ind w:left="453"/>
        <w:jc w:val="left"/>
        <w:outlineLvl w:val="3"/>
      </w:pPr>
      <w:bookmarkStart w:name="heading_25" w:id="25"/>
      <w:r>
        <w:rPr>
          <w:rFonts w:eastAsia="等线" w:ascii="Arial" w:cs="Arial" w:hAnsi="Arial"/>
          <w:b w:val="true"/>
          <w:sz w:val="28"/>
        </w:rPr>
        <w:t>Comment 1: 粗粒度解纠缠的定义模糊</w:t>
      </w:r>
      <w:bookmarkEnd w:id="25"/>
    </w:p>
    <w:p>
      <w:pPr>
        <w:spacing w:before="120" w:after="120" w:line="288" w:lineRule="auto"/>
        <w:ind w:left="453"/>
        <w:jc w:val="left"/>
      </w:pPr>
      <w:r>
        <w:rPr>
          <w:rFonts w:eastAsia="等线" w:ascii="Arial" w:cs="Arial" w:hAnsi="Arial"/>
          <w:sz w:val="22"/>
        </w:rPr>
        <w:t>我们理解审稿人关注粗粒度解纠缠概念的清晰度。粗粒度解纠缠允许同一机制内的潜在变量纠缠，但确保不同机制间的变量独立。例如，在MNIST中，数字身份（机制）与风格（变量）分离，但风格内变量可纠缠。Section 2.1已简要说明，但我们将进一步澄清。我们将在修订稿Section 2.1添加具体示例。</w:t>
      </w:r>
    </w:p>
    <w:p>
      <w:pPr>
        <w:spacing w:before="120" w:after="120" w:line="288" w:lineRule="auto"/>
        <w:ind w:left="453"/>
        <w:jc w:val="left"/>
      </w:pPr>
    </w:p>
    <w:p>
      <w:pPr>
        <w:pStyle w:val="4"/>
        <w:spacing w:before="260" w:after="120" w:line="288" w:lineRule="auto"/>
        <w:ind w:left="453"/>
        <w:jc w:val="left"/>
        <w:outlineLvl w:val="3"/>
      </w:pPr>
      <w:bookmarkStart w:name="heading_26" w:id="26"/>
      <w:r>
        <w:rPr>
          <w:rFonts w:eastAsia="等线" w:ascii="Arial" w:cs="Arial" w:hAnsi="Arial"/>
          <w:b w:val="true"/>
          <w:sz w:val="28"/>
        </w:rPr>
        <w:t>Comment 2: 退化混合先验的解释不足</w:t>
      </w:r>
      <w:bookmarkEnd w:id="26"/>
    </w:p>
    <w:p>
      <w:pPr>
        <w:spacing w:before="120" w:after="120" w:line="288" w:lineRule="auto"/>
        <w:ind w:left="453"/>
        <w:jc w:val="left"/>
      </w:pPr>
      <w:r>
        <w:rPr>
          <w:rFonts w:eastAsia="等线" w:ascii="Arial" w:cs="Arial" w:hAnsi="Arial"/>
          <w:sz w:val="22"/>
        </w:rPr>
        <w:t>我们理解审稿人希望更详细解释退化混合先验。退化混合先验强制每个样本由单一机制生成，确保机制分离。Section 3.1的Eq. (5)定义了先验，Figure 3展示了其与非退化先验的对比。我们将在正文中更明确地阐述其作用。我们将在修订稿Section 3.1补充解释。</w:t>
      </w:r>
    </w:p>
    <w:p>
      <w:pPr>
        <w:spacing w:before="120" w:after="120" w:line="288" w:lineRule="auto"/>
        <w:ind w:left="453"/>
        <w:jc w:val="left"/>
      </w:pPr>
    </w:p>
    <w:p>
      <w:pPr>
        <w:pStyle w:val="4"/>
        <w:spacing w:before="260" w:after="120" w:line="288" w:lineRule="auto"/>
        <w:ind w:left="453"/>
        <w:jc w:val="left"/>
        <w:outlineLvl w:val="3"/>
      </w:pPr>
      <w:bookmarkStart w:name="heading_27" w:id="27"/>
      <w:r>
        <w:rPr>
          <w:rFonts w:eastAsia="等线" w:ascii="Arial" w:cs="Arial" w:hAnsi="Arial"/>
          <w:b w:val="true"/>
          <w:sz w:val="28"/>
        </w:rPr>
        <w:t>Comment 3: 下游模型选择缺乏依据</w:t>
      </w:r>
      <w:bookmarkEnd w:id="27"/>
    </w:p>
    <w:p>
      <w:pPr>
        <w:spacing w:before="120" w:after="120" w:line="288" w:lineRule="auto"/>
        <w:ind w:left="453"/>
        <w:jc w:val="left"/>
      </w:pPr>
      <w:r>
        <w:rPr>
          <w:rFonts w:eastAsia="等线" w:ascii="Arial" w:cs="Arial" w:hAnsi="Arial"/>
          <w:sz w:val="22"/>
        </w:rPr>
        <w:t>我们理解审稿人关注GBT选择的合理性。GBT因其对表格化潜在数据的适用性而选，符合Locatello et al. (2019, 2020)标准。我们将在Camera-ready版本中补充神经网络实验，以展示普适性。我们将在Camera-ready版本中补充实验。</w:t>
      </w:r>
    </w:p>
    <w:p>
      <w:pPr>
        <w:spacing w:before="120" w:after="120" w:line="288" w:lineRule="auto"/>
        <w:ind w:left="453"/>
        <w:jc w:val="left"/>
      </w:pPr>
    </w:p>
    <w:p>
      <w:pPr>
        <w:pStyle w:val="4"/>
        <w:spacing w:before="260" w:after="120" w:line="288" w:lineRule="auto"/>
        <w:ind w:left="453"/>
        <w:jc w:val="left"/>
        <w:outlineLvl w:val="3"/>
      </w:pPr>
      <w:bookmarkStart w:name="heading_28" w:id="28"/>
      <w:r>
        <w:rPr>
          <w:rFonts w:eastAsia="等线" w:ascii="Arial" w:cs="Arial" w:hAnsi="Arial"/>
          <w:b w:val="true"/>
          <w:sz w:val="28"/>
        </w:rPr>
        <w:t>Comment 4: 数据生成过程假设的局限性</w:t>
      </w:r>
      <w:bookmarkEnd w:id="28"/>
    </w:p>
    <w:p>
      <w:pPr>
        <w:spacing w:before="120" w:after="120" w:line="288" w:lineRule="auto"/>
        <w:ind w:left="453"/>
        <w:jc w:val="left"/>
      </w:pPr>
      <w:r>
        <w:rPr>
          <w:rFonts w:eastAsia="等线" w:ascii="Arial" w:cs="Arial" w:hAnsi="Arial"/>
          <w:sz w:val="22"/>
        </w:rPr>
        <w:t>我们理解审稿人关注假设的现实性。假设基于Peters et al. (2017)，适用于多种场景。我们将在Section 4讨论假设违反时的影响，并计划在未来工作中探索相关性机制。我们将在修订稿Section 4添加讨论。</w:t>
      </w:r>
    </w:p>
    <w:p>
      <w:pPr>
        <w:spacing w:before="120" w:after="120" w:line="288" w:lineRule="auto"/>
        <w:ind w:left="453"/>
        <w:jc w:val="left"/>
      </w:pPr>
    </w:p>
    <w:p>
      <w:pPr>
        <w:pStyle w:val="4"/>
        <w:spacing w:before="260" w:after="120" w:line="288" w:lineRule="auto"/>
        <w:ind w:left="453"/>
        <w:jc w:val="left"/>
        <w:outlineLvl w:val="3"/>
      </w:pPr>
      <w:bookmarkStart w:name="heading_29" w:id="29"/>
      <w:r>
        <w:rPr>
          <w:rFonts w:eastAsia="等线" w:ascii="Arial" w:cs="Arial" w:hAnsi="Arial"/>
          <w:b w:val="true"/>
          <w:sz w:val="28"/>
        </w:rPr>
        <w:t>Comment 5: 环境变化细节不足</w:t>
      </w:r>
      <w:bookmarkEnd w:id="29"/>
    </w:p>
    <w:p>
      <w:pPr>
        <w:spacing w:before="120" w:after="120" w:line="288" w:lineRule="auto"/>
        <w:ind w:left="453"/>
        <w:jc w:val="left"/>
      </w:pPr>
      <w:r>
        <w:rPr>
          <w:rFonts w:eastAsia="等线" w:ascii="Arial" w:cs="Arial" w:hAnsi="Arial"/>
          <w:sz w:val="22"/>
        </w:rPr>
        <w:t>我们理解审稿人希望更详细的环境变化描述。环境变化模拟了笔画粗细和旋转变化，测试模型对机制变化的鲁棒性。Figure 14展示了变化示例。我们将在正文中简要描述。我们将在修订稿Section 5.1补充描述。</w:t>
      </w:r>
    </w:p>
    <w:p>
      <w:pPr>
        <w:spacing w:before="120" w:after="120" w:line="288" w:lineRule="auto"/>
        <w:ind w:left="453"/>
        <w:jc w:val="left"/>
      </w:pPr>
    </w:p>
    <w:p>
      <w:pPr>
        <w:pStyle w:val="4"/>
        <w:spacing w:before="260" w:after="120" w:line="288" w:lineRule="auto"/>
        <w:ind w:left="453"/>
        <w:jc w:val="left"/>
        <w:outlineLvl w:val="3"/>
      </w:pPr>
      <w:bookmarkStart w:name="heading_30" w:id="30"/>
      <w:r>
        <w:rPr>
          <w:rFonts w:eastAsia="等线" w:ascii="Arial" w:cs="Arial" w:hAnsi="Arial"/>
          <w:b w:val="true"/>
          <w:sz w:val="28"/>
        </w:rPr>
        <w:t>Comment 6: 与相关工作的比较不足</w:t>
      </w:r>
      <w:bookmarkEnd w:id="30"/>
    </w:p>
    <w:p>
      <w:pPr>
        <w:spacing w:before="120" w:after="120" w:line="288" w:lineRule="auto"/>
        <w:ind w:left="453"/>
        <w:jc w:val="left"/>
      </w:pPr>
      <w:r>
        <w:rPr>
          <w:rFonts w:eastAsia="等线" w:ascii="Arial" w:cs="Arial" w:hAnsi="Arial"/>
          <w:sz w:val="22"/>
        </w:rPr>
        <w:t>我们理解审稿人希望更detailed的比较。我们将在Section 1.1添加表格，对比ICM与非线性ICA和解纠缠方法，突出ICM的独特贡献，如自监督和粗粒度解纠缠。我们将在修订稿Section 1.1添加表格。</w:t>
      </w:r>
    </w:p>
    <w:p>
      <w:pPr>
        <w:spacing w:before="120" w:after="120" w:line="288" w:lineRule="auto"/>
        <w:ind w:left="453"/>
        <w:jc w:val="left"/>
      </w:pPr>
    </w:p>
    <w:p>
      <w:pPr>
        <w:spacing w:before="120" w:after="120" w:line="288" w:lineRule="auto"/>
        <w:ind w:left="453"/>
        <w:jc w:val="left"/>
      </w:pPr>
      <w:r>
        <w:rPr>
          <w:rFonts w:eastAsia="等线" w:ascii="Arial" w:cs="Arial" w:hAnsi="Arial"/>
          <w:b w:val="true"/>
          <w:sz w:val="22"/>
        </w:rPr>
        <w:t>结尾：</w:t>
      </w:r>
      <w:r>
        <w:rPr>
          <w:rFonts w:eastAsia="等线" w:ascii="Arial" w:cs="Arial" w:hAnsi="Arial"/>
          <w:sz w:val="22"/>
        </w:rPr>
        <w:t xml:space="preserve">  </w:t>
      </w:r>
    </w:p>
    <w:p>
      <w:pPr>
        <w:spacing w:before="120" w:after="120" w:line="288" w:lineRule="auto"/>
        <w:ind w:left="453"/>
        <w:jc w:val="left"/>
      </w:pPr>
      <w:r>
        <w:rPr>
          <w:rFonts w:eastAsia="等线" w:ascii="Arial" w:cs="Arial" w:hAnsi="Arial"/>
          <w:sz w:val="22"/>
        </w:rPr>
        <w:t>我们乐意根据反馈进一步完善论文。</w:t>
      </w:r>
    </w:p>
    <w:p>
      <w:pPr>
        <w:pStyle w:val="1"/>
        <w:spacing w:before="380" w:after="140" w:line="288" w:lineRule="auto"/>
        <w:ind w:left="0"/>
        <w:jc w:val="left"/>
        <w:outlineLvl w:val="0"/>
      </w:pPr>
      <w:bookmarkStart w:name="heading_31" w:id="31"/>
      <w:r>
        <w:rPr>
          <w:rFonts w:eastAsia="等线" w:ascii="Arial" w:cs="Arial" w:hAnsi="Arial"/>
          <w:b w:val="true"/>
          <w:sz w:val="36"/>
        </w:rPr>
        <w:t>📝rebuttal</w:t>
      </w:r>
      <w:bookmarkEnd w:id="31"/>
    </w:p>
    <w:tbl>
      <w:tblPr>
        <w:tblW w:w="0" w:type="auto"/>
        <w:tblInd w:w="0" w:type="dxa"/>
        <w:tblBorders>
          <w:top w:val="single" w:color="7099F7"/>
          <w:left w:val="single" w:color="7099F7"/>
          <w:bottom w:val="single" w:color="7099F7"/>
          <w:right w:val="single" w:color="7099F7"/>
          <w:insideH w:val="single" w:color="7099F7"/>
          <w:insideV w:val="single" w:color="7099F7"/>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8f959e"/>
                <w:sz w:val="22"/>
              </w:rPr>
              <w:t>🌟rebuttal所用的prompt</w:t>
            </w:r>
          </w:p>
          <w:p>
            <w:pPr>
              <w:spacing w:before="120" w:after="120" w:line="288" w:lineRule="auto"/>
              <w:ind w:left="0"/>
              <w:jc w:val="left"/>
            </w:pPr>
            <w:r>
              <w:rPr>
                <w:rFonts w:eastAsia="等线" w:ascii="Arial" w:cs="Arial" w:hAnsi="Arial"/>
                <w:sz w:val="22"/>
              </w:rPr>
              <w:t>你是一名经验丰富的学术论文作者，正在准备对已有的审稿人评论进行rebuttal。你的目标是专业、建设性地回应每个问题，以争取论文被接收。请严格遵循以下规则生成rebuttal：</w:t>
            </w:r>
          </w:p>
          <w:p>
            <w:pPr>
              <w:spacing w:before="120" w:after="120" w:line="288" w:lineRule="auto"/>
              <w:ind w:left="0"/>
              <w:jc w:val="left"/>
            </w:pPr>
            <w:r>
              <w:rPr>
                <w:rFonts w:eastAsia="等线" w:ascii="Arial" w:cs="Arial" w:hAnsi="Arial"/>
                <w:sz w:val="22"/>
              </w:rPr>
              <w:t>输入信息（用户将提供）</w:t>
            </w:r>
          </w:p>
          <w:p>
            <w:pPr>
              <w:spacing w:before="120" w:after="120" w:line="288" w:lineRule="auto"/>
              <w:ind w:left="0"/>
              <w:jc w:val="left"/>
            </w:pPr>
            <w:r>
              <w:rPr>
                <w:rFonts w:eastAsia="等线" w:ascii="Arial" w:cs="Arial" w:hAnsi="Arial"/>
                <w:sz w:val="22"/>
              </w:rPr>
              <w:t>- 审稿人评论：[在此粘贴审稿人的完整评论，包括所有编号点]</w:t>
            </w:r>
          </w:p>
          <w:p>
            <w:pPr>
              <w:spacing w:before="120" w:after="120" w:line="288" w:lineRule="auto"/>
              <w:ind w:left="0"/>
              <w:jc w:val="left"/>
            </w:pPr>
            <w:r>
              <w:rPr>
                <w:rFonts w:eastAsia="等线" w:ascii="Arial" w:cs="Arial" w:hAnsi="Arial"/>
                <w:sz w:val="22"/>
              </w:rPr>
              <w:t>- 论文摘要：[在此粘贴论文摘要]</w:t>
            </w:r>
          </w:p>
          <w:p>
            <w:pPr>
              <w:spacing w:before="120" w:after="120" w:line="288" w:lineRule="auto"/>
              <w:ind w:left="0"/>
              <w:jc w:val="left"/>
            </w:pPr>
            <w:r>
              <w:rPr>
                <w:rFonts w:eastAsia="等线" w:ascii="Arial" w:cs="Arial" w:hAnsi="Arial"/>
                <w:sz w:val="22"/>
              </w:rPr>
              <w:t>- 关键证据：[在此粘贴与评论直接相关的论文段落、图表编号或实验数据（例如："Section 3.2, Figure 4"）]</w:t>
            </w:r>
          </w:p>
          <w:p>
            <w:pPr>
              <w:spacing w:before="120" w:after="120" w:line="288" w:lineRule="auto"/>
              <w:ind w:left="0"/>
              <w:jc w:val="left"/>
            </w:pPr>
            <w:r>
              <w:rPr>
                <w:rFonts w:eastAsia="等线" w:ascii="Arial" w:cs="Arial" w:hAnsi="Arial"/>
                <w:sz w:val="22"/>
              </w:rPr>
              <w:t>- 修改计划：[可选：说明你已/将如何修改论文，例如"将在Camera-ready版本中补充实验"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rebuttal生成规则</w:t>
            </w:r>
          </w:p>
          <w:p>
            <w:pPr>
              <w:spacing w:before="120" w:after="120" w:line="288" w:lineRule="auto"/>
              <w:ind w:left="0"/>
              <w:jc w:val="left"/>
            </w:pPr>
            <w:r>
              <w:rPr>
                <w:rFonts w:eastAsia="等线" w:ascii="Arial" w:cs="Arial" w:hAnsi="Arial"/>
                <w:sz w:val="22"/>
              </w:rPr>
              <w:t>1. 整体要求：</w:t>
            </w:r>
          </w:p>
          <w:p>
            <w:pPr>
              <w:spacing w:before="120" w:after="120" w:line="288" w:lineRule="auto"/>
              <w:ind w:left="0"/>
              <w:jc w:val="left"/>
            </w:pPr>
            <w:r>
              <w:rPr>
                <w:rFonts w:eastAsia="等线" w:ascii="Arial" w:cs="Arial" w:hAnsi="Arial"/>
                <w:sz w:val="22"/>
              </w:rPr>
              <w:t xml:space="preserve">  - 语气：礼貌、尊重、积极（例："感谢审稿人指出..."而非"审稿人错误地认为..."）。</w:t>
            </w:r>
          </w:p>
          <w:p>
            <w:pPr>
              <w:spacing w:before="120" w:after="120" w:line="288" w:lineRule="auto"/>
              <w:ind w:left="0"/>
              <w:jc w:val="left"/>
            </w:pPr>
            <w:r>
              <w:rPr>
                <w:rFonts w:eastAsia="等线" w:ascii="Arial" w:cs="Arial" w:hAnsi="Arial"/>
                <w:sz w:val="22"/>
              </w:rPr>
              <w:t xml:space="preserve">  - 长度：每个评论点的回应≤150字；总rebuttal≤500字。</w:t>
            </w:r>
          </w:p>
          <w:p>
            <w:pPr>
              <w:spacing w:before="120" w:after="120" w:line="288" w:lineRule="auto"/>
              <w:ind w:left="0"/>
              <w:jc w:val="left"/>
            </w:pPr>
            <w:r>
              <w:rPr>
                <w:rFonts w:eastAsia="等线" w:ascii="Arial" w:cs="Arial" w:hAnsi="Arial"/>
                <w:sz w:val="22"/>
              </w:rPr>
              <w:t xml:space="preserve">  - 禁止：编造未提供的证据、攻击审稿人、回避问题或过度承诺修改。</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2. 结构化回应（对每个审稿人评论点）：</w:t>
            </w:r>
          </w:p>
          <w:p>
            <w:pPr>
              <w:spacing w:before="120" w:after="120" w:line="288" w:lineRule="auto"/>
              <w:ind w:left="0"/>
              <w:jc w:val="left"/>
            </w:pPr>
            <w:r>
              <w:rPr>
                <w:rFonts w:eastAsia="等线" w:ascii="Arial" w:cs="Arial" w:hAnsi="Arial"/>
                <w:sz w:val="22"/>
              </w:rPr>
              <w:t xml:space="preserve">  - 步骤1: 确认理解（20字内）：简要重述评论，表明你认真阅读了（例："我们理解审稿人关注[具体问题]..."）。</w:t>
            </w:r>
          </w:p>
          <w:p>
            <w:pPr>
              <w:spacing w:before="120" w:after="120" w:line="288" w:lineRule="auto"/>
              <w:ind w:left="0"/>
              <w:jc w:val="left"/>
            </w:pPr>
            <w:r>
              <w:rPr>
                <w:rFonts w:eastAsia="等线" w:ascii="Arial" w:cs="Arial" w:hAnsi="Arial"/>
                <w:sz w:val="22"/>
              </w:rPr>
              <w:t xml:space="preserve">  - 步骤2: 核心回应（80字内）：</w:t>
            </w:r>
          </w:p>
          <w:p>
            <w:pPr>
              <w:spacing w:before="120" w:after="120" w:line="288" w:lineRule="auto"/>
              <w:ind w:left="0"/>
              <w:jc w:val="left"/>
            </w:pPr>
            <w:r>
              <w:rPr>
                <w:rFonts w:eastAsia="等线" w:ascii="Arial" w:cs="Arial" w:hAnsi="Arial"/>
                <w:sz w:val="22"/>
              </w:rPr>
              <w:t xml:space="preserve">    - 若评论正确 → 承认并说明修改计划（例："您是对的，我们将在Section 4添加讨论..."）。</w:t>
            </w:r>
          </w:p>
          <w:p>
            <w:pPr>
              <w:spacing w:before="120" w:after="120" w:line="288" w:lineRule="auto"/>
              <w:ind w:left="0"/>
              <w:jc w:val="left"/>
            </w:pPr>
            <w:r>
              <w:rPr>
                <w:rFonts w:eastAsia="等线" w:ascii="Arial" w:cs="Arial" w:hAnsi="Arial"/>
                <w:sz w:val="22"/>
              </w:rPr>
              <w:t xml:space="preserve">    - 若评论是误解 → 用**具体证据**澄清（例："根据Section 3.1的Eq. (5)，[解释]；这与评论中假设不同，因为..."）。</w:t>
            </w:r>
          </w:p>
          <w:p>
            <w:pPr>
              <w:spacing w:before="120" w:after="120" w:line="288" w:lineRule="auto"/>
              <w:ind w:left="0"/>
              <w:jc w:val="left"/>
            </w:pPr>
            <w:r>
              <w:rPr>
                <w:rFonts w:eastAsia="等线" w:ascii="Arial" w:cs="Arial" w:hAnsi="Arial"/>
                <w:sz w:val="22"/>
              </w:rPr>
              <w:t xml:space="preserve">    - 若评论是建议 → 评估可行性（例："我们将在未来工作探索此方向，但当前版本受限于[原因]..."）。</w:t>
            </w:r>
          </w:p>
          <w:p>
            <w:pPr>
              <w:spacing w:before="120" w:after="120" w:line="288" w:lineRule="auto"/>
              <w:ind w:left="0"/>
              <w:jc w:val="left"/>
            </w:pPr>
            <w:r>
              <w:rPr>
                <w:rFonts w:eastAsia="等线" w:ascii="Arial" w:cs="Arial" w:hAnsi="Arial"/>
                <w:sz w:val="22"/>
              </w:rPr>
              <w:t xml:space="preserve">  - 步骤3: 行动承诺（20字内）：明确论文修改动作（例："已在修订稿中更新Figure 3"）。</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3. 全局结构：</w:t>
            </w:r>
          </w:p>
          <w:p>
            <w:pPr>
              <w:spacing w:before="120" w:after="120" w:line="288" w:lineRule="auto"/>
              <w:ind w:left="0"/>
              <w:jc w:val="left"/>
            </w:pPr>
            <w:r>
              <w:rPr>
                <w:rFonts w:eastAsia="等线" w:ascii="Arial" w:cs="Arial" w:hAnsi="Arial"/>
                <w:sz w:val="22"/>
              </w:rPr>
              <w:t xml:space="preserve">  - 开头：1句感谢（例："感谢审稿人的细致评论，帮助我们提升论文质量。"）。</w:t>
            </w:r>
          </w:p>
          <w:p>
            <w:pPr>
              <w:spacing w:before="120" w:after="120" w:line="288" w:lineRule="auto"/>
              <w:ind w:left="0"/>
              <w:jc w:val="left"/>
            </w:pPr>
            <w:r>
              <w:rPr>
                <w:rFonts w:eastAsia="等线" w:ascii="Arial" w:cs="Arial" w:hAnsi="Arial"/>
                <w:sz w:val="22"/>
              </w:rPr>
              <w:t xml:space="preserve">  - 主体：按审稿人评论编号逐点回应（格式：Comment X: [回应]）。</w:t>
            </w:r>
          </w:p>
          <w:p>
            <w:pPr>
              <w:spacing w:before="120" w:after="120" w:line="288" w:lineRule="auto"/>
              <w:ind w:left="0"/>
              <w:jc w:val="left"/>
            </w:pPr>
            <w:r>
              <w:rPr>
                <w:rFonts w:eastAsia="等线" w:ascii="Arial" w:cs="Arial" w:hAnsi="Arial"/>
                <w:sz w:val="22"/>
              </w:rPr>
              <w:t xml:space="preserve">  - 结尾：1句开放性承诺（例："我们乐意根据反馈进一步完善论文。"）。</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现在生成rebuttal</w:t>
            </w:r>
          </w:p>
          <w:p>
            <w:pPr>
              <w:spacing w:before="120" w:after="120" w:line="288" w:lineRule="auto"/>
              <w:ind w:left="0"/>
              <w:jc w:val="left"/>
            </w:pPr>
            <w:r>
              <w:rPr>
                <w:rFonts w:eastAsia="等线" w:ascii="Arial" w:cs="Arial" w:hAnsi="Arial"/>
                <w:sz w:val="22"/>
              </w:rPr>
              <w:t>基于以下用户输入，输出纯文本rebuttal（无需额外解释）：</w:t>
            </w:r>
          </w:p>
          <w:p>
            <w:pPr>
              <w:spacing w:before="120" w:after="120" w:line="288" w:lineRule="auto"/>
              <w:ind w:left="0"/>
              <w:jc w:val="left"/>
            </w:pPr>
            <w:r>
              <w:rPr>
                <w:rFonts w:eastAsia="等线" w:ascii="Arial" w:cs="Arial" w:hAnsi="Arial"/>
                <w:sz w:val="22"/>
              </w:rPr>
              <w:t>审稿人评论：</w:t>
            </w:r>
          </w:p>
          <w:p>
            <w:pPr>
              <w:spacing w:before="120" w:after="120" w:line="288" w:lineRule="auto"/>
              <w:ind w:left="0"/>
              <w:jc w:val="left"/>
            </w:pPr>
            <w:r>
              <w:rPr>
                <w:rFonts w:eastAsia="等线" w:ascii="Arial" w:cs="Arial" w:hAnsi="Arial"/>
                <w:sz w:val="22"/>
              </w:rPr>
              <w:t>[用户粘贴评论]</w:t>
            </w:r>
          </w:p>
          <w:p>
            <w:pPr>
              <w:spacing w:before="120" w:after="120" w:line="288" w:lineRule="auto"/>
              <w:ind w:left="0"/>
              <w:jc w:val="left"/>
            </w:pPr>
            <w:r>
              <w:rPr>
                <w:rFonts w:eastAsia="等线" w:ascii="Arial" w:cs="Arial" w:hAnsi="Arial"/>
                <w:sz w:val="22"/>
              </w:rPr>
              <w:t>论文摘要：</w:t>
            </w:r>
          </w:p>
          <w:p>
            <w:pPr>
              <w:spacing w:before="120" w:after="120" w:line="288" w:lineRule="auto"/>
              <w:ind w:left="0"/>
              <w:jc w:val="left"/>
            </w:pPr>
            <w:r>
              <w:rPr>
                <w:rFonts w:eastAsia="等线" w:ascii="Arial" w:cs="Arial" w:hAnsi="Arial"/>
                <w:sz w:val="22"/>
              </w:rPr>
              <w:t>[用户粘贴摘要]</w:t>
            </w:r>
          </w:p>
          <w:p>
            <w:pPr>
              <w:spacing w:before="120" w:after="120" w:line="288" w:lineRule="auto"/>
              <w:ind w:left="0"/>
              <w:jc w:val="left"/>
            </w:pPr>
            <w:r>
              <w:rPr>
                <w:rFonts w:eastAsia="等线" w:ascii="Arial" w:cs="Arial" w:hAnsi="Arial"/>
                <w:sz w:val="22"/>
              </w:rPr>
              <w:t>关键证据：</w:t>
            </w:r>
          </w:p>
          <w:p>
            <w:pPr>
              <w:spacing w:before="120" w:after="120" w:line="288" w:lineRule="auto"/>
              <w:ind w:left="0"/>
              <w:jc w:val="left"/>
            </w:pPr>
            <w:r>
              <w:rPr>
                <w:rFonts w:eastAsia="等线" w:ascii="Arial" w:cs="Arial" w:hAnsi="Arial"/>
                <w:sz w:val="22"/>
              </w:rPr>
              <w:t>[用户粘贴证据]</w:t>
            </w:r>
          </w:p>
          <w:p>
            <w:pPr>
              <w:spacing w:before="120" w:after="120" w:line="288" w:lineRule="auto"/>
              <w:ind w:left="0"/>
              <w:jc w:val="left"/>
            </w:pPr>
            <w:r>
              <w:rPr>
                <w:rFonts w:eastAsia="等线" w:ascii="Arial" w:cs="Arial" w:hAnsi="Arial"/>
                <w:sz w:val="22"/>
              </w:rPr>
              <w:t>修改计划：</w:t>
            </w:r>
          </w:p>
          <w:p>
            <w:pPr>
              <w:spacing w:before="120" w:after="120" w:line="288" w:lineRule="auto"/>
              <w:ind w:left="0"/>
              <w:jc w:val="left"/>
            </w:pPr>
            <w:r>
              <w:rPr>
                <w:rFonts w:eastAsia="等线" w:ascii="Arial" w:cs="Arial" w:hAnsi="Arial"/>
                <w:sz w:val="22"/>
              </w:rPr>
              <w:t>[用户粘贴修改计划] 中文输出回答</w:t>
            </w:r>
          </w:p>
          <w:p>
            <w:pPr>
              <w:spacing w:before="120" w:after="120" w:line="288" w:lineRule="auto"/>
              <w:ind w:left="0"/>
              <w:jc w:val="left"/>
            </w:pPr>
            <w:r>
              <w:rPr>
                <w:rFonts w:eastAsia="等线" w:ascii="Arial" w:cs="Arial" w:hAnsi="Arial"/>
                <w:sz w:val="22"/>
              </w:rPr>
              <w:br/>
              <w:t xml:space="preserve">同步自文档: </w:t>
            </w:r>
            <w:hyperlink r:id="rId5">
              <w:r>
                <w:rPr>
                  <w:rFonts w:eastAsia="等线" w:ascii="Arial" w:cs="Arial" w:hAnsi="Arial"/>
                  <w:color w:val="3370ff"/>
                  <w:sz w:val="22"/>
                </w:rPr>
                <w:t>https://uniquestudio.feishu.cn/docx/UlivdH2Bmoj1Cbxij2jcyDYnnkd#FD4idQNG4sx5uKbNEfxc0KVQntf</w:t>
              </w:r>
            </w:hyperlink>
          </w:p>
        </w:tc>
      </w:tr>
    </w:tbl>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32" w:id="32"/>
      <w:r>
        <w:rPr>
          <w:rFonts w:eastAsia="等线" w:ascii="Arial" w:cs="Arial" w:hAnsi="Arial"/>
          <w:b w:val="true"/>
          <w:sz w:val="36"/>
        </w:rPr>
        <w:t>🔍问题分析</w:t>
      </w:r>
      <w:bookmarkEnd w:id="32"/>
    </w:p>
    <w:p>
      <w:pPr>
        <w:pStyle w:val="2"/>
        <w:spacing w:before="320" w:after="120" w:line="288" w:lineRule="auto"/>
        <w:ind w:left="0"/>
        <w:jc w:val="left"/>
        <w:outlineLvl w:val="1"/>
      </w:pPr>
      <w:bookmarkStart w:name="heading_33" w:id="33"/>
      <w:r>
        <w:rPr>
          <w:rFonts w:eastAsia="等线" w:ascii="Arial" w:cs="Arial" w:hAnsi="Arial"/>
          <w:b w:val="true"/>
          <w:sz w:val="32"/>
        </w:rPr>
        <w:t>问题1 openreview上的置信度不高，大模型基本没有考虑这点，反而从文章内容入手</w:t>
      </w:r>
      <w:bookmarkEnd w:id="33"/>
    </w:p>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34" w:id="34"/>
      <w:r>
        <w:rPr>
          <w:rFonts w:eastAsia="等线" w:ascii="Arial" w:cs="Arial" w:hAnsi="Arial"/>
          <w:b w:val="true"/>
          <w:sz w:val="32"/>
        </w:rPr>
        <w:t>问题2 大模型review的时候会对文章内容评价过高，基本不存在偏激的评价，可能与事实不符</w:t>
      </w:r>
      <w:bookmarkEnd w:id="34"/>
    </w:p>
    <w:p>
      <w:pPr>
        <w:spacing w:before="120" w:after="120" w:line="288" w:lineRule="auto"/>
        <w:ind w:left="0"/>
        <w:jc w:val="left"/>
      </w:pPr>
    </w:p>
    <w:p>
      <w:pPr>
        <w:pStyle w:val="2"/>
        <w:spacing w:before="320" w:after="120" w:line="288" w:lineRule="auto"/>
        <w:ind w:left="0"/>
        <w:jc w:val="left"/>
        <w:outlineLvl w:val="1"/>
      </w:pPr>
      <w:bookmarkStart w:name="heading_35" w:id="35"/>
      <w:r>
        <w:rPr>
          <w:rFonts w:eastAsia="等线" w:ascii="Arial" w:cs="Arial" w:hAnsi="Arial"/>
          <w:b w:val="true"/>
          <w:sz w:val="32"/>
        </w:rPr>
        <w:t>问题3 大模型review的时候过于机械化，比较生硬，并且没有打分或者打分与事实不一样</w:t>
      </w:r>
      <w:bookmarkEnd w:id="35"/>
    </w:p>
    <w:p>
      <w:pPr>
        <w:spacing w:before="120" w:after="120" w:line="288" w:lineRule="auto"/>
        <w:ind w:left="0"/>
        <w:jc w:val="left"/>
      </w:pPr>
    </w:p>
    <w:p>
      <w:pPr>
        <w:pStyle w:val="1"/>
        <w:spacing w:before="380" w:after="140" w:line="288" w:lineRule="auto"/>
        <w:ind w:left="0"/>
        <w:jc w:val="left"/>
        <w:outlineLvl w:val="0"/>
      </w:pPr>
      <w:bookmarkStart w:name="heading_36" w:id="36"/>
      <w:r>
        <w:rPr>
          <w:rFonts w:eastAsia="等线" w:ascii="Arial" w:cs="Arial" w:hAnsi="Arial"/>
          <w:b w:val="true"/>
          <w:sz w:val="36"/>
        </w:rPr>
        <w:t>🚀未来计划</w:t>
      </w:r>
      <w:bookmarkEnd w:id="36"/>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pStyle w:val="2"/>
              <w:spacing w:before="320" w:after="120" w:line="288" w:lineRule="auto"/>
              <w:ind w:left="0"/>
              <w:jc w:val="left"/>
              <w:outlineLvl w:val="1"/>
            </w:pPr>
            <w:bookmarkStart w:name="heading_37" w:id="37"/>
            <w:r>
              <w:rPr>
                <w:rFonts w:eastAsia="等线" w:ascii="Arial" w:cs="Arial" w:hAnsi="Arial"/>
                <w:b w:val="true"/>
                <w:sz w:val="32"/>
              </w:rPr>
              <w:t>目标与计划</w:t>
            </w:r>
            <w:bookmarkEnd w:id="37"/>
          </w:p>
          <w:p>
            <w:pPr>
              <w:spacing w:before="120" w:after="120" w:line="288" w:lineRule="auto"/>
              <w:ind w:left="0"/>
              <w:jc w:val="left"/>
            </w:pPr>
          </w:p>
        </w:tc>
      </w:tr>
    </w:tbl>
    <w:p>
      <w:pPr>
        <w:spacing w:before="120" w:after="120" w:line="288" w:lineRule="auto"/>
        <w:ind w:left="0"/>
        <w:jc w:val="left"/>
      </w:pPr>
      <w:r>
        <w:rPr>
          <w:rFonts w:eastAsia="等线" w:ascii="Arial" w:cs="Arial" w:hAnsi="Arial"/>
          <w:sz w:val="22"/>
        </w:rPr>
        <w:t>错误分类</w:t>
      </w:r>
    </w:p>
    <w:p>
      <w:pPr>
        <w:spacing w:before="120" w:after="120" w:line="288" w:lineRule="auto"/>
        <w:ind w:left="0"/>
        <w:jc w:val="left"/>
      </w:pPr>
      <w:r>
        <w:rPr>
          <w:rFonts w:eastAsia="等线" w:ascii="Arial" w:cs="Arial" w:hAnsi="Arial"/>
          <w:sz w:val="22"/>
        </w:rPr>
        <w:t xml:space="preserve">逻辑谬误： LLM 经常误解任务的逻辑要求 。例如：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转移话题（Red Herrings）： 误导性推论，以弥补真实论点的缺失 。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稻草人谬误（Strawman Fallacy）： 歪曲或夸大对手的论点，使其更容易被攻击 。这在反驳中尤其具有欺骗性。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草率概括（Hasty Generalization）： 基于小样本得出宽泛结论 。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虚假两难（False Dilemma）： 在存在更多选项的情况下只提出两个选项 。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诉诸权威/情感/传统/大众（Appeal to Authority/Emotion/Tradition/Popular Belief）： 依赖非逻辑的说服策略 。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循环论证（Begging the Question）： 使用仅被假定为真的前提来论证某事为真 。   </w:t>
      </w:r>
    </w:p>
    <w:p>
      <w:pPr>
        <w:spacing w:before="120" w:after="120" w:line="288" w:lineRule="auto"/>
        <w:ind w:left="0"/>
        <w:jc w:val="left"/>
      </w:pPr>
    </w:p>
    <w:p>
      <w:pPr>
        <w:spacing w:before="120" w:after="120" w:line="288" w:lineRule="auto"/>
        <w:ind w:left="0"/>
        <w:jc w:val="left"/>
      </w:pPr>
      <w:r>
        <w:rPr>
          <w:rFonts w:eastAsia="等线" w:ascii="Arial" w:cs="Arial" w:hAnsi="Arial"/>
          <w:sz w:val="22"/>
        </w:rPr>
        <w:t>事实不准确/幻觉：</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生成无根据或不正确的主张 。幻觉可能源于基础模型中数据的缺失、领域专业知识的不足或模型在处理更长上下文时的性能下降 。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即使从事实正确的信息来源获取数据，如果对上下文理解错误，也可能误解上下文 。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如果所需信息不在训练集中，LLM 可能会凭空捏造答案 。   </w:t>
      </w:r>
    </w:p>
    <w:p>
      <w:pPr>
        <w:spacing w:before="120" w:after="120" w:line="288" w:lineRule="auto"/>
        <w:ind w:left="0"/>
        <w:jc w:val="left"/>
      </w:pPr>
    </w:p>
    <w:p>
      <w:pPr>
        <w:spacing w:before="120" w:after="120" w:line="288" w:lineRule="auto"/>
        <w:ind w:left="0"/>
        <w:jc w:val="left"/>
      </w:pPr>
      <w:r>
        <w:rPr>
          <w:rFonts w:eastAsia="等线" w:ascii="Arial" w:cs="Arial" w:hAnsi="Arial"/>
          <w:sz w:val="22"/>
        </w:rPr>
        <w:t>连贯性和一致性问题：</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缺乏逻辑流畅性，出现矛盾陈述 。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在联想或语义关系方面存在困难 。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尽管被认为有效，但在维护连贯辩论方面仍存在困难 。   </w:t>
      </w:r>
    </w:p>
    <w:p>
      <w:pPr>
        <w:spacing w:before="120" w:after="120" w:line="288" w:lineRule="auto"/>
        <w:ind w:left="0"/>
        <w:jc w:val="left"/>
      </w:pPr>
    </w:p>
    <w:p>
      <w:pPr>
        <w:spacing w:before="120" w:after="120" w:line="288" w:lineRule="auto"/>
        <w:ind w:left="0"/>
        <w:jc w:val="left"/>
      </w:pPr>
      <w:r>
        <w:rPr>
          <w:rFonts w:eastAsia="等线" w:ascii="Arial" w:cs="Arial" w:hAnsi="Arial"/>
          <w:sz w:val="22"/>
        </w:rPr>
        <w:t>重复和冗余：</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严重的重复和质量下降，尤其是在生成较长文本时 。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过于频繁地重复短语 。   </w:t>
      </w:r>
    </w:p>
    <w:p>
      <w:pPr>
        <w:spacing w:before="120" w:after="120" w:line="288" w:lineRule="auto"/>
        <w:ind w:left="0"/>
        <w:jc w:val="left"/>
      </w:pPr>
    </w:p>
    <w:p>
      <w:pPr>
        <w:spacing w:before="120" w:after="120" w:line="288" w:lineRule="auto"/>
        <w:ind w:left="0"/>
        <w:jc w:val="left"/>
      </w:pPr>
      <w:r>
        <w:rPr>
          <w:rFonts w:eastAsia="等线" w:ascii="Arial" w:cs="Arial" w:hAnsi="Arial"/>
          <w:sz w:val="22"/>
        </w:rPr>
        <w:t>误解上下文/提示：</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未能完全理解提示的上下文，导致偏离主题或不相关的反驳 。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在代码生成中生成“垃圾代码”或“无意义片段”，这类似于论证性文本中的不相关内容 。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在理解高级指令方面存在困难，特别是较小的模型 。   </w:t>
      </w:r>
    </w:p>
    <w:p>
      <w:pPr>
        <w:spacing w:before="120" w:after="120" w:line="288" w:lineRule="auto"/>
        <w:ind w:left="0"/>
        <w:jc w:val="left"/>
      </w:pPr>
    </w:p>
    <w:p>
      <w:pPr>
        <w:spacing w:before="120" w:after="120" w:line="288" w:lineRule="auto"/>
        <w:ind w:left="0"/>
        <w:jc w:val="left"/>
      </w:pPr>
      <w:r>
        <w:rPr>
          <w:rFonts w:eastAsia="等线" w:ascii="Arial" w:cs="Arial" w:hAnsi="Arial"/>
          <w:sz w:val="22"/>
        </w:rPr>
        <w:t>偏见和毒性：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从网络来源的训练数据中习得固有偏见 。   </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生成带有偏见或毒性的内容 。   </w:t>
      </w:r>
    </w:p>
    <w:p>
      <w:pPr>
        <w:spacing w:before="120" w:after="120" w:line="288" w:lineRule="auto"/>
        <w:ind w:left="0"/>
        <w:jc w:val="left"/>
      </w:pPr>
    </w:p>
    <w:p>
      <w:pPr>
        <w:spacing w:before="120" w:after="120" w:line="288" w:lineRule="auto"/>
        <w:ind w:left="0"/>
        <w:jc w:val="left"/>
      </w:pPr>
      <w:r>
        <w:rPr>
          <w:rFonts w:eastAsia="等线" w:ascii="Arial" w:cs="Arial" w:hAnsi="Arial"/>
          <w:sz w:val="22"/>
        </w:rPr>
        <w:t>风格限制：</w:t>
      </w:r>
    </w:p>
    <w:p>
      <w:pPr>
        <w:spacing w:before="120" w:after="120" w:line="288" w:lineRule="auto"/>
        <w:ind w:left="0"/>
        <w:jc w:val="left"/>
      </w:pPr>
    </w:p>
    <w:p>
      <w:pPr>
        <w:spacing w:before="120" w:after="120" w:line="288" w:lineRule="auto"/>
        <w:ind w:left="0"/>
        <w:jc w:val="left"/>
      </w:pPr>
      <w:r>
        <w:rPr>
          <w:rFonts w:eastAsia="等线" w:ascii="Arial" w:cs="Arial" w:hAnsi="Arial"/>
          <w:sz w:val="22"/>
        </w:rPr>
        <w:t>难以匹配人类的风格变化，偏爱特定的语法结构（例如，现在分词短语、名词化） 。这可能使反驳听起来不自然或机械化。</w:t>
      </w: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319448">
    <w:lvl>
      <w:numFmt w:val="bullet"/>
      <w:suff w:val="tab"/>
      <w:lvlText w:val="•"/>
      <w:rPr>
        <w:color w:val="3370ff"/>
      </w:rPr>
    </w:lvl>
  </w:abstractNum>
  <w:abstractNum w:abstractNumId="319449">
    <w:lvl>
      <w:start w:val="1"/>
      <w:numFmt w:val="lowerLetter"/>
      <w:suff w:val="tab"/>
      <w:lvlText w:val="%1."/>
      <w:rPr>
        <w:color w:val="3370ff"/>
      </w:rPr>
    </w:lvl>
  </w:abstractNum>
  <w:abstractNum w:abstractNumId="319450">
    <w:lvl>
      <w:start w:val="2"/>
      <w:numFmt w:val="lowerLetter"/>
      <w:suff w:val="tab"/>
      <w:lvlText w:val="%1."/>
      <w:rPr>
        <w:color w:val="3370ff"/>
      </w:rPr>
    </w:lvl>
  </w:abstractNum>
  <w:abstractNum w:abstractNumId="319451">
    <w:lvl>
      <w:start w:val="3"/>
      <w:numFmt w:val="lowerLetter"/>
      <w:suff w:val="tab"/>
      <w:lvlText w:val="%1."/>
      <w:rPr>
        <w:color w:val="3370ff"/>
      </w:rPr>
    </w:lvl>
  </w:abstractNum>
  <w:abstractNum w:abstractNumId="319452">
    <w:lvl>
      <w:start w:val="4"/>
      <w:numFmt w:val="lowerLetter"/>
      <w:suff w:val="tab"/>
      <w:lvlText w:val="%1."/>
      <w:rPr>
        <w:color w:val="3370ff"/>
      </w:rPr>
    </w:lvl>
  </w:abstractNum>
  <w:abstractNum w:abstractNumId="319453">
    <w:lvl>
      <w:numFmt w:val="bullet"/>
      <w:suff w:val="tab"/>
      <w:lvlText w:val="▪"/>
      <w:rPr>
        <w:color w:val="3370ff"/>
        <w:sz w:val="11"/>
      </w:rPr>
    </w:lvl>
  </w:abstractNum>
  <w:abstractNum w:abstractNumId="319454">
    <w:lvl>
      <w:numFmt w:val="bullet"/>
      <w:suff w:val="tab"/>
      <w:lvlText w:val="▪"/>
      <w:rPr>
        <w:color w:val="3370ff"/>
        <w:sz w:val="11"/>
      </w:rPr>
    </w:lvl>
  </w:abstractNum>
  <w:abstractNum w:abstractNumId="319455">
    <w:lvl>
      <w:numFmt w:val="bullet"/>
      <w:suff w:val="tab"/>
      <w:lvlText w:val="▪"/>
      <w:rPr>
        <w:color w:val="3370ff"/>
        <w:sz w:val="11"/>
      </w:rPr>
    </w:lvl>
  </w:abstractNum>
  <w:abstractNum w:abstractNumId="319456">
    <w:lvl>
      <w:start w:val="1"/>
      <w:numFmt w:val="lowerLetter"/>
      <w:suff w:val="tab"/>
      <w:lvlText w:val="%1."/>
      <w:rPr>
        <w:color w:val="3370ff"/>
      </w:rPr>
    </w:lvl>
  </w:abstractNum>
  <w:abstractNum w:abstractNumId="319457">
    <w:lvl>
      <w:start w:val="2"/>
      <w:numFmt w:val="lowerLetter"/>
      <w:suff w:val="tab"/>
      <w:lvlText w:val="%1."/>
      <w:rPr>
        <w:color w:val="3370ff"/>
      </w:rPr>
    </w:lvl>
  </w:abstractNum>
  <w:abstractNum w:abstractNumId="319458">
    <w:lvl>
      <w:start w:val="3"/>
      <w:numFmt w:val="lowerLetter"/>
      <w:suff w:val="tab"/>
      <w:lvlText w:val="%1."/>
      <w:rPr>
        <w:color w:val="3370ff"/>
      </w:rPr>
    </w:lvl>
  </w:abstractNum>
  <w:abstractNum w:abstractNumId="319459">
    <w:lvl>
      <w:numFmt w:val="bullet"/>
      <w:suff w:val="tab"/>
      <w:lvlText w:val="▪"/>
      <w:rPr>
        <w:color w:val="3370ff"/>
        <w:sz w:val="11"/>
      </w:rPr>
    </w:lvl>
  </w:abstractNum>
  <w:abstractNum w:abstractNumId="319460">
    <w:lvl>
      <w:numFmt w:val="bullet"/>
      <w:suff w:val="tab"/>
      <w:lvlText w:val="▪"/>
      <w:rPr>
        <w:color w:val="3370ff"/>
        <w:sz w:val="11"/>
      </w:rPr>
    </w:lvl>
  </w:abstractNum>
  <w:abstractNum w:abstractNumId="319461">
    <w:lvl>
      <w:start w:val="4"/>
      <w:numFmt w:val="lowerLetter"/>
      <w:suff w:val="tab"/>
      <w:lvlText w:val="%1."/>
      <w:rPr>
        <w:color w:val="3370ff"/>
      </w:rPr>
    </w:lvl>
  </w:abstractNum>
  <w:abstractNum w:abstractNumId="319462">
    <w:lvl>
      <w:start w:val="5"/>
      <w:numFmt w:val="lowerLetter"/>
      <w:suff w:val="tab"/>
      <w:lvlText w:val="%1."/>
      <w:rPr>
        <w:color w:val="3370ff"/>
      </w:rPr>
    </w:lvl>
  </w:abstractNum>
  <w:abstractNum w:abstractNumId="319463">
    <w:lvl>
      <w:numFmt w:val="bullet"/>
      <w:suff w:val="tab"/>
      <w:lvlText w:val="▪"/>
      <w:rPr>
        <w:color w:val="3370ff"/>
        <w:sz w:val="11"/>
      </w:rPr>
    </w:lvl>
  </w:abstractNum>
  <w:abstractNum w:abstractNumId="319464">
    <w:lvl>
      <w:numFmt w:val="bullet"/>
      <w:suff w:val="tab"/>
      <w:lvlText w:val="▪"/>
      <w:rPr>
        <w:color w:val="3370ff"/>
        <w:sz w:val="11"/>
      </w:rPr>
    </w:lvl>
  </w:abstractNum>
  <w:abstractNum w:abstractNumId="319465">
    <w:lvl>
      <w:numFmt w:val="bullet"/>
      <w:suff w:val="tab"/>
      <w:lvlText w:val="▪"/>
      <w:rPr>
        <w:color w:val="3370ff"/>
        <w:sz w:val="11"/>
      </w:rPr>
    </w:lvl>
  </w:abstractNum>
  <w:abstractNum w:abstractNumId="319466">
    <w:lvl>
      <w:start w:val="1"/>
      <w:numFmt w:val="lowerLetter"/>
      <w:suff w:val="tab"/>
      <w:lvlText w:val="%1."/>
      <w:rPr>
        <w:color w:val="3370ff"/>
      </w:rPr>
    </w:lvl>
  </w:abstractNum>
  <w:abstractNum w:abstractNumId="319467">
    <w:lvl>
      <w:start w:val="2"/>
      <w:numFmt w:val="lowerLetter"/>
      <w:suff w:val="tab"/>
      <w:lvlText w:val="%1."/>
      <w:rPr>
        <w:color w:val="3370ff"/>
      </w:rPr>
    </w:lvl>
  </w:abstractNum>
  <w:abstractNum w:abstractNumId="319468">
    <w:lvl>
      <w:start w:val="3"/>
      <w:numFmt w:val="lowerLetter"/>
      <w:suff w:val="tab"/>
      <w:lvlText w:val="%1."/>
      <w:rPr>
        <w:color w:val="3370ff"/>
      </w:rPr>
    </w:lvl>
  </w:abstractNum>
  <w:abstractNum w:abstractNumId="319469">
    <w:lvl>
      <w:start w:val="4"/>
      <w:numFmt w:val="lowerLetter"/>
      <w:suff w:val="tab"/>
      <w:lvlText w:val="%1."/>
      <w:rPr>
        <w:color w:val="3370ff"/>
      </w:rPr>
    </w:lvl>
  </w:abstractNum>
  <w:abstractNum w:abstractNumId="319470">
    <w:lvl>
      <w:start w:val="1"/>
      <w:numFmt w:val="lowerLetter"/>
      <w:suff w:val="tab"/>
      <w:lvlText w:val="%1."/>
      <w:rPr>
        <w:color w:val="3370ff"/>
      </w:rPr>
    </w:lvl>
  </w:abstractNum>
  <w:abstractNum w:abstractNumId="319471">
    <w:lvl>
      <w:start w:val="2"/>
      <w:numFmt w:val="lowerLetter"/>
      <w:suff w:val="tab"/>
      <w:lvlText w:val="%1."/>
      <w:rPr>
        <w:color w:val="3370ff"/>
      </w:rPr>
    </w:lvl>
  </w:abstractNum>
  <w:abstractNum w:abstractNumId="319472">
    <w:lvl>
      <w:numFmt w:val="bullet"/>
      <w:suff w:val="tab"/>
      <w:lvlText w:val="￮"/>
      <w:rPr>
        <w:color w:val="3370ff"/>
      </w:rPr>
    </w:lvl>
  </w:abstractNum>
  <w:abstractNum w:abstractNumId="319473">
    <w:lvl>
      <w:numFmt w:val="bullet"/>
      <w:suff w:val="tab"/>
      <w:lvlText w:val="￮"/>
      <w:rPr>
        <w:color w:val="3370ff"/>
      </w:rPr>
    </w:lvl>
  </w:abstractNum>
  <w:abstractNum w:abstractNumId="319474">
    <w:lvl>
      <w:numFmt w:val="bullet"/>
      <w:suff w:val="tab"/>
      <w:lvlText w:val="￮"/>
      <w:rPr>
        <w:color w:val="3370ff"/>
      </w:rPr>
    </w:lvl>
  </w:abstractNum>
  <w:abstractNum w:abstractNumId="319475">
    <w:lvl>
      <w:numFmt w:val="bullet"/>
      <w:suff w:val="tab"/>
      <w:lvlText w:val="￮"/>
      <w:rPr>
        <w:color w:val="3370ff"/>
      </w:rPr>
    </w:lvl>
  </w:abstractNum>
  <w:abstractNum w:abstractNumId="319476">
    <w:lvl>
      <w:numFmt w:val="bullet"/>
      <w:suff w:val="tab"/>
      <w:lvlText w:val="▪"/>
      <w:rPr>
        <w:color w:val="3370ff"/>
        <w:sz w:val="11"/>
      </w:rPr>
    </w:lvl>
  </w:abstractNum>
  <w:abstractNum w:abstractNumId="319477">
    <w:lvl>
      <w:numFmt w:val="bullet"/>
      <w:suff w:val="tab"/>
      <w:lvlText w:val="▪"/>
      <w:rPr>
        <w:color w:val="3370ff"/>
        <w:sz w:val="11"/>
      </w:rPr>
    </w:lvl>
  </w:abstractNum>
  <w:abstractNum w:abstractNumId="319478">
    <w:lvl>
      <w:numFmt w:val="bullet"/>
      <w:suff w:val="tab"/>
      <w:lvlText w:val="▪"/>
      <w:rPr>
        <w:color w:val="3370ff"/>
        <w:sz w:val="11"/>
      </w:rPr>
    </w:lvl>
  </w:abstractNum>
  <w:abstractNum w:abstractNumId="319479">
    <w:lvl>
      <w:numFmt w:val="bullet"/>
      <w:suff w:val="tab"/>
      <w:lvlText w:val="▪"/>
      <w:rPr>
        <w:color w:val="3370ff"/>
        <w:sz w:val="11"/>
      </w:rPr>
    </w:lvl>
  </w:abstractNum>
  <w:abstractNum w:abstractNumId="319480">
    <w:lvl>
      <w:numFmt w:val="bullet"/>
      <w:suff w:val="tab"/>
      <w:lvlText w:val="￮"/>
      <w:rPr>
        <w:color w:val="3370ff"/>
      </w:rPr>
    </w:lvl>
  </w:abstractNum>
  <w:abstractNum w:abstractNumId="319481">
    <w:lvl>
      <w:start w:val="3"/>
      <w:numFmt w:val="lowerLetter"/>
      <w:suff w:val="tab"/>
      <w:lvlText w:val="%1."/>
      <w:rPr>
        <w:color w:val="3370ff"/>
      </w:rPr>
    </w:lvl>
  </w:abstractNum>
  <w:abstractNum w:abstractNumId="319482">
    <w:lvl>
      <w:start w:val="1"/>
      <w:numFmt w:val="lowerLetter"/>
      <w:suff w:val="tab"/>
      <w:lvlText w:val="%1."/>
      <w:rPr>
        <w:color w:val="3370ff"/>
      </w:rPr>
    </w:lvl>
  </w:abstractNum>
  <w:abstractNum w:abstractNumId="319483">
    <w:lvl>
      <w:numFmt w:val="bullet"/>
      <w:suff w:val="tab"/>
      <w:lvlText w:val="▪"/>
      <w:rPr>
        <w:color w:val="3370ff"/>
        <w:sz w:val="11"/>
      </w:rPr>
    </w:lvl>
  </w:abstractNum>
  <w:abstractNum w:abstractNumId="319484">
    <w:lvl>
      <w:numFmt w:val="bullet"/>
      <w:suff w:val="tab"/>
      <w:lvlText w:val="▪"/>
      <w:rPr>
        <w:color w:val="3370ff"/>
        <w:sz w:val="11"/>
      </w:rPr>
    </w:lvl>
  </w:abstractNum>
  <w:abstractNum w:abstractNumId="319485">
    <w:lvl>
      <w:start w:val="2"/>
      <w:numFmt w:val="lowerLetter"/>
      <w:suff w:val="tab"/>
      <w:lvlText w:val="%1."/>
      <w:rPr>
        <w:color w:val="3370ff"/>
      </w:rPr>
    </w:lvl>
  </w:abstractNum>
  <w:abstractNum w:abstractNumId="319486">
    <w:lvl>
      <w:numFmt w:val="bullet"/>
      <w:suff w:val="tab"/>
      <w:lvlText w:val="▪"/>
      <w:rPr>
        <w:color w:val="3370ff"/>
        <w:sz w:val="11"/>
      </w:rPr>
    </w:lvl>
  </w:abstractNum>
  <w:abstractNum w:abstractNumId="319487">
    <w:lvl>
      <w:start w:val="3"/>
      <w:numFmt w:val="lowerLetter"/>
      <w:suff w:val="tab"/>
      <w:lvlText w:val="%1."/>
      <w:rPr>
        <w:color w:val="3370ff"/>
      </w:rPr>
    </w:lvl>
  </w:abstractNum>
  <w:abstractNum w:abstractNumId="319488">
    <w:lvl>
      <w:numFmt w:val="bullet"/>
      <w:suff w:val="tab"/>
      <w:lvlText w:val="▪"/>
      <w:rPr>
        <w:color w:val="3370ff"/>
        <w:sz w:val="11"/>
      </w:rPr>
    </w:lvl>
  </w:abstractNum>
  <w:abstractNum w:abstractNumId="319489">
    <w:lvl>
      <w:start w:val="4"/>
      <w:numFmt w:val="lowerLetter"/>
      <w:suff w:val="tab"/>
      <w:lvlText w:val="%1."/>
      <w:rPr>
        <w:color w:val="3370ff"/>
      </w:rPr>
    </w:lvl>
  </w:abstractNum>
  <w:abstractNum w:abstractNumId="319490">
    <w:lvl>
      <w:start w:val="5"/>
      <w:numFmt w:val="lowerLetter"/>
      <w:suff w:val="tab"/>
      <w:lvlText w:val="%1."/>
      <w:rPr>
        <w:color w:val="3370ff"/>
      </w:rPr>
    </w:lvl>
  </w:abstractNum>
  <w:abstractNum w:abstractNumId="319491">
    <w:lvl>
      <w:numFmt w:val="bullet"/>
      <w:suff w:val="tab"/>
      <w:lvlText w:val="￮"/>
      <w:rPr>
        <w:color w:val="3370ff"/>
      </w:rPr>
    </w:lvl>
  </w:abstractNum>
  <w:abstractNum w:abstractNumId="319492">
    <w:lvl>
      <w:numFmt w:val="bullet"/>
      <w:suff w:val="tab"/>
      <w:lvlText w:val="￮"/>
      <w:rPr>
        <w:color w:val="3370ff"/>
      </w:rPr>
    </w:lvl>
  </w:abstractNum>
  <w:abstractNum w:abstractNumId="319493">
    <w:lvl>
      <w:numFmt w:val="bullet"/>
      <w:suff w:val="tab"/>
      <w:lvlText w:val="￮"/>
      <w:rPr>
        <w:color w:val="3370ff"/>
      </w:rPr>
    </w:lvl>
  </w:abstractNum>
  <w:abstractNum w:abstractNumId="319494">
    <w:lvl>
      <w:numFmt w:val="bullet"/>
      <w:suff w:val="tab"/>
      <w:lvlText w:val="￮"/>
      <w:rPr>
        <w:color w:val="3370ff"/>
      </w:rPr>
    </w:lvl>
  </w:abstractNum>
  <w:abstractNum w:abstractNumId="319495">
    <w:lvl>
      <w:numFmt w:val="bullet"/>
      <w:suff w:val="tab"/>
      <w:lvlText w:val="￮"/>
      <w:rPr>
        <w:color w:val="3370ff"/>
      </w:rPr>
    </w:lvl>
  </w:abstractNum>
  <w:abstractNum w:abstractNumId="319496">
    <w:lvl>
      <w:start w:val="1"/>
      <w:numFmt w:val="lowerLetter"/>
      <w:suff w:val="tab"/>
      <w:lvlText w:val="%1."/>
      <w:rPr>
        <w:color w:val="3370ff"/>
      </w:rPr>
    </w:lvl>
  </w:abstractNum>
  <w:abstractNum w:abstractNumId="319497">
    <w:lvl>
      <w:numFmt w:val="bullet"/>
      <w:suff w:val="tab"/>
      <w:lvlText w:val="▪"/>
      <w:rPr>
        <w:color w:val="3370ff"/>
        <w:sz w:val="11"/>
      </w:rPr>
    </w:lvl>
  </w:abstractNum>
  <w:abstractNum w:abstractNumId="319498">
    <w:lvl>
      <w:numFmt w:val="bullet"/>
      <w:suff w:val="tab"/>
      <w:lvlText w:val="▪"/>
      <w:rPr>
        <w:color w:val="3370ff"/>
        <w:sz w:val="11"/>
      </w:rPr>
    </w:lvl>
  </w:abstractNum>
  <w:abstractNum w:abstractNumId="319499">
    <w:lvl>
      <w:start w:val="2"/>
      <w:numFmt w:val="lowerLetter"/>
      <w:suff w:val="tab"/>
      <w:lvlText w:val="%1."/>
      <w:rPr>
        <w:color w:val="3370ff"/>
      </w:rPr>
    </w:lvl>
  </w:abstractNum>
  <w:abstractNum w:abstractNumId="319500">
    <w:lvl>
      <w:numFmt w:val="bullet"/>
      <w:suff w:val="tab"/>
      <w:lvlText w:val="▪"/>
      <w:rPr>
        <w:color w:val="3370ff"/>
        <w:sz w:val="11"/>
      </w:rPr>
    </w:lvl>
  </w:abstractNum>
  <w:abstractNum w:abstractNumId="319501">
    <w:lvl>
      <w:numFmt w:val="bullet"/>
      <w:suff w:val="tab"/>
      <w:lvlText w:val="▪"/>
      <w:rPr>
        <w:color w:val="3370ff"/>
        <w:sz w:val="11"/>
      </w:rPr>
    </w:lvl>
  </w:abstractNum>
  <w:abstractNum w:abstractNumId="319502">
    <w:lvl>
      <w:start w:val="3"/>
      <w:numFmt w:val="lowerLetter"/>
      <w:suff w:val="tab"/>
      <w:lvlText w:val="%1."/>
      <w:rPr>
        <w:color w:val="3370ff"/>
      </w:rPr>
    </w:lvl>
  </w:abstractNum>
  <w:abstractNum w:abstractNumId="319503">
    <w:lvl>
      <w:numFmt w:val="bullet"/>
      <w:suff w:val="tab"/>
      <w:lvlText w:val="▪"/>
      <w:rPr>
        <w:color w:val="3370ff"/>
        <w:sz w:val="11"/>
      </w:rPr>
    </w:lvl>
  </w:abstractNum>
  <w:abstractNum w:abstractNumId="319504">
    <w:lvl>
      <w:numFmt w:val="bullet"/>
      <w:suff w:val="tab"/>
      <w:lvlText w:val="▪"/>
      <w:rPr>
        <w:color w:val="3370ff"/>
        <w:sz w:val="11"/>
      </w:rPr>
    </w:lvl>
  </w:abstractNum>
  <w:abstractNum w:abstractNumId="319505">
    <w:lvl>
      <w:start w:val="4"/>
      <w:numFmt w:val="lowerLetter"/>
      <w:suff w:val="tab"/>
      <w:lvlText w:val="%1."/>
      <w:rPr>
        <w:color w:val="3370ff"/>
      </w:rPr>
    </w:lvl>
  </w:abstractNum>
  <w:abstractNum w:abstractNumId="319506">
    <w:lvl>
      <w:numFmt w:val="bullet"/>
      <w:suff w:val="tab"/>
      <w:lvlText w:val="▪"/>
      <w:rPr>
        <w:color w:val="3370ff"/>
        <w:sz w:val="11"/>
      </w:rPr>
    </w:lvl>
  </w:abstractNum>
  <w:abstractNum w:abstractNumId="319507">
    <w:lvl>
      <w:numFmt w:val="bullet"/>
      <w:suff w:val="tab"/>
      <w:lvlText w:val="▪"/>
      <w:rPr>
        <w:color w:val="3370ff"/>
        <w:sz w:val="11"/>
      </w:rPr>
    </w:lvl>
  </w:abstractNum>
  <w:abstractNum w:abstractNumId="319508">
    <w:lvl>
      <w:start w:val="5"/>
      <w:numFmt w:val="lowerLetter"/>
      <w:suff w:val="tab"/>
      <w:lvlText w:val="%1."/>
      <w:rPr>
        <w:color w:val="3370ff"/>
      </w:rPr>
    </w:lvl>
  </w:abstractNum>
  <w:abstractNum w:abstractNumId="319509">
    <w:lvl>
      <w:numFmt w:val="bullet"/>
      <w:suff w:val="tab"/>
      <w:lvlText w:val="▪"/>
      <w:rPr>
        <w:color w:val="3370ff"/>
        <w:sz w:val="11"/>
      </w:rPr>
    </w:lvl>
  </w:abstractNum>
  <w:abstractNum w:abstractNumId="319510">
    <w:lvl>
      <w:numFmt w:val="bullet"/>
      <w:suff w:val="tab"/>
      <w:lvlText w:val="▪"/>
      <w:rPr>
        <w:color w:val="3370ff"/>
        <w:sz w:val="11"/>
      </w:rPr>
    </w:lvl>
  </w:abstractNum>
  <w:abstractNum w:abstractNumId="319511">
    <w:lvl>
      <w:start w:val="6"/>
      <w:numFmt w:val="lowerLetter"/>
      <w:suff w:val="tab"/>
      <w:lvlText w:val="%1."/>
      <w:rPr>
        <w:color w:val="3370ff"/>
      </w:rPr>
    </w:lvl>
  </w:abstractNum>
  <w:abstractNum w:abstractNumId="319512">
    <w:lvl>
      <w:numFmt w:val="bullet"/>
      <w:suff w:val="tab"/>
      <w:lvlText w:val="▪"/>
      <w:rPr>
        <w:color w:val="3370ff"/>
        <w:sz w:val="11"/>
      </w:rPr>
    </w:lvl>
  </w:abstractNum>
  <w:abstractNum w:abstractNumId="319513">
    <w:lvl>
      <w:numFmt w:val="bullet"/>
      <w:suff w:val="tab"/>
      <w:lvlText w:val="▪"/>
      <w:rPr>
        <w:color w:val="3370ff"/>
        <w:sz w:val="11"/>
      </w:rPr>
    </w:lvl>
  </w:abstractNum>
  <w:num w:numId="1">
    <w:abstractNumId w:val="319448"/>
  </w:num>
  <w:num w:numId="2">
    <w:abstractNumId w:val="319449"/>
  </w:num>
  <w:num w:numId="3">
    <w:abstractNumId w:val="319450"/>
  </w:num>
  <w:num w:numId="4">
    <w:abstractNumId w:val="319451"/>
  </w:num>
  <w:num w:numId="5">
    <w:abstractNumId w:val="319452"/>
  </w:num>
  <w:num w:numId="6">
    <w:abstractNumId w:val="319453"/>
  </w:num>
  <w:num w:numId="7">
    <w:abstractNumId w:val="319454"/>
  </w:num>
  <w:num w:numId="8">
    <w:abstractNumId w:val="319455"/>
  </w:num>
  <w:num w:numId="9">
    <w:abstractNumId w:val="319456"/>
  </w:num>
  <w:num w:numId="10">
    <w:abstractNumId w:val="319457"/>
  </w:num>
  <w:num w:numId="11">
    <w:abstractNumId w:val="319458"/>
  </w:num>
  <w:num w:numId="12">
    <w:abstractNumId w:val="319459"/>
  </w:num>
  <w:num w:numId="13">
    <w:abstractNumId w:val="319460"/>
  </w:num>
  <w:num w:numId="14">
    <w:abstractNumId w:val="319461"/>
  </w:num>
  <w:num w:numId="15">
    <w:abstractNumId w:val="319462"/>
  </w:num>
  <w:num w:numId="16">
    <w:abstractNumId w:val="319463"/>
  </w:num>
  <w:num w:numId="17">
    <w:abstractNumId w:val="319464"/>
  </w:num>
  <w:num w:numId="18">
    <w:abstractNumId w:val="319465"/>
  </w:num>
  <w:num w:numId="19">
    <w:abstractNumId w:val="319466"/>
  </w:num>
  <w:num w:numId="20">
    <w:abstractNumId w:val="319467"/>
  </w:num>
  <w:num w:numId="21">
    <w:abstractNumId w:val="319468"/>
  </w:num>
  <w:num w:numId="22">
    <w:abstractNumId w:val="319469"/>
  </w:num>
  <w:num w:numId="23">
    <w:abstractNumId w:val="319470"/>
  </w:num>
  <w:num w:numId="24">
    <w:abstractNumId w:val="319471"/>
  </w:num>
  <w:num w:numId="25">
    <w:abstractNumId w:val="319472"/>
  </w:num>
  <w:num w:numId="26">
    <w:abstractNumId w:val="319473"/>
  </w:num>
  <w:num w:numId="27">
    <w:abstractNumId w:val="319474"/>
  </w:num>
  <w:num w:numId="28">
    <w:abstractNumId w:val="319475"/>
  </w:num>
  <w:num w:numId="29">
    <w:abstractNumId w:val="319476"/>
  </w:num>
  <w:num w:numId="30">
    <w:abstractNumId w:val="319477"/>
  </w:num>
  <w:num w:numId="31">
    <w:abstractNumId w:val="319478"/>
  </w:num>
  <w:num w:numId="32">
    <w:abstractNumId w:val="319479"/>
  </w:num>
  <w:num w:numId="33">
    <w:abstractNumId w:val="319480"/>
  </w:num>
  <w:num w:numId="34">
    <w:abstractNumId w:val="319481"/>
  </w:num>
  <w:num w:numId="35">
    <w:abstractNumId w:val="319482"/>
  </w:num>
  <w:num w:numId="36">
    <w:abstractNumId w:val="319483"/>
  </w:num>
  <w:num w:numId="37">
    <w:abstractNumId w:val="319484"/>
  </w:num>
  <w:num w:numId="38">
    <w:abstractNumId w:val="319485"/>
  </w:num>
  <w:num w:numId="39">
    <w:abstractNumId w:val="319486"/>
  </w:num>
  <w:num w:numId="40">
    <w:abstractNumId w:val="319487"/>
  </w:num>
  <w:num w:numId="41">
    <w:abstractNumId w:val="319488"/>
  </w:num>
  <w:num w:numId="42">
    <w:abstractNumId w:val="319489"/>
  </w:num>
  <w:num w:numId="43">
    <w:abstractNumId w:val="319490"/>
  </w:num>
  <w:num w:numId="44">
    <w:abstractNumId w:val="319491"/>
  </w:num>
  <w:num w:numId="45">
    <w:abstractNumId w:val="319492"/>
  </w:num>
  <w:num w:numId="46">
    <w:abstractNumId w:val="319493"/>
  </w:num>
  <w:num w:numId="47">
    <w:abstractNumId w:val="319494"/>
  </w:num>
  <w:num w:numId="48">
    <w:abstractNumId w:val="319495"/>
  </w:num>
  <w:num w:numId="49">
    <w:abstractNumId w:val="319496"/>
  </w:num>
  <w:num w:numId="50">
    <w:abstractNumId w:val="319497"/>
  </w:num>
  <w:num w:numId="51">
    <w:abstractNumId w:val="319498"/>
  </w:num>
  <w:num w:numId="52">
    <w:abstractNumId w:val="319499"/>
  </w:num>
  <w:num w:numId="53">
    <w:abstractNumId w:val="319500"/>
  </w:num>
  <w:num w:numId="54">
    <w:abstractNumId w:val="319501"/>
  </w:num>
  <w:num w:numId="55">
    <w:abstractNumId w:val="319502"/>
  </w:num>
  <w:num w:numId="56">
    <w:abstractNumId w:val="319503"/>
  </w:num>
  <w:num w:numId="57">
    <w:abstractNumId w:val="319504"/>
  </w:num>
  <w:num w:numId="58">
    <w:abstractNumId w:val="319505"/>
  </w:num>
  <w:num w:numId="59">
    <w:abstractNumId w:val="319506"/>
  </w:num>
  <w:num w:numId="60">
    <w:abstractNumId w:val="319507"/>
  </w:num>
  <w:num w:numId="61">
    <w:abstractNumId w:val="319508"/>
  </w:num>
  <w:num w:numId="62">
    <w:abstractNumId w:val="319509"/>
  </w:num>
  <w:num w:numId="63">
    <w:abstractNumId w:val="319510"/>
  </w:num>
  <w:num w:numId="64">
    <w:abstractNumId w:val="319511"/>
  </w:num>
  <w:num w:numId="65">
    <w:abstractNumId w:val="319512"/>
  </w:num>
  <w:num w:numId="66">
    <w:abstractNumId w:val="31951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uniquestudio.feishu.cn/docx/UlivdH2Bmoj1Cbxij2jcyDYnnkd#FD4idQNG4sx5uKbNEfxc0KVQntf" TargetMode="External" Type="http://schemas.openxmlformats.org/officeDocument/2006/relationships/hyperlink"/><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2025-08-03T23:47:19Z</dcterms:created>
  <dc:creator>Apache POI</dc:creator>
</cp:coreProperties>
</file>