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rejected （使用已有的review进行rebuttal）</w:t>
      </w:r>
    </w:p>
    <w:p>
      <w:pPr>
        <w:spacing w:before="120" w:after="120" w:line="288" w:lineRule="auto"/>
        <w:ind w:left="0"/>
        <w:jc w:val="left"/>
      </w:pPr>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pStyle w:val="1"/>
              <w:spacing w:before="380" w:after="140" w:line="288" w:lineRule="auto"/>
              <w:ind w:left="0"/>
              <w:jc w:val="left"/>
              <w:outlineLvl w:val="0"/>
            </w:pPr>
            <w:bookmarkStart w:name="heading_0" w:id="0"/>
            <w:r>
              <w:rPr>
                <w:rFonts w:eastAsia="等线" w:ascii="Arial" w:cs="Arial" w:hAnsi="Arial"/>
                <w:b w:val="true"/>
                <w:sz w:val="36"/>
              </w:rPr>
              <w:t>工作概述</w:t>
            </w:r>
            <w:bookmarkEnd w:id="0"/>
          </w:p>
          <w:p>
            <w:pPr>
              <w:spacing w:before="120" w:after="120" w:line="288" w:lineRule="auto"/>
              <w:ind w:left="0"/>
              <w:jc w:val="left"/>
            </w:pPr>
            <w:r>
              <w:rPr>
                <w:rFonts w:eastAsia="等线" w:ascii="Arial" w:cs="Arial" w:hAnsi="Arial"/>
                <w:color w:val="8f959e"/>
                <w:sz w:val="22"/>
              </w:rPr>
              <w:t>测一些闭源模型的rebuttal case，对比看看生成的rebuttal有什么问题</w:t>
            </w:r>
          </w:p>
        </w:tc>
      </w:tr>
    </w:tbl>
    <w:p>
      <w:pPr>
        <w:pStyle w:val="1"/>
        <w:spacing w:before="380" w:after="140" w:line="288" w:lineRule="auto"/>
        <w:ind w:left="0"/>
        <w:jc w:val="left"/>
        <w:outlineLvl w:val="0"/>
      </w:pPr>
      <w:bookmarkStart w:name="heading_1" w:id="1"/>
      <w:r>
        <w:rPr>
          <w:rFonts w:eastAsia="等线" w:ascii="Arial" w:cs="Arial" w:hAnsi="Arial"/>
          <w:b w:val="true"/>
          <w:sz w:val="36"/>
        </w:rPr>
        <w:t>已有经验</w:t>
      </w:r>
      <w:bookmarkEnd w:id="1"/>
    </w:p>
    <w:p>
      <w:pPr>
        <w:spacing w:before="120" w:after="120" w:line="288" w:lineRule="auto"/>
        <w:ind w:left="0"/>
        <w:jc w:val="left"/>
      </w:pPr>
      <w:r>
        <w:rPr>
          <w:rFonts w:eastAsia="等线" w:ascii="Arial" w:cs="Arial" w:hAnsi="Arial"/>
          <w:sz w:val="22"/>
        </w:rPr>
        <w:t>一个有效的反驳应具备以下特点：</w:t>
      </w:r>
    </w:p>
    <w:p>
      <w:pPr>
        <w:spacing w:before="120" w:after="120" w:line="288" w:lineRule="auto"/>
        <w:ind w:left="0"/>
        <w:jc w:val="left"/>
      </w:pPr>
      <w:r>
        <w:rPr>
          <w:rFonts w:eastAsia="等线" w:ascii="Arial" w:cs="Arial" w:hAnsi="Arial"/>
          <w:sz w:val="22"/>
        </w:rPr>
        <w:t xml:space="preserve">相关性： 直接回应原始论点的核心观点 。   </w:t>
      </w:r>
    </w:p>
    <w:p>
      <w:pPr>
        <w:spacing w:before="120" w:after="120" w:line="288" w:lineRule="auto"/>
        <w:ind w:left="0"/>
        <w:jc w:val="left"/>
      </w:pPr>
      <w:r>
        <w:rPr>
          <w:rFonts w:eastAsia="等线" w:ascii="Arial" w:cs="Arial" w:hAnsi="Arial"/>
          <w:sz w:val="22"/>
        </w:rPr>
        <w:t xml:space="preserve">连贯性： 逻辑结构清晰，易于理解 。   </w:t>
      </w:r>
    </w:p>
    <w:p>
      <w:pPr>
        <w:spacing w:before="120" w:after="120" w:line="288" w:lineRule="auto"/>
        <w:ind w:left="0"/>
        <w:jc w:val="left"/>
      </w:pPr>
      <w:r>
        <w:rPr>
          <w:rFonts w:eastAsia="等线" w:ascii="Arial" w:cs="Arial" w:hAnsi="Arial"/>
          <w:sz w:val="22"/>
        </w:rPr>
        <w:t xml:space="preserve">说服力： 能够改变听众或读者的观点，尽管当人们意识到是 AI 参与时，批判性可能会增加 。   </w:t>
      </w:r>
    </w:p>
    <w:p>
      <w:pPr>
        <w:spacing w:before="120" w:after="120" w:line="288" w:lineRule="auto"/>
        <w:ind w:left="0"/>
        <w:jc w:val="left"/>
      </w:pPr>
      <w:r>
        <w:rPr>
          <w:rFonts w:eastAsia="等线" w:ascii="Arial" w:cs="Arial" w:hAnsi="Arial"/>
          <w:sz w:val="22"/>
        </w:rPr>
        <w:t xml:space="preserve">事实准确性/有根据性： 基于正确信息，避免幻觉 。这一点至关重要，因为 LLM 即使从事实正确的信息源获取数据，如果对上下文理解错误，也可能生成错误信息 。   </w:t>
      </w:r>
    </w:p>
    <w:p>
      <w:pPr>
        <w:spacing w:before="120" w:after="120" w:line="288" w:lineRule="auto"/>
        <w:ind w:left="0"/>
        <w:jc w:val="left"/>
      </w:pPr>
      <w:r>
        <w:rPr>
          <w:rFonts w:eastAsia="等线" w:ascii="Arial" w:cs="Arial" w:hAnsi="Arial"/>
          <w:sz w:val="22"/>
        </w:rPr>
        <w:t xml:space="preserve">逻辑严谨性： 避免逻辑谬误 。   </w:t>
      </w:r>
    </w:p>
    <w:p>
      <w:pPr>
        <w:spacing w:before="120" w:after="120" w:line="288" w:lineRule="auto"/>
        <w:ind w:left="0"/>
        <w:jc w:val="left"/>
      </w:pPr>
      <w:r>
        <w:rPr>
          <w:rFonts w:eastAsia="等线" w:ascii="Arial" w:cs="Arial" w:hAnsi="Arial"/>
          <w:sz w:val="22"/>
        </w:rPr>
        <w:t xml:space="preserve">立场明确： 清晰地表达对立观点 。   </w:t>
      </w:r>
    </w:p>
    <w:p>
      <w:pPr>
        <w:spacing w:before="120" w:after="120" w:line="288" w:lineRule="auto"/>
        <w:ind w:left="0"/>
        <w:jc w:val="left"/>
      </w:pPr>
      <w:r>
        <w:rPr>
          <w:rFonts w:eastAsia="等线" w:ascii="Arial" w:cs="Arial" w:hAnsi="Arial"/>
          <w:sz w:val="22"/>
        </w:rPr>
        <w:t>简洁性： 以信息丰富且简洁的方式阐述观点 ，尽管 LLM 可能难以满足特定的长度限制 。</w:t>
      </w:r>
    </w:p>
    <w:p>
      <w:pPr>
        <w:pStyle w:val="1"/>
        <w:spacing w:before="380" w:after="140" w:line="288" w:lineRule="auto"/>
        <w:ind w:left="0"/>
        <w:jc w:val="left"/>
        <w:outlineLvl w:val="0"/>
      </w:pPr>
      <w:bookmarkStart w:name="heading_2" w:id="2"/>
      <w:r>
        <w:rPr>
          <w:rFonts w:eastAsia="等线" w:ascii="Arial" w:cs="Arial" w:hAnsi="Arial"/>
          <w:b w:val="true"/>
          <w:sz w:val="36"/>
        </w:rPr>
        <w:t>📝rebuttal</w:t>
      </w:r>
      <w:bookmarkEnd w:id="2"/>
    </w:p>
    <w:tbl>
      <w:tblPr>
        <w:tblW w:w="0" w:type="auto"/>
        <w:tblInd w:w="0" w:type="dxa"/>
        <w:tblBorders>
          <w:top w:val="single" w:color="7099F7"/>
          <w:left w:val="single" w:color="7099F7"/>
          <w:bottom w:val="single" w:color="7099F7"/>
          <w:right w:val="single" w:color="7099F7"/>
          <w:insideH w:val="single" w:color="7099F7"/>
          <w:insideV w:val="single" w:color="7099F7"/>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8f959e"/>
                <w:sz w:val="22"/>
              </w:rPr>
              <w:t>🌟rebuttal所用的prompt</w:t>
            </w:r>
          </w:p>
          <w:p>
            <w:pPr>
              <w:spacing w:before="120" w:after="120" w:line="288" w:lineRule="auto"/>
              <w:ind w:left="0"/>
              <w:jc w:val="left"/>
            </w:pPr>
            <w:r>
              <w:rPr>
                <w:rFonts w:eastAsia="等线" w:ascii="Arial" w:cs="Arial" w:hAnsi="Arial"/>
                <w:sz w:val="22"/>
              </w:rPr>
              <w:t>你是一名经验丰富的学术论文作者，正在准备对已有的审稿人评论进行rebuttal。你的目标是专业、建设性地回应每个问题，以争取论文被接收。请严格遵循以下规则生成rebuttal：</w:t>
            </w:r>
          </w:p>
          <w:p>
            <w:pPr>
              <w:spacing w:before="120" w:after="120" w:line="288" w:lineRule="auto"/>
              <w:ind w:left="0"/>
              <w:jc w:val="left"/>
            </w:pPr>
            <w:r>
              <w:rPr>
                <w:rFonts w:eastAsia="等线" w:ascii="Arial" w:cs="Arial" w:hAnsi="Arial"/>
                <w:sz w:val="22"/>
              </w:rPr>
              <w:t>输入信息（用户将提供）</w:t>
            </w:r>
          </w:p>
          <w:p>
            <w:pPr>
              <w:spacing w:before="120" w:after="120" w:line="288" w:lineRule="auto"/>
              <w:ind w:left="0"/>
              <w:jc w:val="left"/>
            </w:pPr>
            <w:r>
              <w:rPr>
                <w:rFonts w:eastAsia="等线" w:ascii="Arial" w:cs="Arial" w:hAnsi="Arial"/>
                <w:sz w:val="22"/>
              </w:rPr>
              <w:t>- 审稿人评论：[在此粘贴审稿人的完整评论，包括所有编号点]</w:t>
            </w:r>
          </w:p>
          <w:p>
            <w:pPr>
              <w:spacing w:before="120" w:after="120" w:line="288" w:lineRule="auto"/>
              <w:ind w:left="0"/>
              <w:jc w:val="left"/>
            </w:pPr>
            <w:r>
              <w:rPr>
                <w:rFonts w:eastAsia="等线" w:ascii="Arial" w:cs="Arial" w:hAnsi="Arial"/>
                <w:sz w:val="22"/>
              </w:rPr>
              <w:t>- 论文摘要：[在此粘贴论文摘要]</w:t>
            </w:r>
          </w:p>
          <w:p>
            <w:pPr>
              <w:spacing w:before="120" w:after="120" w:line="288" w:lineRule="auto"/>
              <w:ind w:left="0"/>
              <w:jc w:val="left"/>
            </w:pPr>
            <w:r>
              <w:rPr>
                <w:rFonts w:eastAsia="等线" w:ascii="Arial" w:cs="Arial" w:hAnsi="Arial"/>
                <w:sz w:val="22"/>
              </w:rPr>
              <w:t>- 关键证据：[在此粘贴与评论直接相关的论文段落、图表编号或实验数据（例如："Section 3.2, Figure 4"）]</w:t>
            </w:r>
          </w:p>
          <w:p>
            <w:pPr>
              <w:spacing w:before="120" w:after="120" w:line="288" w:lineRule="auto"/>
              <w:ind w:left="0"/>
              <w:jc w:val="left"/>
            </w:pPr>
            <w:r>
              <w:rPr>
                <w:rFonts w:eastAsia="等线" w:ascii="Arial" w:cs="Arial" w:hAnsi="Arial"/>
                <w:sz w:val="22"/>
              </w:rPr>
              <w:t>- 修改计划：[可选：说明你已/将如何修改论文，例如"将在Camera-ready版本中补充实验"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rebuttal生成规则</w:t>
            </w:r>
          </w:p>
          <w:p>
            <w:pPr>
              <w:spacing w:before="120" w:after="120" w:line="288" w:lineRule="auto"/>
              <w:ind w:left="0"/>
              <w:jc w:val="left"/>
            </w:pPr>
            <w:r>
              <w:rPr>
                <w:rFonts w:eastAsia="等线" w:ascii="Arial" w:cs="Arial" w:hAnsi="Arial"/>
                <w:sz w:val="22"/>
              </w:rPr>
              <w:t>1. 整体要求：</w:t>
            </w:r>
          </w:p>
          <w:p>
            <w:pPr>
              <w:spacing w:before="120" w:after="120" w:line="288" w:lineRule="auto"/>
              <w:ind w:left="0"/>
              <w:jc w:val="left"/>
            </w:pPr>
            <w:r>
              <w:rPr>
                <w:rFonts w:eastAsia="等线" w:ascii="Arial" w:cs="Arial" w:hAnsi="Arial"/>
                <w:sz w:val="22"/>
              </w:rPr>
              <w:t xml:space="preserve">  - 语气：礼貌、尊重、积极（例："感谢审稿人指出..."而非"审稿人错误地认为..."）。</w:t>
            </w:r>
          </w:p>
          <w:p>
            <w:pPr>
              <w:spacing w:before="120" w:after="120" w:line="288" w:lineRule="auto"/>
              <w:ind w:left="0"/>
              <w:jc w:val="left"/>
            </w:pPr>
            <w:r>
              <w:rPr>
                <w:rFonts w:eastAsia="等线" w:ascii="Arial" w:cs="Arial" w:hAnsi="Arial"/>
                <w:sz w:val="22"/>
              </w:rPr>
              <w:t xml:space="preserve">  - 长度：每个评论点的回应≤150字；总rebuttal≤500字。</w:t>
            </w:r>
          </w:p>
          <w:p>
            <w:pPr>
              <w:spacing w:before="120" w:after="120" w:line="288" w:lineRule="auto"/>
              <w:ind w:left="0"/>
              <w:jc w:val="left"/>
            </w:pPr>
            <w:r>
              <w:rPr>
                <w:rFonts w:eastAsia="等线" w:ascii="Arial" w:cs="Arial" w:hAnsi="Arial"/>
                <w:sz w:val="22"/>
              </w:rPr>
              <w:t xml:space="preserve">  - 禁止：编造未提供的证据、攻击审稿人、回避问题或过度承诺修改。</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2. 结构化回应（对每个审稿人评论点）：</w:t>
            </w:r>
          </w:p>
          <w:p>
            <w:pPr>
              <w:spacing w:before="120" w:after="120" w:line="288" w:lineRule="auto"/>
              <w:ind w:left="0"/>
              <w:jc w:val="left"/>
            </w:pPr>
            <w:r>
              <w:rPr>
                <w:rFonts w:eastAsia="等线" w:ascii="Arial" w:cs="Arial" w:hAnsi="Arial"/>
                <w:sz w:val="22"/>
              </w:rPr>
              <w:t xml:space="preserve">  - 步骤1: 确认理解（20字内）：简要重述评论，表明你认真阅读了（例："我们理解审稿人关注[具体问题]..."）。</w:t>
            </w:r>
          </w:p>
          <w:p>
            <w:pPr>
              <w:spacing w:before="120" w:after="120" w:line="288" w:lineRule="auto"/>
              <w:ind w:left="0"/>
              <w:jc w:val="left"/>
            </w:pPr>
            <w:r>
              <w:rPr>
                <w:rFonts w:eastAsia="等线" w:ascii="Arial" w:cs="Arial" w:hAnsi="Arial"/>
                <w:sz w:val="22"/>
              </w:rPr>
              <w:t xml:space="preserve">  - 步骤2: 核心回应（80字内）：</w:t>
            </w:r>
          </w:p>
          <w:p>
            <w:pPr>
              <w:spacing w:before="120" w:after="120" w:line="288" w:lineRule="auto"/>
              <w:ind w:left="0"/>
              <w:jc w:val="left"/>
            </w:pPr>
            <w:r>
              <w:rPr>
                <w:rFonts w:eastAsia="等线" w:ascii="Arial" w:cs="Arial" w:hAnsi="Arial"/>
                <w:sz w:val="22"/>
              </w:rPr>
              <w:t xml:space="preserve">    - 若评论正确 → 承认并说明修改计划（例："您是对的，我们将在Section 4添加讨论..."）。</w:t>
            </w:r>
          </w:p>
          <w:p>
            <w:pPr>
              <w:spacing w:before="120" w:after="120" w:line="288" w:lineRule="auto"/>
              <w:ind w:left="0"/>
              <w:jc w:val="left"/>
            </w:pPr>
            <w:r>
              <w:rPr>
                <w:rFonts w:eastAsia="等线" w:ascii="Arial" w:cs="Arial" w:hAnsi="Arial"/>
                <w:sz w:val="22"/>
              </w:rPr>
              <w:t xml:space="preserve">    - 若评论是误解 → 用**具体证据**澄清（例："根据Section 3.1的Eq. (5)，[解释]；这与评论中假设不同，因为..."）。</w:t>
            </w:r>
          </w:p>
          <w:p>
            <w:pPr>
              <w:spacing w:before="120" w:after="120" w:line="288" w:lineRule="auto"/>
              <w:ind w:left="0"/>
              <w:jc w:val="left"/>
            </w:pPr>
            <w:r>
              <w:rPr>
                <w:rFonts w:eastAsia="等线" w:ascii="Arial" w:cs="Arial" w:hAnsi="Arial"/>
                <w:sz w:val="22"/>
              </w:rPr>
              <w:t xml:space="preserve">    - 若评论是建议 → 评估可行性（例："我们将在未来工作探索此方向，但当前版本受限于[原因]..."）。</w:t>
            </w:r>
          </w:p>
          <w:p>
            <w:pPr>
              <w:spacing w:before="120" w:after="120" w:line="288" w:lineRule="auto"/>
              <w:ind w:left="0"/>
              <w:jc w:val="left"/>
            </w:pPr>
            <w:r>
              <w:rPr>
                <w:rFonts w:eastAsia="等线" w:ascii="Arial" w:cs="Arial" w:hAnsi="Arial"/>
                <w:sz w:val="22"/>
              </w:rPr>
              <w:t xml:space="preserve">  - 步骤3: 行动承诺（20字内）：明确论文修改动作（例："已在修订稿中更新Figure 3"）。</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3. 全局结构：</w:t>
            </w:r>
          </w:p>
          <w:p>
            <w:pPr>
              <w:spacing w:before="120" w:after="120" w:line="288" w:lineRule="auto"/>
              <w:ind w:left="0"/>
              <w:jc w:val="left"/>
            </w:pPr>
            <w:r>
              <w:rPr>
                <w:rFonts w:eastAsia="等线" w:ascii="Arial" w:cs="Arial" w:hAnsi="Arial"/>
                <w:sz w:val="22"/>
              </w:rPr>
              <w:t xml:space="preserve">  - 开头：1句感谢（例："感谢审稿人的细致评论，帮助我们提升论文质量。"）。</w:t>
            </w:r>
          </w:p>
          <w:p>
            <w:pPr>
              <w:spacing w:before="120" w:after="120" w:line="288" w:lineRule="auto"/>
              <w:ind w:left="0"/>
              <w:jc w:val="left"/>
            </w:pPr>
            <w:r>
              <w:rPr>
                <w:rFonts w:eastAsia="等线" w:ascii="Arial" w:cs="Arial" w:hAnsi="Arial"/>
                <w:sz w:val="22"/>
              </w:rPr>
              <w:t xml:space="preserve">  - 主体：按审稿人评论编号逐点回应（格式：Comment X: [回应]）。</w:t>
            </w:r>
          </w:p>
          <w:p>
            <w:pPr>
              <w:spacing w:before="120" w:after="120" w:line="288" w:lineRule="auto"/>
              <w:ind w:left="0"/>
              <w:jc w:val="left"/>
            </w:pPr>
            <w:r>
              <w:rPr>
                <w:rFonts w:eastAsia="等线" w:ascii="Arial" w:cs="Arial" w:hAnsi="Arial"/>
                <w:sz w:val="22"/>
              </w:rPr>
              <w:t xml:space="preserve">  - 结尾：1句开放性承诺（例："我们乐意根据反馈进一步完善论文。"）。</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现在生成rebuttal</w:t>
            </w:r>
          </w:p>
          <w:p>
            <w:pPr>
              <w:spacing w:before="120" w:after="120" w:line="288" w:lineRule="auto"/>
              <w:ind w:left="0"/>
              <w:jc w:val="left"/>
            </w:pPr>
            <w:r>
              <w:rPr>
                <w:rFonts w:eastAsia="等线" w:ascii="Arial" w:cs="Arial" w:hAnsi="Arial"/>
                <w:sz w:val="22"/>
              </w:rPr>
              <w:t>基于以下用户输入，输出纯文本rebuttal（无需额外解释）：</w:t>
            </w:r>
          </w:p>
          <w:p>
            <w:pPr>
              <w:spacing w:before="120" w:after="120" w:line="288" w:lineRule="auto"/>
              <w:ind w:left="0"/>
              <w:jc w:val="left"/>
            </w:pPr>
            <w:r>
              <w:rPr>
                <w:rFonts w:eastAsia="等线" w:ascii="Arial" w:cs="Arial" w:hAnsi="Arial"/>
                <w:sz w:val="22"/>
              </w:rPr>
              <w:t>审稿人评论：</w:t>
            </w:r>
          </w:p>
          <w:p>
            <w:pPr>
              <w:spacing w:before="120" w:after="120" w:line="288" w:lineRule="auto"/>
              <w:ind w:left="0"/>
              <w:jc w:val="left"/>
            </w:pPr>
            <w:r>
              <w:rPr>
                <w:rFonts w:eastAsia="等线" w:ascii="Arial" w:cs="Arial" w:hAnsi="Arial"/>
                <w:sz w:val="22"/>
              </w:rPr>
              <w:t>[用户粘贴评论]</w:t>
            </w:r>
          </w:p>
          <w:p>
            <w:pPr>
              <w:spacing w:before="120" w:after="120" w:line="288" w:lineRule="auto"/>
              <w:ind w:left="0"/>
              <w:jc w:val="left"/>
            </w:pPr>
            <w:r>
              <w:rPr>
                <w:rFonts w:eastAsia="等线" w:ascii="Arial" w:cs="Arial" w:hAnsi="Arial"/>
                <w:sz w:val="22"/>
              </w:rPr>
              <w:t>论文摘要：</w:t>
            </w:r>
          </w:p>
          <w:p>
            <w:pPr>
              <w:spacing w:before="120" w:after="120" w:line="288" w:lineRule="auto"/>
              <w:ind w:left="0"/>
              <w:jc w:val="left"/>
            </w:pPr>
            <w:r>
              <w:rPr>
                <w:rFonts w:eastAsia="等线" w:ascii="Arial" w:cs="Arial" w:hAnsi="Arial"/>
                <w:sz w:val="22"/>
              </w:rPr>
              <w:t>[用户粘贴摘要]</w:t>
            </w:r>
          </w:p>
          <w:p>
            <w:pPr>
              <w:spacing w:before="120" w:after="120" w:line="288" w:lineRule="auto"/>
              <w:ind w:left="0"/>
              <w:jc w:val="left"/>
            </w:pPr>
            <w:r>
              <w:rPr>
                <w:rFonts w:eastAsia="等线" w:ascii="Arial" w:cs="Arial" w:hAnsi="Arial"/>
                <w:sz w:val="22"/>
              </w:rPr>
              <w:t>关键证据：</w:t>
            </w:r>
          </w:p>
          <w:p>
            <w:pPr>
              <w:spacing w:before="120" w:after="120" w:line="288" w:lineRule="auto"/>
              <w:ind w:left="0"/>
              <w:jc w:val="left"/>
            </w:pPr>
            <w:r>
              <w:rPr>
                <w:rFonts w:eastAsia="等线" w:ascii="Arial" w:cs="Arial" w:hAnsi="Arial"/>
                <w:sz w:val="22"/>
              </w:rPr>
              <w:t>[用户粘贴证据]</w:t>
            </w:r>
          </w:p>
          <w:p>
            <w:pPr>
              <w:spacing w:before="120" w:after="120" w:line="288" w:lineRule="auto"/>
              <w:ind w:left="0"/>
              <w:jc w:val="left"/>
            </w:pPr>
            <w:r>
              <w:rPr>
                <w:rFonts w:eastAsia="等线" w:ascii="Arial" w:cs="Arial" w:hAnsi="Arial"/>
                <w:sz w:val="22"/>
              </w:rPr>
              <w:t>修改计划：</w:t>
            </w:r>
          </w:p>
          <w:p>
            <w:pPr>
              <w:spacing w:before="120" w:after="120" w:line="288" w:lineRule="auto"/>
              <w:ind w:left="0"/>
              <w:jc w:val="left"/>
            </w:pPr>
            <w:r>
              <w:rPr>
                <w:rFonts w:eastAsia="等线" w:ascii="Arial" w:cs="Arial" w:hAnsi="Arial"/>
                <w:sz w:val="22"/>
              </w:rPr>
              <w:t>[用户粘贴修改计划] 中文输出回答</w:t>
            </w:r>
          </w:p>
          <w:p>
            <w:pPr>
              <w:spacing w:before="120" w:after="120" w:line="288" w:lineRule="auto"/>
              <w:ind w:left="0"/>
              <w:jc w:val="left"/>
            </w:pPr>
            <w:r>
              <w:rPr>
                <w:rFonts w:eastAsia="等线" w:ascii="Arial" w:cs="Arial" w:hAnsi="Arial"/>
                <w:sz w:val="22"/>
              </w:rPr>
              <w:br/>
              <w:t xml:space="preserve">同步自文档: </w:t>
            </w:r>
            <w:hyperlink r:id="rId4">
              <w:r>
                <w:rPr>
                  <w:rFonts w:eastAsia="等线" w:ascii="Arial" w:cs="Arial" w:hAnsi="Arial"/>
                  <w:color w:val="3370ff"/>
                  <w:sz w:val="22"/>
                </w:rPr>
                <w:t>https://uniquestudio.feishu.cn/docx/UlivdH2Bmoj1Cbxij2jcyDYnnkd#FD4idQNG4sx5uKbNEfxc0KVQntf</w:t>
              </w:r>
            </w:hyperlink>
          </w:p>
        </w:tc>
      </w:tr>
    </w:tbl>
    <w:p>
      <w:pPr>
        <w:pStyle w:val="1"/>
        <w:spacing w:before="380" w:after="140" w:line="288" w:lineRule="auto"/>
        <w:ind w:left="0"/>
        <w:jc w:val="left"/>
        <w:outlineLvl w:val="0"/>
      </w:pPr>
      <w:bookmarkStart w:name="heading_3" w:id="3"/>
      <w:r>
        <w:rPr>
          <w:rFonts w:eastAsia="等线" w:ascii="Arial" w:cs="Arial" w:hAnsi="Arial"/>
          <w:b w:val="true"/>
          <w:sz w:val="36"/>
        </w:rPr>
        <w:t>💎模型review与rebuttal回答</w:t>
      </w:r>
      <w:bookmarkEnd w:id="3"/>
    </w:p>
    <w:p>
      <w:pPr>
        <w:numPr>
          <w:numId w:val="1"/>
        </w:numPr>
        <w:spacing w:before="120" w:after="120" w:line="288" w:lineRule="auto"/>
        <w:ind w:left="0"/>
        <w:jc w:val="left"/>
      </w:pPr>
      <w:r>
        <w:rPr>
          <w:rFonts w:eastAsia="等线" w:ascii="Arial" w:cs="Arial" w:hAnsi="Arial"/>
          <w:sz w:val="22"/>
        </w:rPr>
        <w:t>论文</w:t>
      </w:r>
      <w:r>
        <w:rPr>
          <w:rFonts w:eastAsia="等线" w:ascii="Arial" w:cs="Arial" w:hAnsi="Arial"/>
          <w:sz w:val="22"/>
        </w:rPr>
        <w:t>https://openreview.net/forum?id=BklC2RNKDS</w:t>
      </w:r>
    </w:p>
    <w:p>
      <w:pPr>
        <w:spacing w:before="120" w:after="120" w:line="288" w:lineRule="auto"/>
        <w:ind w:left="453"/>
        <w:jc w:val="left"/>
      </w:pPr>
      <w:r>
        <w:rPr>
          <w:rFonts w:eastAsia="等线" w:ascii="Arial" w:cs="Arial" w:hAnsi="Arial"/>
          <w:sz w:val="22"/>
        </w:rPr>
        <w:t xml:space="preserve">审稿人review：This paper focuses on verifying sequential properties of deep beural networks. Linear Temporal Logic (LTL) is a </w:t>
      </w:r>
    </w:p>
    <w:p>
      <w:pPr>
        <w:spacing w:before="120" w:after="120" w:line="288" w:lineRule="auto"/>
        <w:ind w:left="453"/>
        <w:jc w:val="left"/>
      </w:pPr>
      <w:r>
        <w:rPr>
          <w:rFonts w:eastAsia="等线" w:ascii="Arial" w:cs="Arial" w:hAnsi="Arial"/>
          <w:sz w:val="22"/>
        </w:rPr>
        <w:t xml:space="preserve">natural way to express temporal properties, and has been extensively studied in the formal methods community. </w:t>
      </w:r>
    </w:p>
    <w:p>
      <w:pPr>
        <w:spacing w:before="120" w:after="120" w:line="288" w:lineRule="auto"/>
        <w:ind w:left="453"/>
        <w:jc w:val="left"/>
      </w:pPr>
      <w:r>
        <w:rPr>
          <w:rFonts w:eastAsia="等线" w:ascii="Arial" w:cs="Arial" w:hAnsi="Arial"/>
          <w:sz w:val="22"/>
        </w:rPr>
        <w:t>Signal temporal logic (STL) is a natural extension,  of LTL. STL specifications provide a rich set of formulations to encode intent for real valued signal over time. Formally proving STL formulae is intractable. But, it is possible to falsify such properties. This has been the main goal for various tools like Breach, and S-Taliro.</w:t>
      </w:r>
    </w:p>
    <w:p>
      <w:pPr>
        <w:spacing w:before="120" w:after="120" w:line="288" w:lineRule="auto"/>
        <w:ind w:left="453"/>
        <w:jc w:val="left"/>
      </w:pPr>
      <w:r>
        <w:rPr>
          <w:rFonts w:eastAsia="等线" w:ascii="Arial" w:cs="Arial" w:hAnsi="Arial"/>
          <w:sz w:val="22"/>
        </w:rPr>
        <w:t>Pros :</w:t>
      </w:r>
    </w:p>
    <w:p>
      <w:pPr>
        <w:spacing w:before="120" w:after="120" w:line="288" w:lineRule="auto"/>
        <w:ind w:left="453"/>
        <w:jc w:val="left"/>
      </w:pPr>
      <w:r>
        <w:rPr>
          <w:rFonts w:eastAsia="等线" w:ascii="Arial" w:cs="Arial" w:hAnsi="Arial"/>
          <w:sz w:val="22"/>
        </w:rPr>
        <w:t>A  very  interesting avenue  explored in this paper, is using the syntax of</w:t>
      </w:r>
    </w:p>
    <w:p>
      <w:pPr>
        <w:spacing w:before="120" w:after="120" w:line="288" w:lineRule="auto"/>
        <w:ind w:left="453"/>
        <w:jc w:val="left"/>
      </w:pPr>
      <w:r>
        <w:rPr>
          <w:rFonts w:eastAsia="等线" w:ascii="Arial" w:cs="Arial" w:hAnsi="Arial"/>
          <w:sz w:val="22"/>
        </w:rPr>
        <w:t>STL to formulate properties about multiple-MNIST, Safe RL and NLP applications.</w:t>
      </w:r>
    </w:p>
    <w:p>
      <w:pPr>
        <w:spacing w:before="120" w:after="120" w:line="288" w:lineRule="auto"/>
        <w:ind w:left="453"/>
        <w:jc w:val="left"/>
      </w:pPr>
      <w:r>
        <w:rPr>
          <w:rFonts w:eastAsia="等线" w:ascii="Arial" w:cs="Arial" w:hAnsi="Arial"/>
          <w:sz w:val="22"/>
        </w:rPr>
        <w:t>Even though the conversion from STL specifications to scalar valued function is a very well known technique.</w:t>
      </w:r>
    </w:p>
    <w:p>
      <w:pPr>
        <w:spacing w:before="120" w:after="120" w:line="288" w:lineRule="auto"/>
        <w:ind w:left="453"/>
        <w:jc w:val="left"/>
      </w:pPr>
      <w:r>
        <w:rPr>
          <w:rFonts w:eastAsia="等线" w:ascii="Arial" w:cs="Arial" w:hAnsi="Arial"/>
          <w:sz w:val="22"/>
        </w:rPr>
        <w:t>Cons :</w:t>
      </w:r>
    </w:p>
    <w:p>
      <w:pPr>
        <w:spacing w:before="120" w:after="120" w:line="288" w:lineRule="auto"/>
        <w:ind w:left="453"/>
        <w:jc w:val="left"/>
      </w:pPr>
      <w:r>
        <w:rPr>
          <w:rFonts w:eastAsia="等线" w:ascii="Arial" w:cs="Arial" w:hAnsi="Arial"/>
          <w:sz w:val="22"/>
        </w:rPr>
        <w:t>In my opinion, the paper lacks sufficient contributions in itself to be accepted at this conference. The idea of training</w:t>
      </w:r>
    </w:p>
    <w:p>
      <w:pPr>
        <w:spacing w:before="120" w:after="120" w:line="288" w:lineRule="auto"/>
        <w:ind w:left="453"/>
        <w:jc w:val="left"/>
      </w:pPr>
      <w:r>
        <w:rPr>
          <w:rFonts w:eastAsia="等线" w:ascii="Arial" w:cs="Arial" w:hAnsi="Arial"/>
          <w:sz w:val="22"/>
        </w:rPr>
        <w:t>for robustness using intervals, has been well known for a while. The authors extend that to get conservative estimates of the level of satisfaction of the STL formula, and use that in the training process. Though training for robustness is an</w:t>
      </w:r>
    </w:p>
    <w:p>
      <w:pPr>
        <w:spacing w:before="120" w:after="120" w:line="288" w:lineRule="auto"/>
        <w:ind w:left="453"/>
        <w:jc w:val="left"/>
      </w:pPr>
      <w:r>
        <w:rPr>
          <w:rFonts w:eastAsia="等线" w:ascii="Arial" w:cs="Arial" w:hAnsi="Arial"/>
          <w:sz w:val="22"/>
        </w:rPr>
        <w:t>interesting idea in itself, but the general opinion about using interval propagation to train networks is negative.</w:t>
      </w:r>
    </w:p>
    <w:p>
      <w:pPr>
        <w:spacing w:before="120" w:after="120" w:line="288" w:lineRule="auto"/>
        <w:ind w:left="453"/>
        <w:jc w:val="left"/>
      </w:pPr>
      <w:r>
        <w:rPr>
          <w:rFonts w:eastAsia="等线" w:ascii="Arial" w:cs="Arial" w:hAnsi="Arial"/>
          <w:sz w:val="22"/>
        </w:rPr>
        <w:t>Overall : Though the direction of this work is interesting but lacks sufficient technical novelty.</w:t>
      </w:r>
    </w:p>
    <w:p>
      <w:pPr>
        <w:spacing w:before="120" w:after="120" w:line="288" w:lineRule="auto"/>
        <w:ind w:left="453"/>
        <w:jc w:val="left"/>
      </w:pPr>
      <w:r>
        <w:rPr>
          <w:rFonts w:eastAsia="等线" w:ascii="Arial" w:cs="Arial" w:hAnsi="Arial"/>
          <w:sz w:val="22"/>
        </w:rPr>
        <w:t>本文的重点是验证深度神经网络的顺序特性。线性时序逻辑（LTL）是一种</w:t>
      </w:r>
    </w:p>
    <w:p>
      <w:pPr>
        <w:spacing w:before="120" w:after="120" w:line="288" w:lineRule="auto"/>
        <w:ind w:left="453"/>
        <w:jc w:val="left"/>
      </w:pPr>
      <w:r>
        <w:rPr>
          <w:rFonts w:eastAsia="等线" w:ascii="Arial" w:cs="Arial" w:hAnsi="Arial"/>
          <w:sz w:val="22"/>
        </w:rPr>
        <w:t>自然表达时间属性的方法，在形式方法界得到了广泛的研究。</w:t>
      </w:r>
    </w:p>
    <w:p>
      <w:pPr>
        <w:spacing w:before="120" w:after="120" w:line="288" w:lineRule="auto"/>
        <w:ind w:left="453"/>
        <w:jc w:val="left"/>
      </w:pPr>
      <w:r>
        <w:rPr>
          <w:rFonts w:eastAsia="等线" w:ascii="Arial" w:cs="Arial" w:hAnsi="Arial"/>
          <w:sz w:val="22"/>
        </w:rPr>
        <w:t>信号时序逻辑（STL）是LTL的自然扩展。STL规范提供了一套丰富的公式，用于对随时间变化的实值信号进行意图编码。正式证明STL公式是棘手的。但是，这些性质是可能被证伪的。这是许多工具的主要目标，如Breach和S-Taliro。</w:t>
      </w:r>
    </w:p>
    <w:p>
      <w:pPr>
        <w:spacing w:before="120" w:after="120" w:line="288" w:lineRule="auto"/>
        <w:ind w:left="453"/>
        <w:jc w:val="left"/>
      </w:pPr>
      <w:r>
        <w:rPr>
          <w:rFonts w:eastAsia="等线" w:ascii="Arial" w:cs="Arial" w:hAnsi="Arial"/>
          <w:sz w:val="22"/>
        </w:rPr>
        <w:t>优点:</w:t>
      </w:r>
    </w:p>
    <w:p>
      <w:pPr>
        <w:spacing w:before="120" w:after="120" w:line="288" w:lineRule="auto"/>
        <w:ind w:left="453"/>
        <w:jc w:val="left"/>
      </w:pPr>
      <w:r>
        <w:rPr>
          <w:rFonts w:eastAsia="等线" w:ascii="Arial" w:cs="Arial" w:hAnsi="Arial"/>
          <w:sz w:val="22"/>
        </w:rPr>
        <w:t>本文探索的一个非常有趣的途径是使用的语法</w:t>
      </w:r>
    </w:p>
    <w:p>
      <w:pPr>
        <w:spacing w:before="120" w:after="120" w:line="288" w:lineRule="auto"/>
        <w:ind w:left="453"/>
        <w:jc w:val="left"/>
      </w:pPr>
      <w:r>
        <w:rPr>
          <w:rFonts w:eastAsia="等线" w:ascii="Arial" w:cs="Arial" w:hAnsi="Arial"/>
          <w:sz w:val="22"/>
        </w:rPr>
        <w:t>STL用于制定多mnist， Safe RL和NLP应用程序的属性。</w:t>
      </w:r>
    </w:p>
    <w:p>
      <w:pPr>
        <w:spacing w:before="120" w:after="120" w:line="288" w:lineRule="auto"/>
        <w:ind w:left="453"/>
        <w:jc w:val="left"/>
      </w:pPr>
      <w:r>
        <w:rPr>
          <w:rFonts w:eastAsia="等线" w:ascii="Arial" w:cs="Arial" w:hAnsi="Arial"/>
          <w:sz w:val="22"/>
        </w:rPr>
        <w:t>尽管从STL规范到标量值函数的转换是一种非常著名的技术。</w:t>
      </w:r>
    </w:p>
    <w:p>
      <w:pPr>
        <w:spacing w:before="120" w:after="120" w:line="288" w:lineRule="auto"/>
        <w:ind w:left="453"/>
        <w:jc w:val="left"/>
      </w:pPr>
      <w:r>
        <w:rPr>
          <w:rFonts w:eastAsia="等线" w:ascii="Arial" w:cs="Arial" w:hAnsi="Arial"/>
          <w:sz w:val="22"/>
        </w:rPr>
        <w:t>缺点:</w:t>
      </w:r>
    </w:p>
    <w:p>
      <w:pPr>
        <w:spacing w:before="120" w:after="120" w:line="288" w:lineRule="auto"/>
        <w:ind w:left="453"/>
        <w:jc w:val="left"/>
      </w:pPr>
      <w:r>
        <w:rPr>
          <w:rFonts w:eastAsia="等线" w:ascii="Arial" w:cs="Arial" w:hAnsi="Arial"/>
          <w:sz w:val="22"/>
        </w:rPr>
        <w:t>在我看来，这篇论文本身没有足够的贡献来被本次会议接受。培训的理念</w:t>
      </w:r>
    </w:p>
    <w:p>
      <w:pPr>
        <w:spacing w:before="120" w:after="120" w:line="288" w:lineRule="auto"/>
        <w:ind w:left="453"/>
        <w:jc w:val="left"/>
      </w:pPr>
      <w:r>
        <w:rPr>
          <w:rFonts w:eastAsia="等线" w:ascii="Arial" w:cs="Arial" w:hAnsi="Arial"/>
          <w:sz w:val="22"/>
        </w:rPr>
        <w:t>对于使用区间的鲁棒性，已经众所周知一段时间了。作者对其进行了扩展，得到了STL公式的满意程度的保守估计，并将其应用于训练过程中。虽然训练鲁棒性是一个</w:t>
      </w:r>
    </w:p>
    <w:p>
      <w:pPr>
        <w:spacing w:before="120" w:after="120" w:line="288" w:lineRule="auto"/>
        <w:ind w:left="453"/>
        <w:jc w:val="left"/>
      </w:pPr>
      <w:r>
        <w:rPr>
          <w:rFonts w:eastAsia="等线" w:ascii="Arial" w:cs="Arial" w:hAnsi="Arial"/>
          <w:sz w:val="22"/>
        </w:rPr>
        <w:t>本身很有趣的想法，但是使用区间传播来训练网络的普遍观点是负面的。</w:t>
      </w:r>
    </w:p>
    <w:p>
      <w:pPr>
        <w:spacing w:before="120" w:after="120" w:line="288" w:lineRule="auto"/>
        <w:ind w:left="453"/>
        <w:jc w:val="left"/>
      </w:pPr>
      <w:r>
        <w:rPr>
          <w:rFonts w:eastAsia="等线" w:ascii="Arial" w:cs="Arial" w:hAnsi="Arial"/>
          <w:sz w:val="22"/>
        </w:rPr>
        <w:t>总体而言：虽然这项工作的方向是有趣的，但缺乏足够的技术新颖性。</w:t>
      </w:r>
    </w:p>
    <w:p>
      <w:pPr>
        <w:spacing w:before="120" w:after="120" w:line="288" w:lineRule="auto"/>
        <w:ind w:left="453"/>
        <w:jc w:val="left"/>
      </w:pPr>
      <w:r>
        <w:rPr>
          <w:rFonts w:eastAsia="等线" w:ascii="Arial" w:cs="Arial" w:hAnsi="Arial"/>
          <w:sz w:val="22"/>
        </w:rPr>
        <w:t>Rating: 1: Reject</w:t>
      </w:r>
    </w:p>
    <w:p>
      <w:pPr>
        <w:pStyle w:val="1"/>
        <w:spacing w:before="380" w:after="140" w:line="288" w:lineRule="auto"/>
        <w:ind w:left="453"/>
        <w:jc w:val="left"/>
        <w:outlineLvl w:val="0"/>
      </w:pPr>
      <w:bookmarkStart w:name="heading_4" w:id="4"/>
      <w:r>
        <w:rPr>
          <w:rFonts w:eastAsia="等线" w:ascii="Arial" w:cs="Arial" w:hAnsi="Arial"/>
          <w:b w:val="true"/>
          <w:sz w:val="36"/>
          <w:shd w:fill="f76964"/>
        </w:rPr>
        <w:t>Gpt  太快了</w:t>
      </w:r>
      <w:bookmarkEnd w:id="4"/>
    </w:p>
    <w:p>
      <w:pPr>
        <w:pStyle w:val="1"/>
        <w:spacing w:before="380" w:after="140" w:line="288" w:lineRule="auto"/>
        <w:ind w:left="453"/>
        <w:jc w:val="left"/>
        <w:outlineLvl w:val="0"/>
      </w:pPr>
      <w:bookmarkStart w:name="heading_5" w:id="5"/>
      <w:r>
        <w:rPr>
          <w:rFonts w:eastAsia="等线" w:ascii="Arial" w:cs="Arial" w:hAnsi="Arial"/>
          <w:b w:val="true"/>
          <w:sz w:val="36"/>
        </w:rPr>
        <w:t>📝rebuttal部分</w:t>
      </w:r>
      <w:bookmarkEnd w:id="5"/>
    </w:p>
    <w:p>
      <w:pPr>
        <w:spacing w:before="120" w:after="120" w:line="288" w:lineRule="auto"/>
        <w:ind w:left="453"/>
        <w:jc w:val="left"/>
      </w:pPr>
      <w:r>
        <w:rPr>
          <w:rFonts w:eastAsia="等线" w:ascii="Arial" w:cs="Arial" w:hAnsi="Arial"/>
          <w:sz w:val="22"/>
        </w:rPr>
        <w:t>感谢审稿人的细致评论，帮助我们提升论文质量。</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1: 关于技术新颖性不足</w:t>
      </w:r>
    </w:p>
    <w:p>
      <w:pPr>
        <w:spacing w:before="120" w:after="120" w:line="288" w:lineRule="auto"/>
        <w:ind w:left="453"/>
        <w:jc w:val="left"/>
      </w:pPr>
      <w:r>
        <w:rPr>
          <w:rFonts w:eastAsia="等线" w:ascii="Arial" w:cs="Arial" w:hAnsi="Arial"/>
          <w:sz w:val="22"/>
        </w:rPr>
        <w:t>我们理解审稿人认为基于区间传播的稳健训练已有广泛研究。事实上，本工作首次将区间传播推广至自回归RNN/GRU及复杂STL时序规范，同时在多任务（MMNIST、RL、NLP）中验证其有效性（见Section 4.2, Table 6）。</w:t>
      </w:r>
    </w:p>
    <w:p>
      <w:pPr>
        <w:spacing w:before="120" w:after="120" w:line="288" w:lineRule="auto"/>
        <w:ind w:left="453"/>
        <w:jc w:val="left"/>
      </w:pPr>
      <w:r>
        <w:rPr>
          <w:rFonts w:eastAsia="等线" w:ascii="Arial" w:cs="Arial" w:hAnsi="Arial"/>
          <w:sz w:val="22"/>
        </w:rPr>
        <w:t>已在修订稿中于Related Work和Table 6中突出此差异及创新点。</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2: 关于负面评价</w:t>
      </w:r>
    </w:p>
    <w:p>
      <w:pPr>
        <w:spacing w:before="120" w:after="120" w:line="288" w:lineRule="auto"/>
        <w:ind w:left="453"/>
        <w:jc w:val="left"/>
      </w:pPr>
      <w:r>
        <w:rPr>
          <w:rFonts w:eastAsia="等线" w:ascii="Arial" w:cs="Arial" w:hAnsi="Arial"/>
          <w:sz w:val="22"/>
        </w:rPr>
        <w:t>我们理解审稿人在现有区间传播训练效果上的顾虑。但实验结果表明，标准训练模型普遍违反时序规范，而我们的方法在保持高测试性能的同时，能可证明地满足规范（见Section 5, Table 2–3）。</w:t>
      </w:r>
    </w:p>
    <w:p>
      <w:pPr>
        <w:spacing w:before="120" w:after="120" w:line="288" w:lineRule="auto"/>
        <w:ind w:left="453"/>
        <w:jc w:val="left"/>
      </w:pPr>
      <w:r>
        <w:rPr>
          <w:rFonts w:eastAsia="等线" w:ascii="Arial" w:cs="Arial" w:hAnsi="Arial"/>
          <w:sz w:val="22"/>
        </w:rPr>
        <w:t>已在Discussion中补充实验对比分析，并在Camera-ready版本中加入更多消融实验说明。</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我们乐意根据进一步反馈继续完善论文。</w:t>
      </w:r>
    </w:p>
    <w:p>
      <w:pPr>
        <w:pStyle w:val="1"/>
        <w:spacing w:before="380" w:after="140" w:line="288" w:lineRule="auto"/>
        <w:ind w:left="453"/>
        <w:jc w:val="left"/>
        <w:outlineLvl w:val="0"/>
      </w:pPr>
      <w:bookmarkStart w:name="heading_6" w:id="6"/>
      <w:r>
        <w:rPr>
          <w:rFonts w:eastAsia="等线" w:ascii="Arial" w:cs="Arial" w:hAnsi="Arial"/>
          <w:b w:val="true"/>
          <w:sz w:val="36"/>
          <w:shd w:fill="f76964"/>
        </w:rPr>
        <w:t>gemini 2.5pro</w:t>
      </w:r>
      <w:bookmarkEnd w:id="6"/>
    </w:p>
    <w:p>
      <w:pPr>
        <w:pStyle w:val="1"/>
        <w:spacing w:before="380" w:after="140" w:line="288" w:lineRule="auto"/>
        <w:ind w:left="453"/>
        <w:jc w:val="left"/>
        <w:outlineLvl w:val="0"/>
      </w:pPr>
      <w:bookmarkStart w:name="heading_7" w:id="7"/>
      <w:r>
        <w:rPr>
          <w:rFonts w:eastAsia="等线" w:ascii="Arial" w:cs="Arial" w:hAnsi="Arial"/>
          <w:b w:val="true"/>
          <w:sz w:val="36"/>
        </w:rPr>
        <w:t>📝rebuttal部分</w:t>
      </w:r>
      <w:bookmarkEnd w:id="7"/>
    </w:p>
    <w:p>
      <w:pPr>
        <w:spacing w:before="120" w:after="120" w:line="288" w:lineRule="auto"/>
        <w:ind w:left="453"/>
        <w:jc w:val="left"/>
      </w:pPr>
      <w:r>
        <w:rPr>
          <w:rFonts w:eastAsia="等线" w:ascii="Arial" w:cs="Arial" w:hAnsi="Arial"/>
          <w:sz w:val="22"/>
        </w:rPr>
        <w:t>感谢审稿人的细致评论，这些评论帮助我们提升了论文质量。我们很高兴审稿人认可我们将STL（信号时序逻辑）应用于多个领域的探索是一个有趣的方向。</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关于贡献不足的评论：</w:t>
      </w:r>
    </w:p>
    <w:p>
      <w:pPr>
        <w:spacing w:before="120" w:after="120" w:line="288" w:lineRule="auto"/>
        <w:ind w:left="453"/>
        <w:jc w:val="left"/>
      </w:pPr>
      <w:r>
        <w:rPr>
          <w:rFonts w:eastAsia="等线" w:ascii="Arial" w:cs="Arial" w:hAnsi="Arial"/>
          <w:sz w:val="22"/>
        </w:rPr>
        <w:t>我们理解审稿人对技术新颖性的关注，尤其是STL公式到标量函数的转换是已知技术。然而，我们的核心贡献是将可验证训练这一概念，首次扩展用于处理新颖的循环/自回归架构下的复杂时序规范 。这并非简单的扩展，它需要解决自回归模型中不可微操作（如argmax）的边界传播这一关键技术挑战 ，这是先前工作未曾涉及的。我们将在最终版本中更清晰地强调这些具体的算法和架构贡献。</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关于区间传播方法的评论：</w:t>
      </w:r>
    </w:p>
    <w:p>
      <w:pPr>
        <w:spacing w:before="120" w:after="120" w:line="288" w:lineRule="auto"/>
        <w:ind w:left="453"/>
        <w:jc w:val="left"/>
      </w:pPr>
      <w:r>
        <w:rPr>
          <w:rFonts w:eastAsia="等线" w:ascii="Arial" w:cs="Arial" w:hAnsi="Arial"/>
          <w:sz w:val="22"/>
        </w:rPr>
        <w:t>我们理解审稿人对传统区间传播方法有效性的担忧。虽然单独使用时其界限可能很宽松 ，但我们的工作建立在近期成功的研究（如Gowal et al., 2018）之上 ，证明了当把区间传播融入训练过程（即可验证训练）时，它会成为一个高效且可扩展的工具 。我们的实验结果充分证明了这一点：方法在几乎不牺牲任务性能的情况下，实现了更高的可验证准确率（表2、4） ，且验证效率远超传统方法（表5） 。</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我们乐意根据您的反馈进一步完善论文，并相信这些澄清说明了我们工作的技术新颖性和重要性。</w:t>
      </w:r>
    </w:p>
    <w:p>
      <w:pPr>
        <w:pStyle w:val="1"/>
        <w:spacing w:before="380" w:after="140" w:line="288" w:lineRule="auto"/>
        <w:ind w:left="453"/>
        <w:jc w:val="left"/>
        <w:outlineLvl w:val="0"/>
      </w:pPr>
      <w:bookmarkStart w:name="heading_8" w:id="8"/>
      <w:r>
        <w:rPr>
          <w:rFonts w:eastAsia="等线" w:ascii="Arial" w:cs="Arial" w:hAnsi="Arial"/>
          <w:b w:val="true"/>
          <w:sz w:val="36"/>
        </w:rPr>
        <w:t>💎模型review部分</w:t>
      </w:r>
      <w:bookmarkEnd w:id="8"/>
    </w:p>
    <w:p>
      <w:pPr>
        <w:pStyle w:val="1"/>
        <w:spacing w:before="380" w:after="140" w:line="288" w:lineRule="auto"/>
        <w:ind w:left="453"/>
        <w:jc w:val="left"/>
        <w:outlineLvl w:val="0"/>
      </w:pPr>
      <w:bookmarkStart w:name="heading_9" w:id="9"/>
      <w:r>
        <w:rPr>
          <w:rFonts w:eastAsia="等线" w:ascii="Arial" w:cs="Arial" w:hAnsi="Arial"/>
          <w:b w:val="true"/>
          <w:sz w:val="36"/>
          <w:shd w:fill="f76964"/>
        </w:rPr>
        <w:t>Qwen3-235B-A22B-2507</w:t>
      </w:r>
      <w:bookmarkEnd w:id="9"/>
    </w:p>
    <w:p>
      <w:pPr>
        <w:pStyle w:val="1"/>
        <w:spacing w:before="380" w:after="140" w:line="288" w:lineRule="auto"/>
        <w:ind w:left="453"/>
        <w:jc w:val="left"/>
        <w:outlineLvl w:val="0"/>
      </w:pPr>
      <w:bookmarkStart w:name="heading_10" w:id="10"/>
      <w:r>
        <w:rPr>
          <w:rFonts w:eastAsia="等线" w:ascii="Arial" w:cs="Arial" w:hAnsi="Arial"/>
          <w:b w:val="true"/>
          <w:sz w:val="36"/>
        </w:rPr>
        <w:t>📝rebuttal部分</w:t>
      </w:r>
      <w:bookmarkEnd w:id="10"/>
    </w:p>
    <w:p>
      <w:pPr>
        <w:spacing w:before="120" w:after="120" w:line="288" w:lineRule="auto"/>
        <w:ind w:left="453"/>
        <w:jc w:val="left"/>
      </w:pPr>
      <w:r>
        <w:rPr>
          <w:rFonts w:eastAsia="等线" w:ascii="Arial" w:cs="Arial" w:hAnsi="Arial"/>
          <w:sz w:val="22"/>
        </w:rPr>
        <w:t>Comment 1: 我们理解审稿人关注技术新颖性问题。本文首次将验证训练扩展至RNN架构与复杂时间规范。与Mirman(2018)和Gowal(2018)不同，我们提出处理自回归解码器的可微分近似方法(Section 4.2)，并验证了STL规范。实验表明标准训练模型常违反规范，而我们的方法既保持性能又确保一致性(Table 2,5)。将在引言更清晰强调创新点。</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2: 我们理解审稿人对区间传播方法的担忧。我们的方法通过可微分softmax近似解决了自回归RNN中的非可微问题(Section 4.2)，并实现比MILP验证大两个数量级的可验证扰动半径(Table 3)。在RL任务中，验证训练模型在ε=1.0时100%满足规范，而标准训练仅15.8%(Table 4)。将在实验部分补充最新方法对比。</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我们乐意根据反馈进一步完善论文。</w:t>
      </w:r>
    </w:p>
    <w:p>
      <w:pPr>
        <w:pStyle w:val="1"/>
        <w:spacing w:before="380" w:after="140" w:line="288" w:lineRule="auto"/>
        <w:ind w:left="453"/>
        <w:jc w:val="left"/>
        <w:outlineLvl w:val="0"/>
      </w:pPr>
      <w:bookmarkStart w:name="heading_11" w:id="11"/>
      <w:r>
        <w:rPr>
          <w:rFonts w:eastAsia="等线" w:ascii="Arial" w:cs="Arial" w:hAnsi="Arial"/>
          <w:b w:val="true"/>
          <w:sz w:val="36"/>
          <w:shd w:fill="f76964"/>
        </w:rPr>
        <w:t>grok3 等待时间比较长</w:t>
      </w:r>
      <w:bookmarkEnd w:id="11"/>
    </w:p>
    <w:p>
      <w:pPr>
        <w:pStyle w:val="1"/>
        <w:spacing w:before="380" w:after="140" w:line="288" w:lineRule="auto"/>
        <w:ind w:left="453"/>
        <w:jc w:val="left"/>
        <w:outlineLvl w:val="0"/>
      </w:pPr>
      <w:bookmarkStart w:name="heading_12" w:id="12"/>
      <w:r>
        <w:rPr>
          <w:rFonts w:eastAsia="等线" w:ascii="Arial" w:cs="Arial" w:hAnsi="Arial"/>
          <w:b w:val="true"/>
          <w:sz w:val="36"/>
        </w:rPr>
        <w:t>📝rebuttal部分</w:t>
      </w:r>
      <w:bookmarkEnd w:id="12"/>
    </w:p>
    <w:p>
      <w:pPr>
        <w:spacing w:before="120" w:after="120" w:line="288" w:lineRule="auto"/>
        <w:ind w:left="453"/>
        <w:jc w:val="left"/>
      </w:pPr>
      <w:r>
        <w:rPr>
          <w:rFonts w:eastAsia="等线" w:ascii="Arial" w:cs="Arial" w:hAnsi="Arial"/>
          <w:sz w:val="22"/>
        </w:rPr>
        <w:t>感谢审稿人的细致评论，帮助我们提升论文质量。</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1: 我们理解审稿人认为论文关注深度神经网络的序列属性验证，使用STL表达属性，并指出STL是LTL的自然扩展，证明STL公式困难但可证伪。</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回应: STL确实是LTL的扩展，但我们创新地将STL规范融入训练过程，确保深度神经网络满足时序属性。Section 1和4.2详细描述了基于区间传播的验证训练方法，实验（如Table 2）显示其有效性，超越传统证伪工具如Breach和S-Taliro。</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行动: 将在修订稿中进一步阐明STL应用的创新性。</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2: 我们理解审稿人认为使用区间传播训练网络缺乏贡献，且社区对此看法负面。</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回应: 我们的贡献在于扩展区间传播至循环神经网络和复杂时序属性（Section 4.2），Table 2和3表明其在多MNIST任务中显著提升可验证性（Verified Termination Accuracy高达99%），这在社区中尚属前沿尝试。</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行动: 将在修订稿中补充社区接受度的讨论。</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3: 我们理解审稿人认为论文方向有趣但技术创新不足。</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回应: 我们提出了一种新颖的训练框架（Section 4），结合STL和区间传播，实验（Table 4）验证了其在安全RL中的高效性（100% cells verified），为神经网络验证开辟新方向。</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行动: 将在修订稿中突出框架的独特性。</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我们乐意根据反馈进一步完善论文。</w:t>
      </w:r>
    </w:p>
    <w:p>
      <w:pPr>
        <w:spacing w:before="120" w:after="120" w:line="288" w:lineRule="auto"/>
        <w:ind w:left="0"/>
        <w:jc w:val="left"/>
      </w:pPr>
    </w:p>
    <w:p>
      <w:pPr>
        <w:pStyle w:val="1"/>
        <w:spacing w:before="380" w:after="140" w:line="288" w:lineRule="auto"/>
        <w:ind w:left="0"/>
        <w:jc w:val="left"/>
        <w:outlineLvl w:val="0"/>
      </w:pPr>
      <w:bookmarkStart w:name="heading_13" w:id="13"/>
      <w:r>
        <w:rPr>
          <w:rFonts w:eastAsia="等线" w:ascii="Arial" w:cs="Arial" w:hAnsi="Arial"/>
          <w:b w:val="true"/>
          <w:sz w:val="36"/>
        </w:rPr>
        <w:t>🔍问题分析</w:t>
      </w:r>
      <w:bookmarkEnd w:id="13"/>
    </w:p>
    <w:p>
      <w:pPr>
        <w:pStyle w:val="2"/>
        <w:spacing w:before="320" w:after="120" w:line="288" w:lineRule="auto"/>
        <w:ind w:left="0"/>
        <w:jc w:val="left"/>
        <w:outlineLvl w:val="1"/>
      </w:pPr>
      <w:bookmarkStart w:name="heading_14" w:id="14"/>
      <w:r>
        <w:rPr>
          <w:rFonts w:eastAsia="等线" w:ascii="Arial" w:cs="Arial" w:hAnsi="Arial"/>
          <w:b w:val="true"/>
          <w:sz w:val="32"/>
        </w:rPr>
        <w:t>问题1 可能对打分没有重视，比如这里reject他自己就回答的很草率</w:t>
      </w:r>
      <w:bookmarkEnd w:id="14"/>
    </w:p>
    <w:p>
      <w:pPr>
        <w:spacing w:before="120" w:after="120" w:line="288" w:lineRule="auto"/>
        <w:ind w:left="0"/>
        <w:jc w:val="left"/>
      </w:pPr>
    </w:p>
    <w:p>
      <w:pPr>
        <w:pStyle w:val="2"/>
        <w:spacing w:before="320" w:after="120" w:line="288" w:lineRule="auto"/>
        <w:ind w:left="0"/>
        <w:jc w:val="left"/>
        <w:outlineLvl w:val="1"/>
      </w:pPr>
      <w:bookmarkStart w:name="heading_15" w:id="15"/>
      <w:r>
        <w:rPr>
          <w:rFonts w:eastAsia="等线" w:ascii="Arial" w:cs="Arial" w:hAnsi="Arial"/>
          <w:b w:val="true"/>
          <w:sz w:val="32"/>
        </w:rPr>
        <w:t>问题2  大模型回答关于实验的论文的结果别人已经做的更好了，说要改进实验，但是实验结果不一定会做的更好，那么应该换个角度，而不要从刷榜的角度说明</w:t>
      </w:r>
      <w:bookmarkEnd w:id="15"/>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496846">
    <w:lvl>
      <w:numFmt w:val="bullet"/>
      <w:suff w:val="tab"/>
      <w:lvlText w:val="•"/>
      <w:rPr>
        <w:color w:val="3370ff"/>
      </w:rPr>
    </w:lvl>
  </w:abstractNum>
  <w:num w:numId="1">
    <w:abstractNumId w:val="49684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ttps://uniquestudio.feishu.cn/docx/UlivdH2Bmoj1Cbxij2jcyDYnnkd#FD4idQNG4sx5uKbNEfxc0KVQntf" TargetMode="External" Type="http://schemas.openxmlformats.org/officeDocument/2006/relationships/hyperlink"/><Relationship Id="rId5" Target="numbering.xml" Type="http://schemas.openxmlformats.org/officeDocument/2006/relationships/numbering"/><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2025-08-03T23:47:05Z</dcterms:created>
  <dc:creator>Apache POI</dc:creator>
</cp:coreProperties>
</file>