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50E2B">
      <w:pPr>
        <w:pStyle w:val="31"/>
        <w:spacing w:before="0" w:after="160"/>
        <w:rPr>
          <w:rFonts w:hint="eastAsia" w:ascii="微软雅黑" w:hAnsi="微软雅黑" w:eastAsia="微软雅黑" w:cs="微软雅黑"/>
        </w:rPr>
      </w:pPr>
      <w:r>
        <w:rPr>
          <w:rFonts w:hint="eastAsia" w:ascii="微软雅黑" w:hAnsi="微软雅黑" w:eastAsia="微软雅黑" w:cs="微软雅黑"/>
        </w:rPr>
        <w:t>近年语义分割模型相关工作调研</w:t>
      </w:r>
    </w:p>
    <w:p w14:paraId="5545C971">
      <w:pPr>
        <w:pStyle w:val="170"/>
        <w:rPr>
          <w:rFonts w:hint="eastAsia" w:ascii="微软雅黑" w:hAnsi="微软雅黑" w:eastAsia="微软雅黑" w:cs="微软雅黑"/>
        </w:rPr>
      </w:pPr>
      <w:r>
        <w:rPr>
          <w:rFonts w:hint="eastAsia" w:ascii="微软雅黑" w:hAnsi="微软雅黑" w:eastAsia="微软雅黑" w:cs="微软雅黑"/>
        </w:rPr>
        <w:t>调研日期：2026-09-21。贡献介绍修订：2026-09-25。主要覆盖 2023—2026 年，保留 2021—2022 年的重要基线，共整理 33 篇代表论文。</w:t>
      </w:r>
    </w:p>
    <w:p w14:paraId="0FF57050">
      <w:pPr>
        <w:rPr>
          <w:rFonts w:hint="eastAsia" w:ascii="微软雅黑" w:hAnsi="微软雅黑" w:eastAsia="微软雅黑" w:cs="微软雅黑"/>
        </w:rPr>
      </w:pPr>
      <w:r>
        <w:rPr>
          <w:rFonts w:hint="eastAsia" w:ascii="微软雅黑" w:hAnsi="微软雅黑" w:eastAsia="微软雅黑" w:cs="微软雅黑"/>
        </w:rPr>
        <w:t>组织方式参考《Related work 论文调研(1).pdf》：按技术路线分类，每篇概括核心贡献、简要实现方法及适用性；应用背景参考《无人机低空航拍图像语义分割.pdf》。原调研文档研究的是工业异常检测，本文借鉴其写法，不将异常分割结果混入语义分割比较。</w:t>
      </w:r>
    </w:p>
    <w:p w14:paraId="474915C5">
      <w:pPr>
        <w:pStyle w:val="3"/>
        <w:rPr>
          <w:rFonts w:hint="eastAsia" w:ascii="微软雅黑" w:hAnsi="微软雅黑" w:eastAsia="微软雅黑" w:cs="微软雅黑"/>
        </w:rPr>
      </w:pPr>
      <w:r>
        <w:rPr>
          <w:rFonts w:hint="eastAsia" w:ascii="微软雅黑" w:hAnsi="微软雅黑" w:eastAsia="微软雅黑" w:cs="微软雅黑"/>
        </w:rPr>
        <w:t>1 调研范围与阅读说明</w:t>
      </w:r>
    </w:p>
    <w:p w14:paraId="75919300">
      <w:pPr>
        <w:rPr>
          <w:rFonts w:hint="eastAsia" w:ascii="微软雅黑" w:hAnsi="微软雅黑" w:eastAsia="微软雅黑" w:cs="微软雅黑"/>
        </w:rPr>
      </w:pPr>
      <w:r>
        <w:rPr>
          <w:rFonts w:hint="eastAsia" w:ascii="微软雅黑" w:hAnsi="微软雅黑" w:eastAsia="微软雅黑" w:cs="微软雅黑"/>
        </w:rPr>
        <w:t>本文面向二维图像语义分割，重点关注 RGB 无人机航拍和高分辨率遥感场景。主线包括通用分割架构、遥感专用模型、多尺度融合与边界先验、基础模型适配与域泛化，并补充开放词汇和可提示分割。</w:t>
      </w:r>
    </w:p>
    <w:p w14:paraId="5FBA631C">
      <w:pPr>
        <w:rPr>
          <w:rFonts w:hint="eastAsia" w:ascii="微软雅黑" w:hAnsi="微软雅黑" w:eastAsia="微软雅黑" w:cs="微软雅黑"/>
        </w:rPr>
      </w:pPr>
      <w:r>
        <w:rPr>
          <w:rFonts w:hint="eastAsia" w:ascii="微软雅黑" w:hAnsi="微软雅黑" w:eastAsia="微软雅黑" w:cs="微软雅黑"/>
        </w:rPr>
        <w:t>检索使用 Undermind 的语义检索、题名检索与全文问答，并通过论文原始页面核对部分年份和技术内容。每篇均提供 DOI 或 arXiv 原文入口；DOI 页面可能需要机构访问权限。本文是面向选题与复现的代表性调研，不是穷尽式系统综述，也不构成跨数据集性能排行榜。</w:t>
      </w:r>
    </w:p>
    <w:p w14:paraId="2CA070F6">
      <w:pPr>
        <w:rPr>
          <w:rFonts w:hint="eastAsia" w:ascii="微软雅黑" w:hAnsi="微软雅黑" w:eastAsia="微软雅黑" w:cs="微软雅黑"/>
        </w:rPr>
      </w:pPr>
      <w:r>
        <w:rPr>
          <w:rFonts w:hint="eastAsia" w:ascii="微软雅黑" w:hAnsi="微软雅黑" w:eastAsia="微软雅黑" w:cs="微软雅黑"/>
        </w:rPr>
        <w:t>证据标记：“全文核查”表示本次针对关键机制或实验设定读取了全文；“摘要核查”表示依据作者摘要及书目信息概括，未宣称完成全文精读。各条目的“启发/适用性”属于本调研的分析判断，不是论文已经验证的比赛收益。</w:t>
      </w:r>
    </w:p>
    <w:p w14:paraId="11170CFF">
      <w:pPr>
        <w:rPr>
          <w:rFonts w:hint="eastAsia" w:ascii="微软雅黑" w:hAnsi="微软雅黑" w:eastAsia="微软雅黑" w:cs="微软雅黑"/>
        </w:rPr>
      </w:pPr>
      <w:r>
        <w:rPr>
          <w:rFonts w:hint="eastAsia" w:ascii="微软雅黑" w:hAnsi="微软雅黑" w:eastAsia="微软雅黑" w:cs="微软雅黑"/>
        </w:rPr>
        <w:t>年份优先标注已核实的正式发表年份，同时注明容易混淆的预印本年份；未确认正式发表状态的工作按技术报告或预印本记录。例如 Mask2Former 首次预印本为 2021 年、会议发表为 2022 年；SegMAN 为 2024 年预印本、CVPR 2025 论文。</w:t>
      </w:r>
    </w:p>
    <w:p w14:paraId="792E3890">
      <w:pPr>
        <w:pStyle w:val="4"/>
        <w:rPr>
          <w:rFonts w:hint="eastAsia" w:ascii="微软雅黑" w:hAnsi="微软雅黑" w:eastAsia="微软雅黑" w:cs="微软雅黑"/>
        </w:rPr>
      </w:pPr>
      <w:r>
        <w:rPr>
          <w:rFonts w:hint="eastAsia" w:ascii="微软雅黑" w:hAnsi="微软雅黑" w:eastAsia="微软雅黑" w:cs="微软雅黑"/>
        </w:rPr>
        <w:t>1.1 与比赛问题的对应</w:t>
      </w:r>
    </w:p>
    <w:p w14:paraId="7CE1F805">
      <w:pPr>
        <w:rPr>
          <w:rFonts w:hint="eastAsia" w:ascii="微软雅黑" w:hAnsi="微软雅黑" w:eastAsia="微软雅黑" w:cs="微软雅黑"/>
        </w:rPr>
      </w:pPr>
      <w:r>
        <w:rPr>
          <w:rFonts w:hint="eastAsia" w:ascii="微软雅黑" w:hAnsi="微软雅黑" w:eastAsia="微软雅黑" w:cs="微软雅黑"/>
        </w:rPr>
        <w:t>根据提供的赛题说明第 1—4 页，训练图像为 6996 张 1024×1024 patch，标签含 9 个 ID，其中忽略类不参与 mIoU。任务核心是尺度差异、混合数据来源导致的域偏移、类别不均衡，以及不同测试子集的分布差异。</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2275"/>
        <w:gridCol w:w="3528"/>
        <w:gridCol w:w="4133"/>
      </w:tblGrid>
      <w:tr w14:paraId="498595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2275" w:type="dxa"/>
            <w:shd w:val="clear" w:color="auto" w:fill="E8EEF3"/>
            <w:vAlign w:val="center"/>
          </w:tcPr>
          <w:p w14:paraId="4A9F8141">
            <w:pPr>
              <w:pStyle w:val="168"/>
              <w:rPr>
                <w:rFonts w:hint="eastAsia" w:ascii="微软雅黑" w:hAnsi="微软雅黑" w:eastAsia="微软雅黑" w:cs="微软雅黑"/>
              </w:rPr>
            </w:pPr>
            <w:r>
              <w:rPr>
                <w:rFonts w:hint="eastAsia" w:ascii="微软雅黑" w:hAnsi="微软雅黑" w:eastAsia="微软雅黑" w:cs="微软雅黑"/>
              </w:rPr>
              <w:t>任务问题</w:t>
            </w:r>
          </w:p>
        </w:tc>
        <w:tc>
          <w:tcPr>
            <w:tcW w:w="3528" w:type="dxa"/>
            <w:shd w:val="clear" w:color="auto" w:fill="E8EEF3"/>
            <w:vAlign w:val="center"/>
          </w:tcPr>
          <w:p w14:paraId="2A58DFF1">
            <w:pPr>
              <w:pStyle w:val="168"/>
              <w:rPr>
                <w:rFonts w:hint="eastAsia" w:ascii="微软雅黑" w:hAnsi="微软雅黑" w:eastAsia="微软雅黑" w:cs="微软雅黑"/>
              </w:rPr>
            </w:pPr>
            <w:r>
              <w:rPr>
                <w:rFonts w:hint="eastAsia" w:ascii="微软雅黑" w:hAnsi="微软雅黑" w:eastAsia="微软雅黑" w:cs="微软雅黑"/>
              </w:rPr>
              <w:t>对应研究方向</w:t>
            </w:r>
          </w:p>
        </w:tc>
        <w:tc>
          <w:tcPr>
            <w:tcW w:w="4133" w:type="dxa"/>
            <w:shd w:val="clear" w:color="auto" w:fill="E8EEF3"/>
            <w:vAlign w:val="center"/>
          </w:tcPr>
          <w:p w14:paraId="5F0D1E93">
            <w:pPr>
              <w:pStyle w:val="168"/>
              <w:rPr>
                <w:rFonts w:hint="eastAsia" w:ascii="微软雅黑" w:hAnsi="微软雅黑" w:eastAsia="微软雅黑" w:cs="微软雅黑"/>
              </w:rPr>
            </w:pPr>
            <w:r>
              <w:rPr>
                <w:rFonts w:hint="eastAsia" w:ascii="微软雅黑" w:hAnsi="微软雅黑" w:eastAsia="微软雅黑" w:cs="微软雅黑"/>
              </w:rPr>
              <w:t>优先论文</w:t>
            </w:r>
          </w:p>
        </w:tc>
      </w:tr>
      <w:tr w14:paraId="57CBE4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5C873889">
            <w:pPr>
              <w:pStyle w:val="167"/>
              <w:rPr>
                <w:rFonts w:hint="eastAsia" w:ascii="微软雅黑" w:hAnsi="微软雅黑" w:eastAsia="微软雅黑" w:cs="微软雅黑"/>
              </w:rPr>
            </w:pPr>
            <w:r>
              <w:rPr>
                <w:rFonts w:hint="eastAsia" w:ascii="微软雅黑" w:hAnsi="微软雅黑" w:eastAsia="微软雅黑" w:cs="微软雅黑"/>
              </w:rPr>
              <w:t>大区域地物与小车辆同时存在</w:t>
            </w:r>
          </w:p>
        </w:tc>
        <w:tc>
          <w:tcPr>
            <w:tcW w:w="3528" w:type="dxa"/>
            <w:shd w:val="clear" w:color="auto" w:fill="FFFFFF"/>
            <w:vAlign w:val="center"/>
          </w:tcPr>
          <w:p w14:paraId="0364E588">
            <w:pPr>
              <w:pStyle w:val="167"/>
              <w:rPr>
                <w:rFonts w:hint="eastAsia" w:ascii="微软雅黑" w:hAnsi="微软雅黑" w:eastAsia="微软雅黑" w:cs="微软雅黑"/>
              </w:rPr>
            </w:pPr>
            <w:r>
              <w:rPr>
                <w:rFonts w:hint="eastAsia" w:ascii="微软雅黑" w:hAnsi="微软雅黑" w:eastAsia="微软雅黑" w:cs="微软雅黑"/>
              </w:rPr>
              <w:t>多尺度上下文、局部与全局信息融合</w:t>
            </w:r>
          </w:p>
        </w:tc>
        <w:tc>
          <w:tcPr>
            <w:tcW w:w="4133" w:type="dxa"/>
            <w:shd w:val="clear" w:color="auto" w:fill="FFFFFF"/>
            <w:vAlign w:val="center"/>
          </w:tcPr>
          <w:p w14:paraId="1F4ACD0C">
            <w:pPr>
              <w:pStyle w:val="167"/>
              <w:rPr>
                <w:rFonts w:hint="eastAsia" w:ascii="微软雅黑" w:hAnsi="微软雅黑" w:eastAsia="微软雅黑" w:cs="微软雅黑"/>
              </w:rPr>
            </w:pPr>
            <w:r>
              <w:rPr>
                <w:rFonts w:hint="eastAsia" w:ascii="微软雅黑" w:hAnsi="微软雅黑" w:eastAsia="微软雅黑" w:cs="微软雅黑"/>
              </w:rPr>
              <w:t>UNetFormer、PyramidMamba、SegMAN</w:t>
            </w:r>
          </w:p>
        </w:tc>
      </w:tr>
      <w:tr w14:paraId="38A993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7F9FB"/>
            <w:vAlign w:val="center"/>
          </w:tcPr>
          <w:p w14:paraId="1C1F67CE">
            <w:pPr>
              <w:pStyle w:val="167"/>
              <w:rPr>
                <w:rFonts w:hint="eastAsia" w:ascii="微软雅黑" w:hAnsi="微软雅黑" w:eastAsia="微软雅黑" w:cs="微软雅黑"/>
              </w:rPr>
            </w:pPr>
            <w:r>
              <w:rPr>
                <w:rFonts w:hint="eastAsia" w:ascii="微软雅黑" w:hAnsi="微软雅黑" w:eastAsia="微软雅黑" w:cs="微软雅黑"/>
              </w:rPr>
              <w:t>建筑/道路边缘模糊，细小目标被平滑</w:t>
            </w:r>
          </w:p>
        </w:tc>
        <w:tc>
          <w:tcPr>
            <w:tcW w:w="3528" w:type="dxa"/>
            <w:shd w:val="clear" w:color="auto" w:fill="F7F9FB"/>
            <w:vAlign w:val="center"/>
          </w:tcPr>
          <w:p w14:paraId="74384EED">
            <w:pPr>
              <w:pStyle w:val="167"/>
              <w:rPr>
                <w:rFonts w:hint="eastAsia" w:ascii="微软雅黑" w:hAnsi="微软雅黑" w:eastAsia="微软雅黑" w:cs="微软雅黑"/>
              </w:rPr>
            </w:pPr>
            <w:r>
              <w:rPr>
                <w:rFonts w:hint="eastAsia" w:ascii="微软雅黑" w:hAnsi="微软雅黑" w:eastAsia="微软雅黑" w:cs="微软雅黑"/>
              </w:rPr>
              <w:t>边界分支、频率信息、结构先验</w:t>
            </w:r>
          </w:p>
        </w:tc>
        <w:tc>
          <w:tcPr>
            <w:tcW w:w="4133" w:type="dxa"/>
            <w:shd w:val="clear" w:color="auto" w:fill="F7F9FB"/>
            <w:vAlign w:val="center"/>
          </w:tcPr>
          <w:p w14:paraId="648E8B18">
            <w:pPr>
              <w:pStyle w:val="167"/>
              <w:rPr>
                <w:rFonts w:hint="eastAsia" w:ascii="微软雅黑" w:hAnsi="微软雅黑" w:eastAsia="微软雅黑" w:cs="微软雅黑"/>
              </w:rPr>
            </w:pPr>
            <w:r>
              <w:rPr>
                <w:rFonts w:hint="eastAsia" w:ascii="微软雅黑" w:hAnsi="微软雅黑" w:eastAsia="微软雅黑" w:cs="微软雅黑"/>
              </w:rPr>
              <w:t>PIDNet、FreqFusion、ESFCNet、Edge Priors</w:t>
            </w:r>
          </w:p>
        </w:tc>
      </w:tr>
      <w:tr w14:paraId="61B12F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3A153ABF">
            <w:pPr>
              <w:pStyle w:val="167"/>
              <w:rPr>
                <w:rFonts w:hint="eastAsia" w:ascii="微软雅黑" w:hAnsi="微软雅黑" w:eastAsia="微软雅黑" w:cs="微软雅黑"/>
              </w:rPr>
            </w:pPr>
            <w:r>
              <w:rPr>
                <w:rFonts w:hint="eastAsia" w:ascii="微软雅黑" w:hAnsi="微软雅黑" w:eastAsia="微软雅黑" w:cs="微软雅黑"/>
              </w:rPr>
              <w:t>训练表现好、换场景下降明显</w:t>
            </w:r>
          </w:p>
        </w:tc>
        <w:tc>
          <w:tcPr>
            <w:tcW w:w="3528" w:type="dxa"/>
            <w:shd w:val="clear" w:color="auto" w:fill="FFFFFF"/>
            <w:vAlign w:val="center"/>
          </w:tcPr>
          <w:p w14:paraId="1CE5A7A0">
            <w:pPr>
              <w:pStyle w:val="167"/>
              <w:rPr>
                <w:rFonts w:hint="eastAsia" w:ascii="微软雅黑" w:hAnsi="微软雅黑" w:eastAsia="微软雅黑" w:cs="微软雅黑"/>
              </w:rPr>
            </w:pPr>
            <w:r>
              <w:rPr>
                <w:rFonts w:hint="eastAsia" w:ascii="微软雅黑" w:hAnsi="微软雅黑" w:eastAsia="微软雅黑" w:cs="微软雅黑"/>
              </w:rPr>
              <w:t>域泛化、基础模型适配</w:t>
            </w:r>
          </w:p>
        </w:tc>
        <w:tc>
          <w:tcPr>
            <w:tcW w:w="4133" w:type="dxa"/>
            <w:shd w:val="clear" w:color="auto" w:fill="FFFFFF"/>
            <w:vAlign w:val="center"/>
          </w:tcPr>
          <w:p w14:paraId="01590C29">
            <w:pPr>
              <w:pStyle w:val="167"/>
              <w:rPr>
                <w:rFonts w:hint="eastAsia" w:ascii="微软雅黑" w:hAnsi="微软雅黑" w:eastAsia="微软雅黑" w:cs="微软雅黑"/>
              </w:rPr>
            </w:pPr>
            <w:r>
              <w:rPr>
                <w:rFonts w:hint="eastAsia" w:ascii="微软雅黑" w:hAnsi="微软雅黑" w:eastAsia="微软雅黑" w:cs="微软雅黑"/>
              </w:rPr>
              <w:t>Rein、FisherTune、DINOv2/v3</w:t>
            </w:r>
          </w:p>
        </w:tc>
      </w:tr>
      <w:tr w14:paraId="594373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7F9FB"/>
            <w:vAlign w:val="center"/>
          </w:tcPr>
          <w:p w14:paraId="6A439524">
            <w:pPr>
              <w:pStyle w:val="167"/>
              <w:rPr>
                <w:rFonts w:hint="eastAsia" w:ascii="微软雅黑" w:hAnsi="微软雅黑" w:eastAsia="微软雅黑" w:cs="微软雅黑"/>
              </w:rPr>
            </w:pPr>
            <w:r>
              <w:rPr>
                <w:rFonts w:hint="eastAsia" w:ascii="微软雅黑" w:hAnsi="微软雅黑" w:eastAsia="微软雅黑" w:cs="微软雅黑"/>
              </w:rPr>
              <w:t>少数类样本不足或场景占比偏移</w:t>
            </w:r>
          </w:p>
        </w:tc>
        <w:tc>
          <w:tcPr>
            <w:tcW w:w="3528" w:type="dxa"/>
            <w:shd w:val="clear" w:color="auto" w:fill="F7F9FB"/>
            <w:vAlign w:val="center"/>
          </w:tcPr>
          <w:p w14:paraId="466A2B33">
            <w:pPr>
              <w:pStyle w:val="167"/>
              <w:rPr>
                <w:rFonts w:hint="eastAsia" w:ascii="微软雅黑" w:hAnsi="微软雅黑" w:eastAsia="微软雅黑" w:cs="微软雅黑"/>
              </w:rPr>
            </w:pPr>
            <w:r>
              <w:rPr>
                <w:rFonts w:hint="eastAsia" w:ascii="微软雅黑" w:hAnsi="微软雅黑" w:eastAsia="微软雅黑" w:cs="微软雅黑"/>
              </w:rPr>
              <w:t>类别采样、训练分布控制</w:t>
            </w:r>
          </w:p>
        </w:tc>
        <w:tc>
          <w:tcPr>
            <w:tcW w:w="4133" w:type="dxa"/>
            <w:shd w:val="clear" w:color="auto" w:fill="F7F9FB"/>
            <w:vAlign w:val="center"/>
          </w:tcPr>
          <w:p w14:paraId="34077D32">
            <w:pPr>
              <w:pStyle w:val="167"/>
              <w:rPr>
                <w:rFonts w:hint="eastAsia" w:ascii="微软雅黑" w:hAnsi="微软雅黑" w:eastAsia="微软雅黑" w:cs="微软雅黑"/>
              </w:rPr>
            </w:pPr>
            <w:r>
              <w:rPr>
                <w:rFonts w:hint="eastAsia" w:ascii="微软雅黑" w:hAnsi="微软雅黑" w:eastAsia="微软雅黑" w:cs="微软雅黑"/>
              </w:rPr>
              <w:t>DAFormer 的 Rare Class Sampling 思路</w:t>
            </w:r>
          </w:p>
        </w:tc>
      </w:tr>
      <w:tr w14:paraId="589FF6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19FCF44F">
            <w:pPr>
              <w:pStyle w:val="167"/>
              <w:rPr>
                <w:rFonts w:hint="eastAsia" w:ascii="微软雅黑" w:hAnsi="微软雅黑" w:eastAsia="微软雅黑" w:cs="微软雅黑"/>
              </w:rPr>
            </w:pPr>
            <w:r>
              <w:rPr>
                <w:rFonts w:hint="eastAsia" w:ascii="微软雅黑" w:hAnsi="微软雅黑" w:eastAsia="微软雅黑" w:cs="微软雅黑"/>
              </w:rPr>
              <w:t>高分辨率计算开销较大</w:t>
            </w:r>
          </w:p>
        </w:tc>
        <w:tc>
          <w:tcPr>
            <w:tcW w:w="3528" w:type="dxa"/>
            <w:shd w:val="clear" w:color="auto" w:fill="FFFFFF"/>
            <w:vAlign w:val="center"/>
          </w:tcPr>
          <w:p w14:paraId="60BB514A">
            <w:pPr>
              <w:pStyle w:val="167"/>
              <w:rPr>
                <w:rFonts w:hint="eastAsia" w:ascii="微软雅黑" w:hAnsi="微软雅黑" w:eastAsia="微软雅黑" w:cs="微软雅黑"/>
              </w:rPr>
            </w:pPr>
            <w:r>
              <w:rPr>
                <w:rFonts w:hint="eastAsia" w:ascii="微软雅黑" w:hAnsi="微软雅黑" w:eastAsia="微软雅黑" w:cs="微软雅黑"/>
              </w:rPr>
              <w:t>线性注意力、状态空间模型</w:t>
            </w:r>
          </w:p>
        </w:tc>
        <w:tc>
          <w:tcPr>
            <w:tcW w:w="4133" w:type="dxa"/>
            <w:shd w:val="clear" w:color="auto" w:fill="FFFFFF"/>
            <w:vAlign w:val="center"/>
          </w:tcPr>
          <w:p w14:paraId="1B589E83">
            <w:pPr>
              <w:pStyle w:val="167"/>
              <w:rPr>
                <w:rFonts w:hint="eastAsia" w:ascii="微软雅黑" w:hAnsi="微软雅黑" w:eastAsia="微软雅黑" w:cs="微软雅黑"/>
              </w:rPr>
            </w:pPr>
            <w:r>
              <w:rPr>
                <w:rFonts w:hint="eastAsia" w:ascii="微软雅黑" w:hAnsi="微软雅黑" w:eastAsia="微软雅黑" w:cs="微软雅黑"/>
              </w:rPr>
              <w:t>EfficientViT、RS3Mamba、SegMAN</w:t>
            </w:r>
          </w:p>
        </w:tc>
      </w:tr>
    </w:tbl>
    <w:p w14:paraId="6B187CB8">
      <w:pPr>
        <w:spacing w:before="0" w:after="20" w:line="60" w:lineRule="exact"/>
        <w:rPr>
          <w:rFonts w:hint="eastAsia" w:ascii="微软雅黑" w:hAnsi="微软雅黑" w:eastAsia="微软雅黑" w:cs="微软雅黑"/>
        </w:rPr>
      </w:pPr>
    </w:p>
    <w:p w14:paraId="214CC403">
      <w:pPr>
        <w:rPr>
          <w:rFonts w:hint="eastAsia" w:ascii="微软雅黑" w:hAnsi="微软雅黑" w:eastAsia="微软雅黑" w:cs="微软雅黑"/>
        </w:rPr>
      </w:pPr>
      <w:r>
        <w:rPr>
          <w:rFonts w:hint="eastAsia" w:ascii="微软雅黑" w:hAnsi="微软雅黑" w:eastAsia="微软雅黑" w:cs="微软雅黑"/>
        </w:rPr>
        <w:t>赛题允许公开学术预训练权重，但禁止额外数据和多模型集成。因此，论文中的外部训练数据、无标注目标域自训练、多模型级联不能直接照搬。训练、验证、模型选择应遵循赛题数据边界；竞赛模型的调参与选择也不应默认使用外部数据集。公开数据集成绩在本文中仅用于理解文献。</w:t>
      </w:r>
    </w:p>
    <w:p w14:paraId="5F120748">
      <w:pPr>
        <w:pStyle w:val="3"/>
        <w:rPr>
          <w:rFonts w:hint="eastAsia" w:ascii="微软雅黑" w:hAnsi="微软雅黑" w:eastAsia="微软雅黑" w:cs="微软雅黑"/>
        </w:rPr>
      </w:pPr>
      <w:r>
        <w:rPr>
          <w:rFonts w:hint="eastAsia" w:ascii="微软雅黑" w:hAnsi="微软雅黑" w:eastAsia="微软雅黑" w:cs="微软雅黑"/>
        </w:rPr>
        <w:t>2 通用语义分割架构</w:t>
      </w:r>
    </w:p>
    <w:p w14:paraId="2B3DCD2A">
      <w:pPr>
        <w:pStyle w:val="4"/>
        <w:rPr>
          <w:rFonts w:hint="eastAsia" w:ascii="微软雅黑" w:hAnsi="微软雅黑" w:eastAsia="微软雅黑" w:cs="微软雅黑"/>
        </w:rPr>
      </w:pPr>
      <w:r>
        <w:rPr>
          <w:rFonts w:hint="eastAsia" w:ascii="微软雅黑" w:hAnsi="微软雅黑" w:eastAsia="微软雅黑" w:cs="微软雅黑"/>
        </w:rPr>
        <w:t>2.1 SegFormer</w:t>
      </w:r>
    </w:p>
    <w:p w14:paraId="5C5C6215">
      <w:pPr>
        <w:pStyle w:val="164"/>
        <w:rPr>
          <w:rFonts w:hint="eastAsia" w:ascii="微软雅黑" w:hAnsi="微软雅黑" w:eastAsia="微软雅黑" w:cs="微软雅黑"/>
        </w:rPr>
      </w:pPr>
      <w:r>
        <w:rPr>
          <w:rFonts w:hint="eastAsia" w:ascii="微软雅黑" w:hAnsi="微软雅黑" w:eastAsia="微软雅黑" w:cs="微软雅黑"/>
        </w:rPr>
        <w:t>论文： SegFormer: Simple and Efficient Design for Semantic Segmentation with Transformers；2021，NeurIPS。</w:t>
      </w:r>
    </w:p>
    <w:p w14:paraId="07ADA1E7">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"https://arxiv.org/abs/2105.15203"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。证据：摘要核查。</w:t>
      </w:r>
    </w:p>
    <w:p w14:paraId="7DAC50E7">
      <w:pPr>
        <w:pStyle w:val="166"/>
        <w:rPr>
          <w:rFonts w:hint="eastAsia" w:ascii="微软雅黑" w:hAnsi="微软雅黑" w:eastAsia="微软雅黑" w:cs="微软雅黑"/>
        </w:rPr>
      </w:pPr>
      <w:r>
        <w:rPr>
          <w:rFonts w:hint="eastAsia" w:ascii="微软雅黑" w:hAnsi="微软雅黑" w:eastAsia="微软雅黑" w:cs="微软雅黑"/>
          <w:b/>
        </w:rPr>
        <w:t>1. 提出了MiT骨干：</w:t>
      </w:r>
      <w:r>
        <w:rPr>
          <w:rFonts w:hint="eastAsia" w:ascii="微软雅黑" w:hAnsi="微软雅黑" w:eastAsia="微软雅黑" w:cs="微软雅黑"/>
        </w:rPr>
        <w:t>改进了VIT的encoder骨干，原有encoder将图片切成patch后就一直保持同一个空间分辨率，改进后的MiT骨干分为串行的四个stage，每个stage产出不同分辨率、感受野的特征向量</w:t>
      </w:r>
    </w:p>
    <w:p w14:paraId="1D5FF776">
      <w:pPr>
        <w:pStyle w:val="166"/>
        <w:keepNext/>
        <w:rPr>
          <w:rFonts w:hint="eastAsia" w:ascii="微软雅黑" w:hAnsi="微软雅黑" w:eastAsia="微软雅黑" w:cs="微软雅黑"/>
        </w:rPr>
      </w:pPr>
      <w:r>
        <w:rPr>
          <w:rFonts w:hint="eastAsia" w:ascii="微软雅黑" w:hAnsi="微软雅黑" w:eastAsia="微软雅黑" w:cs="微软雅黑"/>
        </w:rPr>
        <w:t>2. MiT在切分图像patch的时候有重叠地进行切分，并且不使用position encoding</w:t>
      </w:r>
    </w:p>
    <w:p w14:paraId="7C22AA88">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使用 MiT 骨干开展受控实验时，应保留原版解码器作为对照；自行设计的固定平均融合不能直接代表原版 SegFormer。</w:t>
      </w:r>
    </w:p>
    <w:p w14:paraId="7E26A689">
      <w:pPr>
        <w:pStyle w:val="4"/>
        <w:rPr>
          <w:rFonts w:hint="eastAsia" w:ascii="微软雅黑" w:hAnsi="微软雅黑" w:eastAsia="微软雅黑" w:cs="微软雅黑"/>
        </w:rPr>
      </w:pPr>
      <w:r>
        <w:rPr>
          <w:rFonts w:hint="eastAsia" w:ascii="微软雅黑" w:hAnsi="微软雅黑" w:eastAsia="微软雅黑" w:cs="微软雅黑"/>
        </w:rPr>
        <w:t>2.2 SegNeXt</w:t>
      </w:r>
    </w:p>
    <w:p w14:paraId="548A0470">
      <w:pPr>
        <w:pStyle w:val="164"/>
        <w:rPr>
          <w:rFonts w:hint="eastAsia" w:ascii="微软雅黑" w:hAnsi="微软雅黑" w:eastAsia="微软雅黑" w:cs="微软雅黑"/>
        </w:rPr>
      </w:pPr>
      <w:r>
        <w:rPr>
          <w:rFonts w:hint="eastAsia" w:ascii="微软雅黑" w:hAnsi="微软雅黑" w:eastAsia="微软雅黑" w:cs="微软雅黑"/>
        </w:rPr>
        <w:t>论文： SegNeXt: Rethinking Convolutional Attention Design for Semantic Segmentation；2022。</w:t>
      </w:r>
    </w:p>
    <w:p w14:paraId="2434D62B">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"https://arxiv.org/abs/2209.08575"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。证据：摘要核查。</w:t>
      </w:r>
    </w:p>
    <w:p w14:paraId="7D7AE6F9">
      <w:pPr>
        <w:pStyle w:val="166"/>
        <w:rPr>
          <w:rFonts w:hint="eastAsia" w:ascii="微软雅黑" w:hAnsi="微软雅黑" w:eastAsia="微软雅黑" w:cs="微软雅黑"/>
        </w:rPr>
      </w:pPr>
      <w:r>
        <w:rPr>
          <w:rFonts w:hint="eastAsia" w:ascii="微软雅黑" w:hAnsi="微软雅黑" w:eastAsia="微软雅黑" w:cs="微软雅黑"/>
          <w:b/>
        </w:rPr>
        <w:t>1. 重新审视了基于卷积的方法，提出了MSCA模块。</w:t>
      </w:r>
      <w:r>
        <w:rPr>
          <w:rFonts w:hint="eastAsia" w:ascii="微软雅黑" w:hAnsi="微软雅黑" w:eastAsia="微软雅黑" w:cs="微软雅黑"/>
        </w:rPr>
        <w:t>使用多尺度卷积获得每个空间周围的信息，根据这些信息生成与原特征图大小相同的权重图</w:t>
      </w:r>
    </w:p>
    <w:p w14:paraId="77F7263F">
      <w:pPr>
        <w:pStyle w:val="166"/>
        <w:keepNext/>
        <w:rPr>
          <w:rFonts w:hint="eastAsia" w:ascii="微软雅黑" w:hAnsi="微软雅黑" w:eastAsia="微软雅黑" w:cs="微软雅黑"/>
        </w:rPr>
      </w:pPr>
      <w:r>
        <w:rPr>
          <w:rFonts w:hint="eastAsia" w:ascii="微软雅黑" w:hAnsi="微软雅黑" w:eastAsia="微软雅黑" w:cs="微软雅黑"/>
        </w:rPr>
        <w:t>2. 使用MSCA模块构建了MSCAN编码器骨干</w:t>
      </w:r>
    </w:p>
    <w:p w14:paraId="4E5CAF44">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对照模型不应全部来自同一种 Transformer 骨干；卷积注意力基线有助于判断改进来自特定骨干还是普遍有效的融合机制。</w:t>
      </w:r>
    </w:p>
    <w:p w14:paraId="2F440894">
      <w:pPr>
        <w:pStyle w:val="4"/>
        <w:rPr>
          <w:rFonts w:hint="eastAsia" w:ascii="微软雅黑" w:hAnsi="微软雅黑" w:eastAsia="微软雅黑" w:cs="微软雅黑"/>
        </w:rPr>
      </w:pPr>
      <w:r>
        <w:rPr>
          <w:rFonts w:hint="eastAsia" w:ascii="微软雅黑" w:hAnsi="微软雅黑" w:eastAsia="微软雅黑" w:cs="微软雅黑"/>
        </w:rPr>
        <w:t>2.3 Mask2Former</w:t>
      </w:r>
    </w:p>
    <w:p w14:paraId="0AC800E6">
      <w:pPr>
        <w:pStyle w:val="164"/>
        <w:rPr>
          <w:rFonts w:hint="eastAsia" w:ascii="微软雅黑" w:hAnsi="微软雅黑" w:eastAsia="微软雅黑" w:cs="微软雅黑"/>
        </w:rPr>
      </w:pPr>
      <w:r>
        <w:rPr>
          <w:rFonts w:hint="eastAsia" w:ascii="微软雅黑" w:hAnsi="微软雅黑" w:eastAsia="微软雅黑" w:cs="微软雅黑"/>
        </w:rPr>
        <w:t>论文： Masked-attention Mask Transformer for Universal Image Segmentation；CVPR 2022，预印本 2021。</w:t>
      </w:r>
    </w:p>
    <w:p w14:paraId="7522BE6A">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"https://doi.org/10.1109/CVPR52688.2022.00135"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。证据：摘要核查。</w:t>
      </w:r>
    </w:p>
    <w:p w14:paraId="6886D352">
      <w:pPr>
        <w:pStyle w:val="166"/>
        <w:rPr>
          <w:rFonts w:hint="eastAsia" w:ascii="微软雅黑" w:hAnsi="微软雅黑" w:eastAsia="微软雅黑" w:cs="微软雅黑"/>
        </w:rPr>
      </w:pPr>
      <w:r>
        <w:rPr>
          <w:rFonts w:hint="eastAsia" w:ascii="微软雅黑" w:hAnsi="微软雅黑" w:eastAsia="微软雅黑" w:cs="微软雅黑"/>
        </w:rPr>
        <w:t>1. 提出了基于transformer、同时使用pixel decoder提供多级特征的decoder架构，使用一组可训练的object query描述图片的每个区域，最终对于每个query预测一个mask和对应的类别</w:t>
      </w:r>
    </w:p>
    <w:p w14:paraId="014F9C01">
      <w:pPr>
        <w:pStyle w:val="166"/>
        <w:keepNext/>
        <w:rPr>
          <w:rFonts w:hint="eastAsia" w:ascii="微软雅黑" w:hAnsi="微软雅黑" w:eastAsia="微软雅黑" w:cs="微软雅黑"/>
        </w:rPr>
      </w:pPr>
      <w:r>
        <w:rPr>
          <w:rFonts w:hint="eastAsia" w:ascii="微软雅黑" w:hAnsi="微软雅黑" w:eastAsia="微软雅黑" w:cs="微软雅黑"/>
        </w:rPr>
        <w:t>2. 提出了mask transformer技术，此前的transformer-base decoder具有慢收敛的特性是由于transformer每次计算要关注整张图，mask attention只关注上一层transformer预测的mask覆盖的部分，实现快速收敛和准确率上升</w:t>
      </w:r>
    </w:p>
    <w:p w14:paraId="5C1FEAFB">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可作为较强的通用分割对照，但与逐像素分类头的优化目标、匹配机制不同；比较时必须控制骨干、预训练来源和训练预算。</w:t>
      </w:r>
    </w:p>
    <w:p w14:paraId="21771B84">
      <w:pPr>
        <w:pStyle w:val="4"/>
        <w:rPr>
          <w:rFonts w:hint="eastAsia" w:ascii="微软雅黑" w:hAnsi="微软雅黑" w:eastAsia="微软雅黑" w:cs="微软雅黑"/>
        </w:rPr>
      </w:pPr>
      <w:r>
        <w:rPr>
          <w:rFonts w:hint="eastAsia" w:ascii="微软雅黑" w:hAnsi="微软雅黑" w:eastAsia="微软雅黑" w:cs="微软雅黑"/>
        </w:rPr>
        <w:t>2.4 Mask DINO 检测与分割的统一训练框架</w:t>
      </w:r>
    </w:p>
    <w:p w14:paraId="48CA18BC">
      <w:pPr>
        <w:pStyle w:val="164"/>
        <w:rPr>
          <w:rFonts w:hint="eastAsia" w:ascii="微软雅黑" w:hAnsi="微软雅黑" w:eastAsia="微软雅黑" w:cs="微软雅黑"/>
        </w:rPr>
      </w:pPr>
      <w:r>
        <w:rPr>
          <w:rFonts w:hint="eastAsia" w:ascii="微软雅黑" w:hAnsi="微软雅黑" w:eastAsia="微软雅黑" w:cs="微软雅黑"/>
        </w:rPr>
        <w:t>论文： Mask DINO: Towards A Unified Transformer-based Framework for Object Detection and Segmentation；CVPR 2023，预印本 2022。</w:t>
      </w:r>
    </w:p>
    <w:p w14:paraId="0E15EFB4">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"https://doi.org/10.1109/CVPR52729.2023.00297"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6BD7814B">
      <w:pPr>
        <w:pStyle w:val="165"/>
        <w:rPr>
          <w:rFonts w:hint="eastAsia" w:ascii="微软雅黑" w:hAnsi="微软雅黑" w:eastAsia="微软雅黑" w:cs="微软雅黑"/>
        </w:rPr>
      </w:pPr>
      <w:r>
        <w:rPr>
          <w:rFonts w:hint="eastAsia" w:ascii="微软雅黑" w:hAnsi="微软雅黑" w:eastAsia="微软雅黑" w:cs="微软雅黑"/>
        </w:rPr>
        <w:t>核查依据：全文核查：arXiv:2206.02777v3，§3.4—3.6，图1，表8—9、13、15。</w:t>
      </w:r>
    </w:p>
    <w:p w14:paraId="5A62F952">
      <w:pPr>
        <w:pStyle w:val="166"/>
        <w:rPr>
          <w:rFonts w:hint="eastAsia" w:ascii="微软雅黑" w:hAnsi="微软雅黑" w:eastAsia="微软雅黑" w:cs="微软雅黑"/>
        </w:rPr>
      </w:pPr>
      <w:r>
        <w:rPr>
          <w:rFonts w:hint="eastAsia" w:ascii="微软雅黑" w:hAnsi="微软雅黑" w:eastAsia="微软雅黑" w:cs="微软雅黑"/>
          <w:b/>
        </w:rPr>
        <w:t>1. 在 DINO 检测器上增加掩码预测分支。</w:t>
      </w:r>
      <w:r>
        <w:rPr>
          <w:rFonts w:hint="eastAsia" w:ascii="微软雅黑" w:hAnsi="微软雅黑" w:eastAsia="微软雅黑" w:cs="微软雅黑"/>
        </w:rPr>
        <w:t>将解码器输出的查询向量与高分辨率像素特征做点积，为每个查询生成一个掩码，并保留类别和检测框预测，使同一框架能够处理目标检测、实例分割、语义分割和全景分割。</w:t>
      </w:r>
    </w:p>
    <w:p w14:paraId="558EA16D">
      <w:pPr>
        <w:pStyle w:val="166"/>
        <w:rPr>
          <w:rFonts w:hint="eastAsia" w:ascii="微软雅黑" w:hAnsi="微软雅黑" w:eastAsia="微软雅黑" w:cs="微软雅黑"/>
        </w:rPr>
      </w:pPr>
      <w:r>
        <w:rPr>
          <w:rFonts w:hint="eastAsia" w:ascii="微软雅黑" w:hAnsi="微软雅黑" w:eastAsia="微软雅黑" w:cs="微软雅黑"/>
          <w:b/>
        </w:rPr>
        <w:t>2. 利用分割信息改善查询初始化。</w:t>
      </w:r>
      <w:r>
        <w:rPr>
          <w:rFonts w:hint="eastAsia" w:ascii="微软雅黑" w:hAnsi="微软雅黑" w:eastAsia="微软雅黑" w:cs="微软雅黑"/>
        </w:rPr>
        <w:t>编码器同时预测类别、框和掩码，筛选高质量位置作为解码器查询，并用预测掩码的空间范围改进初始框；由此让查询在进入解码器时就带有更明确的目标位置和区域信息。</w:t>
      </w:r>
    </w:p>
    <w:p w14:paraId="46EE0DCD">
      <w:pPr>
        <w:pStyle w:val="166"/>
        <w:keepNext/>
        <w:rPr>
          <w:rFonts w:hint="eastAsia" w:ascii="微软雅黑" w:hAnsi="微软雅黑" w:eastAsia="微软雅黑" w:cs="微软雅黑"/>
        </w:rPr>
      </w:pPr>
      <w:r>
        <w:rPr>
          <w:rFonts w:hint="eastAsia" w:ascii="微软雅黑" w:hAnsi="微软雅黑" w:eastAsia="微软雅黑" w:cs="微软雅黑"/>
          <w:b/>
        </w:rPr>
        <w:t>3. 统一检测与分割的训练约束。</w:t>
      </w:r>
      <w:r>
        <w:rPr>
          <w:rFonts w:hint="eastAsia" w:ascii="微软雅黑" w:hAnsi="微软雅黑" w:eastAsia="微软雅黑" w:cs="微软雅黑"/>
        </w:rPr>
        <w:t>将带噪的真值框和类别作为额外查询，要求模型恢复对应目标的类别、框与掩码；同时在预测与真值的匹配成本中加入掩码项，使检测和分割分支围绕同一个目标共同学习。</w:t>
      </w:r>
    </w:p>
    <w:p w14:paraId="7E685E51">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适合了解查询式分割的发展；这里的 DINO 指检测模型，与后文自监督视觉模型 DINOv2/v3 不是同一个模型系列。</w:t>
      </w:r>
    </w:p>
    <w:p w14:paraId="4CDA8459">
      <w:pPr>
        <w:pStyle w:val="4"/>
        <w:rPr>
          <w:rFonts w:hint="eastAsia" w:ascii="微软雅黑" w:hAnsi="微软雅黑" w:eastAsia="微软雅黑" w:cs="微软雅黑"/>
        </w:rPr>
      </w:pPr>
      <w:r>
        <w:rPr>
          <w:rFonts w:hint="eastAsia" w:ascii="微软雅黑" w:hAnsi="微软雅黑" w:eastAsia="微软雅黑" w:cs="微软雅黑"/>
        </w:rPr>
        <w:t>2.5 EfficientViT 高分辨率下的多尺度线性注意力</w:t>
      </w:r>
    </w:p>
    <w:p w14:paraId="2C5A593C">
      <w:pPr>
        <w:pStyle w:val="164"/>
        <w:rPr>
          <w:rFonts w:hint="eastAsia" w:ascii="微软雅黑" w:hAnsi="微软雅黑" w:eastAsia="微软雅黑" w:cs="微软雅黑"/>
        </w:rPr>
      </w:pPr>
      <w:r>
        <w:rPr>
          <w:rFonts w:hint="eastAsia" w:ascii="微软雅黑" w:hAnsi="微软雅黑" w:eastAsia="微软雅黑" w:cs="微软雅黑"/>
        </w:rPr>
        <w:t>论文： EfficientViT: Multi-Scale Linear Attention for High-Resolution Dense Prediction；ICCV 2023，预印本始于 2022。</w:t>
      </w:r>
    </w:p>
    <w:p w14:paraId="111B0B07">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"https://arxiv.org/abs/2205.14756"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6EE03DF9">
      <w:pPr>
        <w:pStyle w:val="165"/>
        <w:rPr>
          <w:rFonts w:hint="eastAsia" w:ascii="微软雅黑" w:hAnsi="微软雅黑" w:eastAsia="微软雅黑" w:cs="微软雅黑"/>
        </w:rPr>
      </w:pPr>
      <w:r>
        <w:rPr>
          <w:rFonts w:hint="eastAsia" w:ascii="微软雅黑" w:hAnsi="微软雅黑" w:eastAsia="微软雅黑" w:cs="微软雅黑"/>
        </w:rPr>
        <w:t>核查依据：全文核查：arXiv:2205.14756v6，§2.1—2.2，图2、4—5，表1。</w:t>
      </w:r>
    </w:p>
    <w:p w14:paraId="485484C8">
      <w:pPr>
        <w:pStyle w:val="166"/>
        <w:rPr>
          <w:rFonts w:hint="eastAsia" w:ascii="微软雅黑" w:hAnsi="微软雅黑" w:eastAsia="微软雅黑" w:cs="微软雅黑"/>
        </w:rPr>
      </w:pPr>
      <w:r>
        <w:rPr>
          <w:rFonts w:hint="eastAsia" w:ascii="微软雅黑" w:hAnsi="微软雅黑" w:eastAsia="微软雅黑" w:cs="微软雅黑"/>
          <w:b/>
        </w:rPr>
        <w:t>1. 构建适合高分辨率密集预测的多尺度线性注意力。</w:t>
      </w:r>
      <w:r>
        <w:rPr>
          <w:rFonts w:hint="eastAsia" w:ascii="微软雅黑" w:hAnsi="微软雅黑" w:eastAsia="微软雅黑" w:cs="微软雅黑"/>
        </w:rPr>
        <w:t>使用 ReLU 形式的线性注意力，并调整矩阵乘法顺序，先聚合 Key 与 Value，再与 Query 交互，避免显式生成巨大的像素两两关系矩阵，降低全局建模开销。</w:t>
      </w:r>
    </w:p>
    <w:p w14:paraId="2344F658">
      <w:pPr>
        <w:pStyle w:val="166"/>
        <w:rPr>
          <w:rFonts w:hint="eastAsia" w:ascii="微软雅黑" w:hAnsi="微软雅黑" w:eastAsia="微软雅黑" w:cs="微软雅黑"/>
        </w:rPr>
      </w:pPr>
      <w:r>
        <w:rPr>
          <w:rFonts w:hint="eastAsia" w:ascii="微软雅黑" w:hAnsi="微软雅黑" w:eastAsia="微软雅黑" w:cs="微软雅黑"/>
          <w:b/>
        </w:rPr>
        <w:t>2. 在生成注意力前加入多尺度邻域聚合。</w:t>
      </w:r>
      <w:r>
        <w:rPr>
          <w:rFonts w:hint="eastAsia" w:ascii="微软雅黑" w:hAnsi="微软雅黑" w:eastAsia="微软雅黑" w:cs="微软雅黑"/>
        </w:rPr>
        <w:t>用轻量深度卷积等算子从不同大小的邻域生成 Q、K、V，再合并这些表示；这样既保留线性注意力的全局感受野，又补足其局部纹理和多尺度信息提取能力。</w:t>
      </w:r>
    </w:p>
    <w:p w14:paraId="764EFA2E">
      <w:pPr>
        <w:pStyle w:val="166"/>
        <w:keepNext/>
        <w:rPr>
          <w:rFonts w:hint="eastAsia" w:ascii="微软雅黑" w:hAnsi="微软雅黑" w:eastAsia="微软雅黑" w:cs="微软雅黑"/>
        </w:rPr>
      </w:pPr>
      <w:r>
        <w:rPr>
          <w:rFonts w:hint="eastAsia" w:ascii="微软雅黑" w:hAnsi="微软雅黑" w:eastAsia="微软雅黑" w:cs="微软雅黑"/>
          <w:b/>
        </w:rPr>
        <w:t>3. 将全局注意力与局部卷积组合成高效骨干。</w:t>
      </w:r>
      <w:r>
        <w:rPr>
          <w:rFonts w:hint="eastAsia" w:ascii="微软雅黑" w:hAnsi="微软雅黑" w:eastAsia="微软雅黑" w:cs="微软雅黑"/>
        </w:rPr>
        <w:t>浅层侧重卷积提取细节，深层结合多尺度线性注意力与轻量卷积块，用常见且便于硬件执行的算子完成局部和全局交互，兼顾计算量与实际推理速度。</w:t>
      </w:r>
    </w:p>
    <w:p w14:paraId="455685F6">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如果目标是保留更高输入分辨率，可以比较“更高分辨率的轻量模型”和“低分辨率的重模型”。论文 FPS 不能跨硬件、输入尺寸或推理设置直接比较。</w:t>
      </w:r>
    </w:p>
    <w:p w14:paraId="07875FFD">
      <w:pPr>
        <w:pStyle w:val="4"/>
        <w:rPr>
          <w:rFonts w:hint="eastAsia" w:ascii="微软雅黑" w:hAnsi="微软雅黑" w:eastAsia="微软雅黑" w:cs="微软雅黑"/>
        </w:rPr>
      </w:pPr>
      <w:r>
        <w:rPr>
          <w:rFonts w:hint="eastAsia" w:ascii="微软雅黑" w:hAnsi="微软雅黑" w:eastAsia="微软雅黑" w:cs="微软雅黑"/>
        </w:rPr>
        <w:t>2.6 SegMAN 局部注意力与状态空间模型协同</w:t>
      </w:r>
    </w:p>
    <w:p w14:paraId="7BB5BE3D">
      <w:pPr>
        <w:pStyle w:val="164"/>
        <w:rPr>
          <w:rFonts w:hint="eastAsia" w:ascii="微软雅黑" w:hAnsi="微软雅黑" w:eastAsia="微软雅黑" w:cs="微软雅黑"/>
        </w:rPr>
      </w:pPr>
      <w:r>
        <w:rPr>
          <w:rFonts w:hint="eastAsia" w:ascii="微软雅黑" w:hAnsi="微软雅黑" w:eastAsia="微软雅黑" w:cs="微软雅黑"/>
        </w:rPr>
        <w:t>论文： SegMAN: Omni-scale Context Modeling with State Space Models and Local Attention for Semantic Segmentation；CVPR 2025，预印本 2024。</w:t>
      </w:r>
    </w:p>
    <w:p w14:paraId="5D11DC14">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"https://arxiv.org/abs/2412.11890"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"https://doi.org/10.1109/CVPR52734.2025.01777"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321ED08B">
      <w:pPr>
        <w:pStyle w:val="165"/>
        <w:rPr>
          <w:rFonts w:hint="eastAsia" w:ascii="微软雅黑" w:hAnsi="微软雅黑" w:eastAsia="微软雅黑" w:cs="微软雅黑"/>
        </w:rPr>
      </w:pPr>
      <w:r>
        <w:rPr>
          <w:rFonts w:hint="eastAsia" w:ascii="微软雅黑" w:hAnsi="微软雅黑" w:eastAsia="微软雅黑" w:cs="微软雅黑"/>
        </w:rPr>
        <w:t>核查依据：全文核查：arXiv:2412.11890v2，§3.2—3.3，图3，表5、7。</w:t>
      </w:r>
    </w:p>
    <w:p w14:paraId="7C7F4A8A">
      <w:pPr>
        <w:pStyle w:val="166"/>
        <w:rPr>
          <w:rFonts w:hint="eastAsia" w:ascii="微软雅黑" w:hAnsi="微软雅黑" w:eastAsia="微软雅黑" w:cs="微软雅黑"/>
        </w:rPr>
      </w:pPr>
      <w:r>
        <w:rPr>
          <w:rFonts w:hint="eastAsia" w:ascii="微软雅黑" w:hAnsi="微软雅黑" w:eastAsia="微软雅黑" w:cs="微软雅黑"/>
          <w:b/>
        </w:rPr>
        <w:t>1. 提出 LASS 混合编码块。</w:t>
      </w:r>
      <w:r>
        <w:rPr>
          <w:rFonts w:hint="eastAsia" w:ascii="微软雅黑" w:hAnsi="微软雅黑" w:eastAsia="微软雅黑" w:cs="微软雅黑"/>
        </w:rPr>
        <w:t>先用滑动邻域注意力提取局部纹理和边界，再用二维选择性扫描汇集远处信息；在同一个编码块中结合局部细节与全局依赖，避免只使用局部窗口时看不到远距离地物关系。</w:t>
      </w:r>
    </w:p>
    <w:p w14:paraId="39A916C5">
      <w:pPr>
        <w:pStyle w:val="166"/>
        <w:keepNext/>
        <w:rPr>
          <w:rFonts w:hint="eastAsia" w:ascii="微软雅黑" w:hAnsi="微软雅黑" w:eastAsia="微软雅黑" w:cs="微软雅黑"/>
        </w:rPr>
      </w:pPr>
      <w:r>
        <w:rPr>
          <w:rFonts w:hint="eastAsia" w:ascii="微软雅黑" w:hAnsi="微软雅黑" w:eastAsia="微软雅黑" w:cs="微软雅黑"/>
          <w:b/>
        </w:rPr>
        <w:t>2. 提出 MMSCopE 多尺度解码模块。</w:t>
      </w:r>
      <w:r>
        <w:rPr>
          <w:rFonts w:hint="eastAsia" w:ascii="微软雅黑" w:hAnsi="微软雅黑" w:eastAsia="微软雅黑" w:cs="微软雅黑"/>
        </w:rPr>
        <w:t>先将编码器第二至第四级特征对齐并拼接，再用不同步长卷积提取多尺度上下文，通过 Pixel Unshuffle 对齐尺寸后统一进行状态空间扫描，最后上采样融合，使解码器同时利用多个感受野。</w:t>
      </w:r>
    </w:p>
    <w:p w14:paraId="0BCEF0F2">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适合作为近年完整架构的代表。原文主要评估 ADE20K、Cityscapes、COCO-Stuff，不能把这些结果直接当成无人机航拍性能证据。</w:t>
      </w:r>
    </w:p>
    <w:p w14:paraId="4E050DBC">
      <w:pPr>
        <w:pStyle w:val="3"/>
        <w:rPr>
          <w:rFonts w:hint="eastAsia" w:ascii="微软雅黑" w:hAnsi="微软雅黑" w:eastAsia="微软雅黑" w:cs="微软雅黑"/>
        </w:rPr>
      </w:pPr>
      <w:r>
        <w:rPr>
          <w:rFonts w:hint="eastAsia" w:ascii="微软雅黑" w:hAnsi="微软雅黑" w:eastAsia="微软雅黑" w:cs="微软雅黑"/>
        </w:rPr>
        <w:t>3 无人机与遥感专用分割模型</w:t>
      </w:r>
    </w:p>
    <w:p w14:paraId="2AB97CC9">
      <w:pPr>
        <w:pStyle w:val="4"/>
        <w:rPr>
          <w:rFonts w:hint="eastAsia" w:ascii="微软雅黑" w:hAnsi="微软雅黑" w:eastAsia="微软雅黑" w:cs="微软雅黑"/>
        </w:rPr>
      </w:pPr>
      <w:r>
        <w:rPr>
          <w:rFonts w:hint="eastAsia" w:ascii="微软雅黑" w:hAnsi="微软雅黑" w:eastAsia="微软雅黑" w:cs="微软雅黑"/>
        </w:rPr>
        <w:t>3.1 UNetFormer 轻量 CNN 编码与全局—局部解码</w:t>
      </w:r>
    </w:p>
    <w:p w14:paraId="42F1BD86">
      <w:pPr>
        <w:pStyle w:val="164"/>
        <w:rPr>
          <w:rFonts w:hint="eastAsia" w:ascii="微软雅黑" w:hAnsi="微软雅黑" w:eastAsia="微软雅黑" w:cs="微软雅黑"/>
        </w:rPr>
      </w:pPr>
      <w:r>
        <w:rPr>
          <w:rFonts w:hint="eastAsia" w:ascii="微软雅黑" w:hAnsi="微软雅黑" w:eastAsia="微软雅黑" w:cs="微软雅黑"/>
        </w:rPr>
        <w:t>论文： UNetFormer: A UNet-like transformer for efficient semantic segmentation of remote sensing urban scene imagery；ISPRS Journal of Photogrammetry and Remote Sensing，2022，预印本 2021。</w:t>
      </w:r>
    </w:p>
    <w:p w14:paraId="7B15B63D">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"https://doi.org/10.1016/j.isprsjprs.2022.06.008"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34BA6F7C">
      <w:pPr>
        <w:pStyle w:val="165"/>
        <w:rPr>
          <w:rFonts w:hint="eastAsia" w:ascii="微软雅黑" w:hAnsi="微软雅黑" w:eastAsia="微软雅黑" w:cs="微软雅黑"/>
        </w:rPr>
      </w:pPr>
      <w:r>
        <w:rPr>
          <w:rFonts w:hint="eastAsia" w:ascii="微软雅黑" w:hAnsi="微软雅黑" w:eastAsia="微软雅黑" w:cs="微软雅黑"/>
        </w:rPr>
        <w:t>核查依据：全文核查：2022年作者接收稿，§3.2.1—3.2.2，图3—5，表1—2。</w:t>
      </w:r>
    </w:p>
    <w:p w14:paraId="3FAEE7C2">
      <w:pPr>
        <w:pStyle w:val="166"/>
        <w:rPr>
          <w:rFonts w:hint="eastAsia" w:ascii="微软雅黑" w:hAnsi="微软雅黑" w:eastAsia="微软雅黑" w:cs="微软雅黑"/>
        </w:rPr>
      </w:pPr>
      <w:r>
        <w:rPr>
          <w:rFonts w:hint="eastAsia" w:ascii="微软雅黑" w:hAnsi="微软雅黑" w:eastAsia="微软雅黑" w:cs="微软雅黑"/>
          <w:b/>
        </w:rPr>
        <w:t>1. 提出轻量 CNN 编码器与 Transformer 解码器结合的 U 型架构。</w:t>
      </w:r>
      <w:r>
        <w:rPr>
          <w:rFonts w:hint="eastAsia" w:ascii="微软雅黑" w:hAnsi="微软雅黑" w:eastAsia="微软雅黑" w:cs="微软雅黑"/>
        </w:rPr>
        <w:t>用 ResNet18 提取四级特征，再通过加权跳跃连接把编码器细节送入解码器，在恢复空间分辨率的同时补充全局语义，适应高分辨率遥感影像的计算需求。</w:t>
      </w:r>
    </w:p>
    <w:p w14:paraId="54857017">
      <w:pPr>
        <w:pStyle w:val="166"/>
        <w:rPr>
          <w:rFonts w:hint="eastAsia" w:ascii="微软雅黑" w:hAnsi="微软雅黑" w:eastAsia="微软雅黑" w:cs="微软雅黑"/>
        </w:rPr>
      </w:pPr>
      <w:r>
        <w:rPr>
          <w:rFonts w:hint="eastAsia" w:ascii="微软雅黑" w:hAnsi="微软雅黑" w:eastAsia="微软雅黑" w:cs="微软雅黑"/>
          <w:b/>
        </w:rPr>
        <w:t>2. 提出全局与局部 Transformer 块 GLTB。</w:t>
      </w:r>
      <w:r>
        <w:rPr>
          <w:rFonts w:hint="eastAsia" w:ascii="微软雅黑" w:hAnsi="微软雅黑" w:eastAsia="微软雅黑" w:cs="微软雅黑"/>
        </w:rPr>
        <w:t>局部分支通过卷积保留边缘和纹理，全局分支通过窗口注意力及跨窗口交互建立较远区域的联系，随后合并两路结果，让建筑、道路等地物同时具有局部结构和上下文支持。</w:t>
      </w:r>
    </w:p>
    <w:p w14:paraId="14598134">
      <w:pPr>
        <w:pStyle w:val="166"/>
        <w:keepNext/>
        <w:rPr>
          <w:rFonts w:hint="eastAsia" w:ascii="微软雅黑" w:hAnsi="微软雅黑" w:eastAsia="微软雅黑" w:cs="微软雅黑"/>
        </w:rPr>
      </w:pPr>
      <w:r>
        <w:rPr>
          <w:rFonts w:hint="eastAsia" w:ascii="微软雅黑" w:hAnsi="微软雅黑" w:eastAsia="微软雅黑" w:cs="微软雅黑"/>
          <w:b/>
        </w:rPr>
        <w:t>3. 提出特征精炼头 FRH。</w:t>
      </w:r>
      <w:r>
        <w:rPr>
          <w:rFonts w:hint="eastAsia" w:ascii="微软雅黑" w:hAnsi="微软雅黑" w:eastAsia="微软雅黑" w:cs="微软雅黑"/>
        </w:rPr>
        <w:t>先融合浅层高分辨率特征和深层解码特征，再分别用通道注意力与空间注意力增强有用响应，最后生成分割结果，减少上采样过程中的细节丢失和地物边缘模糊。</w:t>
      </w:r>
    </w:p>
    <w:p w14:paraId="00A393D2">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推荐作为航拍任务的首批基线。它的基本设计是 CNN 编码器加 Transformer 解码器，不应误写为“MiT 编码器加轻量 CNN 解码器”。</w:t>
      </w:r>
    </w:p>
    <w:p w14:paraId="0D746E96">
      <w:pPr>
        <w:pStyle w:val="4"/>
        <w:rPr>
          <w:rFonts w:hint="eastAsia" w:ascii="微软雅黑" w:hAnsi="微软雅黑" w:eastAsia="微软雅黑" w:cs="微软雅黑"/>
        </w:rPr>
      </w:pPr>
      <w:r>
        <w:rPr>
          <w:rFonts w:hint="eastAsia" w:ascii="微软雅黑" w:hAnsi="微软雅黑" w:eastAsia="微软雅黑" w:cs="微软雅黑"/>
        </w:rPr>
        <w:t>3.2 RS3Mamba 卷积分支与视觉状态空间分支互补</w:t>
      </w:r>
    </w:p>
    <w:p w14:paraId="0C39C60F">
      <w:pPr>
        <w:pStyle w:val="164"/>
        <w:rPr>
          <w:rFonts w:hint="eastAsia" w:ascii="微软雅黑" w:hAnsi="微软雅黑" w:eastAsia="微软雅黑" w:cs="微软雅黑"/>
        </w:rPr>
      </w:pPr>
      <w:r>
        <w:rPr>
          <w:rFonts w:hint="eastAsia" w:ascii="微软雅黑" w:hAnsi="微软雅黑" w:eastAsia="微软雅黑" w:cs="微软雅黑"/>
        </w:rPr>
        <w:t>论文： RS3Mamba: Visual State Space Model for Remote Sensing Image Semantic Segmentation；IEEE Geoscience and Remote Sensing Letters，2024。</w:t>
      </w:r>
    </w:p>
    <w:p w14:paraId="230AA2DF">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"https://doi.org/10.1109/LGRS.2024.3414293"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210E7FBE">
      <w:pPr>
        <w:pStyle w:val="165"/>
        <w:rPr>
          <w:rFonts w:hint="eastAsia" w:ascii="微软雅黑" w:hAnsi="微软雅黑" w:eastAsia="微软雅黑" w:cs="微软雅黑"/>
        </w:rPr>
      </w:pPr>
      <w:r>
        <w:rPr>
          <w:rFonts w:hint="eastAsia" w:ascii="微软雅黑" w:hAnsi="微软雅黑" w:eastAsia="微软雅黑" w:cs="微软雅黑"/>
        </w:rPr>
        <w:t>核查依据：全文核查：arXiv:2404.02457v1，§II-A—B，图1—2，表III。</w:t>
      </w:r>
    </w:p>
    <w:p w14:paraId="4C0D6CD0">
      <w:pPr>
        <w:pStyle w:val="166"/>
        <w:rPr>
          <w:rFonts w:hint="eastAsia" w:ascii="微软雅黑" w:hAnsi="微软雅黑" w:eastAsia="微软雅黑" w:cs="微软雅黑"/>
        </w:rPr>
      </w:pPr>
      <w:r>
        <w:rPr>
          <w:rFonts w:hint="eastAsia" w:ascii="微软雅黑" w:hAnsi="微软雅黑" w:eastAsia="微软雅黑" w:cs="微软雅黑"/>
          <w:b/>
        </w:rPr>
        <w:t>1. 提出卷积主分支与视觉状态空间辅助分支结合的 RS3Mamba。</w:t>
      </w:r>
      <w:r>
        <w:rPr>
          <w:rFonts w:hint="eastAsia" w:ascii="微软雅黑" w:hAnsi="微软雅黑" w:eastAsia="微软雅黑" w:cs="微软雅黑"/>
        </w:rPr>
        <w:t>ResNet18</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CNN-base</w:t>
      </w:r>
      <w:r>
        <w:rPr>
          <w:rFonts w:hint="eastAsia" w:ascii="微软雅黑" w:hAnsi="微软雅黑" w:eastAsia="微软雅黑" w:cs="微软雅黑"/>
          <w:lang w:eastAsia="zh-CN"/>
        </w:rPr>
        <w:t>）</w:t>
      </w:r>
      <w:r>
        <w:rPr>
          <w:rFonts w:hint="eastAsia" w:ascii="微软雅黑" w:hAnsi="微软雅黑" w:eastAsia="微软雅黑" w:cs="微软雅黑"/>
        </w:rPr>
        <w:t xml:space="preserve"> 负责提取局部细节，视觉状态空间块</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Manba</w:t>
      </w:r>
      <w:r>
        <w:rPr>
          <w:rFonts w:hint="eastAsia" w:ascii="微软雅黑" w:hAnsi="微软雅黑" w:eastAsia="微软雅黑" w:cs="微软雅黑"/>
          <w:lang w:eastAsia="zh-CN"/>
        </w:rPr>
        <w:t>）</w:t>
      </w:r>
      <w:r>
        <w:rPr>
          <w:rFonts w:hint="eastAsia" w:ascii="微软雅黑" w:hAnsi="微软雅黑" w:eastAsia="微软雅黑" w:cs="微软雅黑"/>
        </w:rPr>
        <w:t>通过二维多方向扫描汇集长距离信息；两路并行编码，使卷积特征能够获得覆盖更大范围的上下文。</w:t>
      </w:r>
    </w:p>
    <w:p w14:paraId="3AE18FD1">
      <w:pPr>
        <w:pStyle w:val="166"/>
        <w:keepNext/>
        <w:rPr>
          <w:rFonts w:hint="eastAsia" w:ascii="微软雅黑" w:hAnsi="微软雅黑" w:eastAsia="微软雅黑" w:cs="微软雅黑"/>
        </w:rPr>
      </w:pPr>
      <w:r>
        <w:rPr>
          <w:rFonts w:hint="eastAsia" w:ascii="微软雅黑" w:hAnsi="微软雅黑" w:eastAsia="微软雅黑" w:cs="微软雅黑"/>
          <w:b/>
        </w:rPr>
        <w:t>2. 提出协同补全模块 CCM。</w:t>
      </w:r>
      <w:r>
        <w:rPr>
          <w:rFonts w:hint="eastAsia" w:ascii="微软雅黑" w:hAnsi="微软雅黑" w:eastAsia="微软雅黑" w:cs="微软雅黑"/>
        </w:rPr>
        <w:t>对同尺度的两路特征分别进行互补增强：用窗口注意力补充卷积特征的上下文，用深度卷积补充状态空间特征的局部性，再将二者融合后送入解码器，缓解异构特征直接融合时的信息缺失。</w:t>
      </w:r>
    </w:p>
    <w:p w14:paraId="6838E03A">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可用于比较“增加全局建模分支”和“仅改进多尺度融合”的收益。双分支联合网络与多模型结果集成是不同概念，但模型规模、预训练与训练预算仍需公平控制。</w:t>
      </w:r>
    </w:p>
    <w:p w14:paraId="13AE391C">
      <w:pPr>
        <w:pStyle w:val="4"/>
        <w:rPr>
          <w:rFonts w:hint="eastAsia" w:ascii="微软雅黑" w:hAnsi="微软雅黑" w:eastAsia="微软雅黑" w:cs="微软雅黑"/>
        </w:rPr>
      </w:pPr>
      <w:r>
        <w:rPr>
          <w:rFonts w:hint="eastAsia" w:ascii="微软雅黑" w:hAnsi="微软雅黑" w:eastAsia="微软雅黑" w:cs="微软雅黑"/>
        </w:rPr>
        <w:t>3.3 PyramidMamba 减少金字塔特征融合的语义冗余</w:t>
      </w:r>
    </w:p>
    <w:p w14:paraId="123E7DAE">
      <w:pPr>
        <w:pStyle w:val="164"/>
        <w:rPr>
          <w:rFonts w:hint="eastAsia" w:ascii="微软雅黑" w:hAnsi="微软雅黑" w:eastAsia="微软雅黑" w:cs="微软雅黑"/>
        </w:rPr>
      </w:pPr>
      <w:r>
        <w:rPr>
          <w:rFonts w:hint="eastAsia" w:ascii="微软雅黑" w:hAnsi="微软雅黑" w:eastAsia="微软雅黑" w:cs="微软雅黑"/>
        </w:rPr>
        <w:t>论文： PyramidMamba: Rethinking pyramid feature fusion with selective space state model for semantic segmentation of remote sensing imagery；International Journal of Applied Earth Observation and Geoinformation，2025，预印本 2024。</w:t>
      </w:r>
    </w:p>
    <w:p w14:paraId="342EC031">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"https://arxiv.org/abs/2406.10828"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"https://doi.org/10.1016/j.jag.2025.104884"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 xml:space="preserve">。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"https://arxiv.org/pdf/2406.10828"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已读版本</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3317D886">
      <w:pPr>
        <w:pStyle w:val="165"/>
        <w:rPr>
          <w:rFonts w:hint="eastAsia" w:ascii="微软雅黑" w:hAnsi="微软雅黑" w:eastAsia="微软雅黑" w:cs="微软雅黑"/>
        </w:rPr>
      </w:pPr>
      <w:r>
        <w:rPr>
          <w:rFonts w:hint="eastAsia" w:ascii="微软雅黑" w:hAnsi="微软雅黑" w:eastAsia="微软雅黑" w:cs="微软雅黑"/>
        </w:rPr>
        <w:t>核查依据：全文核查：arXiv:2406.10828v1，§III-B—D，图1—2，式4—14，表I—III；方法依据公开预印本。</w:t>
      </w:r>
    </w:p>
    <w:p w14:paraId="08A8AC51">
      <w:pPr>
        <w:pStyle w:val="166"/>
        <w:rPr>
          <w:rFonts w:hint="eastAsia" w:ascii="微软雅黑" w:hAnsi="微软雅黑" w:eastAsia="微软雅黑" w:cs="微软雅黑"/>
        </w:rPr>
      </w:pPr>
      <w:r>
        <w:rPr>
          <w:rFonts w:hint="eastAsia" w:ascii="微软雅黑" w:hAnsi="微软雅黑" w:eastAsia="微软雅黑" w:cs="微软雅黑"/>
          <w:b/>
        </w:rPr>
        <w:t>1. 提出密集空间金字塔池化，以更密的尺度对编码器高层特征做平均池化，再经1×1卷积调整通道、双线性上采样到相同尺寸，并与原特征拼接。</w:t>
      </w:r>
      <w:r>
        <w:rPr>
          <w:rFonts w:hint="eastAsia" w:ascii="微软雅黑" w:hAnsi="微软雅黑" w:eastAsia="微软雅黑" w:cs="微软雅黑"/>
        </w:rPr>
        <w:t>相比少量固定尺度的池化，这样能为大小不一的遥感地物保留更细的多尺度上下文。</w:t>
      </w:r>
    </w:p>
    <w:p w14:paraId="7D141B02">
      <w:pPr>
        <w:pStyle w:val="166"/>
        <w:rPr>
          <w:rFonts w:hint="eastAsia" w:ascii="微软雅黑" w:hAnsi="微软雅黑" w:eastAsia="微软雅黑" w:cs="微软雅黑"/>
        </w:rPr>
      </w:pPr>
      <w:r>
        <w:rPr>
          <w:rFonts w:hint="eastAsia" w:ascii="微软雅黑" w:hAnsi="微软雅黑" w:eastAsia="微软雅黑" w:cs="微软雅黑"/>
        </w:rPr>
        <w:t>2. 提出金字塔融合Mamba，将拼接的多尺度特征展平成序列，利用标准Mamba块的选择性扫描筛选跨尺度语义，减轻重复池化与上采样带来的信息冗余；再通过卷积前馈层变换特征，形成更适合像素分类的融合表示。</w:t>
      </w:r>
    </w:p>
    <w:p w14:paraId="3B4035A6">
      <w:pPr>
        <w:pStyle w:val="166"/>
        <w:keepNext/>
        <w:rPr>
          <w:rFonts w:hint="eastAsia" w:ascii="微软雅黑" w:hAnsi="微软雅黑" w:eastAsia="微软雅黑" w:cs="微软雅黑"/>
        </w:rPr>
      </w:pPr>
      <w:r>
        <w:rPr>
          <w:rFonts w:hint="eastAsia" w:ascii="微软雅黑" w:hAnsi="微软雅黑" w:eastAsia="微软雅黑" w:cs="微软雅黑"/>
          <w:b/>
        </w:rPr>
        <w:t>3. 将密集池化与选择性融合组合为可插拔解码器：</w:t>
      </w:r>
      <w:r>
        <w:rPr>
          <w:rFonts w:hint="eastAsia" w:ascii="微软雅黑" w:hAnsi="微软雅黑" w:eastAsia="微软雅黑" w:cs="微软雅黑"/>
        </w:rPr>
        <w:t>高层特征完成多尺度融合后，与高分辨率浅层特征汇合并上采样，补回空间细节；同一解码器可接ResNet18或Swin-Base，分别构建面向实时应用和精细分割的两个版本。</w:t>
      </w:r>
    </w:p>
    <w:p w14:paraId="11BF1E4B">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非常适合讨论“为什么固定拼接或平均可能不够”。它利用状态空间模块处理融合表示，与为四个尺度各预测一个逐位置标量权重是不同实现。</w:t>
      </w:r>
    </w:p>
    <w:p w14:paraId="4C547511">
      <w:pPr>
        <w:pStyle w:val="4"/>
        <w:rPr>
          <w:rFonts w:hint="eastAsia" w:ascii="微软雅黑" w:hAnsi="微软雅黑" w:eastAsia="微软雅黑" w:cs="微软雅黑"/>
        </w:rPr>
      </w:pPr>
      <w:r>
        <w:rPr>
          <w:rFonts w:hint="eastAsia" w:ascii="微软雅黑" w:hAnsi="微软雅黑" w:eastAsia="微软雅黑" w:cs="微软雅黑"/>
        </w:rPr>
        <w:t>3.4 Dual Sparsity Transformer 稀疏上下文与轮廓损失</w:t>
      </w:r>
    </w:p>
    <w:p w14:paraId="4305EED0">
      <w:pPr>
        <w:pStyle w:val="164"/>
        <w:rPr>
          <w:rFonts w:hint="eastAsia" w:ascii="微软雅黑" w:hAnsi="微软雅黑" w:eastAsia="微软雅黑" w:cs="微软雅黑"/>
        </w:rPr>
      </w:pPr>
      <w:r>
        <w:rPr>
          <w:rFonts w:hint="eastAsia" w:ascii="微软雅黑" w:hAnsi="微软雅黑" w:eastAsia="微软雅黑" w:cs="微软雅黑"/>
        </w:rPr>
        <w:t>论文： Dual Sparsity Transformer With Contour Loss for Real-Time UAV Image Segmentation；IEEE Transactions on Geoscience and Remote Sensing，2025。</w:t>
      </w:r>
    </w:p>
    <w:p w14:paraId="46D583EF">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"https://doi.org/10.1109/TGRS.2025.3603946"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 xml:space="preserve">。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"https://openrepository.aut.ac.nz/server/api/core/bitstreams/115e30bf-6913-4ba1-a55a-11f388582e16/content"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已读版本</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3DB0501E">
      <w:pPr>
        <w:pStyle w:val="165"/>
        <w:rPr>
          <w:rFonts w:hint="eastAsia" w:ascii="微软雅黑" w:hAnsi="微软雅黑" w:eastAsia="微软雅黑" w:cs="微软雅黑"/>
        </w:rPr>
      </w:pPr>
      <w:r>
        <w:rPr>
          <w:rFonts w:hint="eastAsia" w:ascii="微软雅黑" w:hAnsi="微软雅黑" w:eastAsia="微软雅黑" w:cs="微软雅黑"/>
        </w:rPr>
        <w:t>核查依据：全文核查：IEEE TGRS 2025作者接收稿，§III-A—C，图4—6，式1—6，算法1；§V消融。</w:t>
      </w:r>
    </w:p>
    <w:p w14:paraId="1E337387">
      <w:pPr>
        <w:pStyle w:val="166"/>
        <w:rPr>
          <w:rFonts w:hint="eastAsia" w:ascii="微软雅黑" w:hAnsi="微软雅黑" w:eastAsia="微软雅黑" w:cs="微软雅黑"/>
        </w:rPr>
      </w:pPr>
      <w:r>
        <w:rPr>
          <w:rFonts w:hint="eastAsia" w:ascii="微软雅黑" w:hAnsi="微软雅黑" w:eastAsia="微软雅黑" w:cs="微软雅黑"/>
          <w:b/>
        </w:rPr>
        <w:t>1. 提出双重稀疏注意力 DSA。</w:t>
      </w:r>
      <w:r>
        <w:rPr>
          <w:rFonts w:hint="eastAsia" w:ascii="微软雅黑" w:hAnsi="微软雅黑" w:eastAsia="微软雅黑" w:cs="微软雅黑"/>
        </w:rPr>
        <w:t>先在以查询位置为中心的膨胀滑窗中选取候选位置，减少参与计算的数据；再只保留相似度最高的 Top-K 项进行聚合，过滤不相关内容，并用不同注意力头的膨胀率覆盖不同范围。</w:t>
      </w:r>
    </w:p>
    <w:p w14:paraId="5C7344F3">
      <w:pPr>
        <w:pStyle w:val="166"/>
        <w:rPr>
          <w:rFonts w:hint="eastAsia" w:ascii="微软雅黑" w:hAnsi="微软雅黑" w:eastAsia="微软雅黑" w:cs="微软雅黑"/>
        </w:rPr>
      </w:pPr>
      <w:r>
        <w:rPr>
          <w:rFonts w:hint="eastAsia" w:ascii="微软雅黑" w:hAnsi="微软雅黑" w:eastAsia="微软雅黑" w:cs="微软雅黑"/>
          <w:b/>
        </w:rPr>
        <w:t>2. 设计可重参数化的轻量多尺度网络。</w:t>
      </w:r>
      <w:r>
        <w:rPr>
          <w:rFonts w:hint="eastAsia" w:ascii="微软雅黑" w:hAnsi="微软雅黑" w:eastAsia="微软雅黑" w:cs="微软雅黑"/>
        </w:rPr>
        <w:t>训练时并行使用3×3、7×7和11×11深度卷积，推理时融合为一个11×11卷积；再对齐深层特征并按通道权重融合，经稀疏注意力处理后与浅层细节结合，降低推理开销。</w:t>
      </w:r>
    </w:p>
    <w:p w14:paraId="015239A2">
      <w:pPr>
        <w:pStyle w:val="166"/>
        <w:keepNext/>
        <w:rPr>
          <w:rFonts w:hint="eastAsia" w:ascii="微软雅黑" w:hAnsi="微软雅黑" w:eastAsia="微软雅黑" w:cs="微软雅黑"/>
        </w:rPr>
      </w:pPr>
      <w:r>
        <w:rPr>
          <w:rFonts w:hint="eastAsia" w:ascii="微软雅黑" w:hAnsi="微软雅黑" w:eastAsia="微软雅黑" w:cs="微软雅黑"/>
          <w:b/>
        </w:rPr>
        <w:t>3. 提出与网络结构无关的 Contour Loss。</w:t>
      </w:r>
      <w:r>
        <w:rPr>
          <w:rFonts w:hint="eastAsia" w:ascii="微软雅黑" w:hAnsi="微软雅黑" w:eastAsia="微软雅黑" w:cs="微软雅黑"/>
        </w:rPr>
        <w:t>先训练轮廓预测器，从输入图像生成轮廓并膨胀成区域，再在这些区域上依据真实语义标签额外计算分割损失，让边界、小物体及复杂结构的误分类受到更高惩罚。</w:t>
      </w:r>
    </w:p>
    <w:p w14:paraId="7F976A6B">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将架构效率和监督设计联系起来。轮廓损失值得作为独立训练因素评估；原文轮廓预测器使用 BSD500 训练，属于额外数据流程，比赛中不能直接照搬。</w:t>
      </w:r>
    </w:p>
    <w:p w14:paraId="61ADBA5E">
      <w:pPr>
        <w:pStyle w:val="4"/>
        <w:rPr>
          <w:rFonts w:hint="eastAsia" w:ascii="微软雅黑" w:hAnsi="微软雅黑" w:eastAsia="微软雅黑" w:cs="微软雅黑"/>
        </w:rPr>
      </w:pPr>
      <w:r>
        <w:rPr>
          <w:rFonts w:hint="eastAsia" w:ascii="微软雅黑" w:hAnsi="微软雅黑" w:eastAsia="微软雅黑" w:cs="微软雅黑"/>
        </w:rPr>
        <w:t>3.5 ESFCNet 空间与频率互补的无人机分割</w:t>
      </w:r>
    </w:p>
    <w:p w14:paraId="426F0BD7">
      <w:pPr>
        <w:pStyle w:val="164"/>
        <w:rPr>
          <w:rFonts w:hint="eastAsia" w:ascii="微软雅黑" w:hAnsi="微软雅黑" w:eastAsia="微软雅黑" w:cs="微软雅黑"/>
        </w:rPr>
      </w:pPr>
      <w:r>
        <w:rPr>
          <w:rFonts w:hint="eastAsia" w:ascii="微软雅黑" w:hAnsi="微软雅黑" w:eastAsia="微软雅黑" w:cs="微软雅黑"/>
        </w:rPr>
        <w:t>论文： ESFCNet: Efficient Spatial-Frequency Complementary Network for Real-Time Semantic Segmentation of Uncrewed Aerial Vehicle Images；IEEE JSTARS，2026。</w:t>
      </w:r>
    </w:p>
    <w:p w14:paraId="000D2A28">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"https://doi.org/10.1109/JSTARS.2026.3690511"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41DCDFF2">
      <w:pPr>
        <w:pStyle w:val="165"/>
        <w:rPr>
          <w:rFonts w:hint="eastAsia" w:ascii="微软雅黑" w:hAnsi="微软雅黑" w:eastAsia="微软雅黑" w:cs="微软雅黑"/>
        </w:rPr>
      </w:pPr>
      <w:r>
        <w:rPr>
          <w:rFonts w:hint="eastAsia" w:ascii="微软雅黑" w:hAnsi="微软雅黑" w:eastAsia="微软雅黑" w:cs="微软雅黑"/>
        </w:rPr>
        <w:t>核查依据：全文核查：IEEE JSTARS 2026，§III-B，图3，算法1—2，表V—VIII。</w:t>
      </w:r>
    </w:p>
    <w:p w14:paraId="37C243CB">
      <w:pPr>
        <w:pStyle w:val="166"/>
        <w:rPr>
          <w:rFonts w:hint="eastAsia" w:ascii="微软雅黑" w:hAnsi="微软雅黑" w:eastAsia="微软雅黑" w:cs="微软雅黑"/>
        </w:rPr>
      </w:pPr>
      <w:r>
        <w:rPr>
          <w:rFonts w:hint="eastAsia" w:ascii="微软雅黑" w:hAnsi="微软雅黑" w:eastAsia="微软雅黑" w:cs="微软雅黑"/>
          <w:b/>
        </w:rPr>
        <w:t>1. 提出门控金字塔低分辨率注意力 GP-LRA。</w:t>
      </w:r>
      <w:r>
        <w:rPr>
          <w:rFonts w:hint="eastAsia" w:ascii="微软雅黑" w:hAnsi="微软雅黑" w:eastAsia="微软雅黑" w:cs="微软雅黑"/>
        </w:rPr>
        <w:t>通过门控混合池化压缩 Query，用多尺度池化和动态筛选构建 Key、Value，在较少的 token 上完成上下文交互；以不同方式压缩两端输入，降低高分辨率自注意力的开销。</w:t>
      </w:r>
    </w:p>
    <w:p w14:paraId="1BD45D2D">
      <w:pPr>
        <w:pStyle w:val="166"/>
        <w:rPr>
          <w:rFonts w:hint="eastAsia" w:ascii="微软雅黑" w:hAnsi="微软雅黑" w:eastAsia="微软雅黑" w:cs="微软雅黑"/>
        </w:rPr>
      </w:pPr>
      <w:r>
        <w:rPr>
          <w:rFonts w:hint="eastAsia" w:ascii="微软雅黑" w:hAnsi="微软雅黑" w:eastAsia="微软雅黑" w:cs="微软雅黑"/>
          <w:b/>
        </w:rPr>
        <w:t>2. 提出频率与空间建模模块 FSM。</w:t>
      </w:r>
      <w:r>
        <w:rPr>
          <w:rFonts w:hint="eastAsia" w:ascii="微软雅黑" w:hAnsi="微软雅黑" w:eastAsia="微软雅黑" w:cs="微软雅黑"/>
        </w:rPr>
        <w:t>先用 DCT 将特征变换到频域，经可学习筛选提取高频结构残差，再结合水平、垂直方向的空间建模进行校准，补充池化和下采样容易削弱的轮廓、纹理与细小目标信息。</w:t>
      </w:r>
    </w:p>
    <w:p w14:paraId="2B2EE8F9">
      <w:pPr>
        <w:pStyle w:val="166"/>
        <w:keepNext/>
        <w:rPr>
          <w:rFonts w:hint="eastAsia" w:ascii="微软雅黑" w:hAnsi="微软雅黑" w:eastAsia="微软雅黑" w:cs="微软雅黑"/>
        </w:rPr>
      </w:pPr>
      <w:r>
        <w:rPr>
          <w:rFonts w:hint="eastAsia" w:ascii="微软雅黑" w:hAnsi="微软雅黑" w:eastAsia="微软雅黑" w:cs="微软雅黑"/>
          <w:b/>
        </w:rPr>
        <w:t>3. 将低成本全局建模与频率细节补偿组合为 ESFCNet。</w:t>
      </w:r>
      <w:r>
        <w:rPr>
          <w:rFonts w:hint="eastAsia" w:ascii="微软雅黑" w:hAnsi="微软雅黑" w:eastAsia="微软雅黑" w:cs="微软雅黑"/>
        </w:rPr>
        <w:t>在 ResNet18 提供的多尺度特征上，一路提取压缩后的全局上下文，另一路保留结构细节，再由解码器聚合，让实时航拍分割同时利用大范围场景信息与局部边界。</w:t>
      </w:r>
    </w:p>
    <w:p w14:paraId="01F3A3B6">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是空间/频率结构信息与无人机分割结合的直接相关工作。其频率模块包含可学习设计，并非直接输入固定梯度或拉普拉斯图。原文还比较了滤波器选择，适合精读后设计固定算子与可学习频率模块的对照。</w:t>
      </w:r>
    </w:p>
    <w:p w14:paraId="5D20B056">
      <w:pPr>
        <w:pStyle w:val="4"/>
        <w:rPr>
          <w:rFonts w:hint="eastAsia" w:ascii="微软雅黑" w:hAnsi="微软雅黑" w:eastAsia="微软雅黑" w:cs="微软雅黑"/>
        </w:rPr>
      </w:pPr>
      <w:r>
        <w:rPr>
          <w:rFonts w:hint="eastAsia" w:ascii="微软雅黑" w:hAnsi="微软雅黑" w:eastAsia="微软雅黑" w:cs="微软雅黑"/>
        </w:rPr>
        <w:t>3.6 FFCA-UNet 多尺度对齐与 CNN 引导交叉注意力</w:t>
      </w:r>
    </w:p>
    <w:p w14:paraId="6379C192">
      <w:pPr>
        <w:pStyle w:val="164"/>
        <w:rPr>
          <w:rFonts w:hint="eastAsia" w:ascii="微软雅黑" w:hAnsi="微软雅黑" w:eastAsia="微软雅黑" w:cs="微软雅黑"/>
        </w:rPr>
      </w:pPr>
      <w:r>
        <w:rPr>
          <w:rFonts w:hint="eastAsia" w:ascii="微软雅黑" w:hAnsi="微软雅黑" w:eastAsia="微软雅黑" w:cs="微软雅黑"/>
        </w:rPr>
        <w:t>论文： FFCA-UNet: Feature Fusion and Cross-Attention Mechanism for Remote Sensing Image Semantic Segmentation；IEEE JSTARS，2026 卷，DOI 登记含 2025。</w:t>
      </w:r>
    </w:p>
    <w:p w14:paraId="546BD8E1">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"https://doi.org/10.1109/JSTARS.2025.3649532"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2C242D1B">
      <w:pPr>
        <w:pStyle w:val="165"/>
        <w:rPr>
          <w:rFonts w:hint="eastAsia" w:ascii="微软雅黑" w:hAnsi="微软雅黑" w:eastAsia="微软雅黑" w:cs="微软雅黑"/>
        </w:rPr>
      </w:pPr>
      <w:r>
        <w:rPr>
          <w:rFonts w:hint="eastAsia" w:ascii="微软雅黑" w:hAnsi="微软雅黑" w:eastAsia="微软雅黑" w:cs="微软雅黑"/>
        </w:rPr>
        <w:t>核查依据：全文核查：IEEE JSTARS 2026，§III-A、C—D，图3、5—6，表V。</w:t>
      </w:r>
    </w:p>
    <w:p w14:paraId="10D98F01">
      <w:pPr>
        <w:pStyle w:val="166"/>
        <w:rPr>
          <w:rFonts w:hint="eastAsia" w:ascii="微软雅黑" w:hAnsi="微软雅黑" w:eastAsia="微软雅黑" w:cs="微软雅黑"/>
        </w:rPr>
      </w:pPr>
      <w:r>
        <w:rPr>
          <w:rFonts w:hint="eastAsia" w:ascii="微软雅黑" w:hAnsi="微软雅黑" w:eastAsia="微软雅黑" w:cs="微软雅黑"/>
          <w:b/>
        </w:rPr>
        <w:t>1. 提出高效多尺度特征融合模块 EMFM。</w:t>
      </w:r>
      <w:r>
        <w:rPr>
          <w:rFonts w:hint="eastAsia" w:ascii="微软雅黑" w:hAnsi="微软雅黑" w:eastAsia="微软雅黑" w:cs="微软雅黑"/>
        </w:rPr>
        <w:t>将编码器不同层的特征通过双线性插值对齐到统一空间尺寸，再拼接并用1×1卷积整合通道，使同一位置能够同时利用不同层级的信息，增强对遥感地物尺度变化的适应能力。</w:t>
      </w:r>
    </w:p>
    <w:p w14:paraId="17078B0E">
      <w:pPr>
        <w:pStyle w:val="166"/>
        <w:rPr>
          <w:rFonts w:hint="eastAsia" w:ascii="微软雅黑" w:hAnsi="微软雅黑" w:eastAsia="微软雅黑" w:cs="微软雅黑"/>
        </w:rPr>
      </w:pPr>
      <w:r>
        <w:rPr>
          <w:rFonts w:hint="eastAsia" w:ascii="微软雅黑" w:hAnsi="微软雅黑" w:eastAsia="微软雅黑" w:cs="微软雅黑"/>
          <w:b/>
        </w:rPr>
        <w:t>2. 提出 CNN 引导交叉注意力模块 CGCAM。</w:t>
      </w:r>
      <w:r>
        <w:rPr>
          <w:rFonts w:hint="eastAsia" w:ascii="微软雅黑" w:hAnsi="微软雅黑" w:eastAsia="微软雅黑" w:cs="微软雅黑"/>
        </w:rPr>
        <w:t>由卷积特征</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包含细粒度信息</w:t>
      </w:r>
      <w:r>
        <w:rPr>
          <w:rFonts w:hint="eastAsia" w:ascii="微软雅黑" w:hAnsi="微软雅黑" w:eastAsia="微软雅黑" w:cs="微软雅黑"/>
          <w:lang w:eastAsia="zh-CN"/>
        </w:rPr>
        <w:t>）</w:t>
      </w:r>
      <w:r>
        <w:rPr>
          <w:rFonts w:hint="eastAsia" w:ascii="微软雅黑" w:hAnsi="微软雅黑" w:eastAsia="微软雅黑" w:cs="微软雅黑"/>
        </w:rPr>
        <w:t>生成 Query，由语义增强后的融合特征生成 Key 和 Value，再通过交叉注意力提取相互关联的信息；用卷积学到的空间结构引导全局交互，缓解边界模糊和相似地物混淆。</w:t>
      </w:r>
    </w:p>
    <w:p w14:paraId="7728810A">
      <w:pPr>
        <w:pStyle w:val="166"/>
        <w:keepNext/>
        <w:rPr>
          <w:rFonts w:hint="eastAsia" w:ascii="微软雅黑" w:hAnsi="微软雅黑" w:eastAsia="微软雅黑" w:cs="微软雅黑"/>
        </w:rPr>
      </w:pPr>
      <w:r>
        <w:rPr>
          <w:rFonts w:hint="eastAsia" w:ascii="微软雅黑" w:hAnsi="微软雅黑" w:eastAsia="微软雅黑" w:cs="微软雅黑"/>
          <w:b/>
        </w:rPr>
        <w:t>3. 在 U 型混合架构中联合使用多尺度融合与空间引导。</w:t>
      </w:r>
      <w:r>
        <w:rPr>
          <w:rFonts w:hint="eastAsia" w:ascii="微软雅黑" w:hAnsi="微软雅黑" w:eastAsia="微软雅黑" w:cs="微软雅黑"/>
        </w:rPr>
        <w:t>利用卷积路径保留局部结构，并在编码与解码的特征传递中引入全局语义交互，使跨层融合同时考虑尺度差异与空间位置，而非只把不同层特征简单拼接。</w:t>
      </w:r>
    </w:p>
    <w:p w14:paraId="1F933736">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可用于比较不同先验来源及注入位置。其从 Vaihingen 到 Potsdam 的实验包含微调，不能据此声称已经验证不访问目标域的零样本跨域泛化。</w:t>
      </w:r>
    </w:p>
    <w:p w14:paraId="5B6FCEE7">
      <w:pPr>
        <w:pStyle w:val="4"/>
        <w:rPr>
          <w:rFonts w:hint="eastAsia" w:ascii="微软雅黑" w:hAnsi="微软雅黑" w:eastAsia="微软雅黑" w:cs="微软雅黑"/>
        </w:rPr>
      </w:pPr>
      <w:r>
        <w:rPr>
          <w:rFonts w:hint="eastAsia" w:ascii="微软雅黑" w:hAnsi="微软雅黑" w:eastAsia="微软雅黑" w:cs="微软雅黑"/>
        </w:rPr>
        <w:t>3.7 MFESegNet 自适应多尺度增强与可变扫描</w:t>
      </w:r>
    </w:p>
    <w:p w14:paraId="594816D1">
      <w:pPr>
        <w:pStyle w:val="164"/>
        <w:rPr>
          <w:rFonts w:hint="eastAsia" w:ascii="微软雅黑" w:hAnsi="微软雅黑" w:eastAsia="微软雅黑" w:cs="微软雅黑"/>
        </w:rPr>
      </w:pPr>
      <w:r>
        <w:rPr>
          <w:rFonts w:hint="eastAsia" w:ascii="微软雅黑" w:hAnsi="微软雅黑" w:eastAsia="微软雅黑" w:cs="微软雅黑"/>
        </w:rPr>
        <w:t>论文： Semantic Segmentation of Land Cover in Remote Sensing Images Based on Multiscale Feature Adaptive Enhancement；IEEE JSTARS，2026。</w:t>
      </w:r>
    </w:p>
    <w:p w14:paraId="37F589FF">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"https://doi.org/10.1109/JSTARS.2026.3662696"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4352E06E">
      <w:pPr>
        <w:pStyle w:val="165"/>
        <w:rPr>
          <w:rFonts w:hint="eastAsia" w:ascii="微软雅黑" w:hAnsi="微软雅黑" w:eastAsia="微软雅黑" w:cs="微软雅黑"/>
        </w:rPr>
      </w:pPr>
      <w:r>
        <w:rPr>
          <w:rFonts w:hint="eastAsia" w:ascii="微软雅黑" w:hAnsi="微软雅黑" w:eastAsia="微软雅黑" w:cs="微软雅黑"/>
        </w:rPr>
        <w:t>核查依据：全文核查：IEEE JSTARS 2026，§III-A—E，图3—6，式1—19，§V-B。</w:t>
      </w:r>
    </w:p>
    <w:p w14:paraId="56A062CD">
      <w:pPr>
        <w:pStyle w:val="166"/>
        <w:rPr>
          <w:rFonts w:hint="eastAsia" w:ascii="微软雅黑" w:hAnsi="微软雅黑" w:eastAsia="微软雅黑" w:cs="微软雅黑"/>
        </w:rPr>
      </w:pPr>
      <w:r>
        <w:rPr>
          <w:rFonts w:hint="eastAsia" w:ascii="微软雅黑" w:hAnsi="微软雅黑" w:eastAsia="微软雅黑" w:cs="微软雅黑"/>
          <w:b/>
        </w:rPr>
        <w:t>1. 提出自适应分组门控卷积模块 AGGCB。</w:t>
      </w:r>
      <w:r>
        <w:rPr>
          <w:rFonts w:hint="eastAsia" w:ascii="微软雅黑" w:hAnsi="微软雅黑" w:eastAsia="微软雅黑" w:cs="微软雅黑"/>
        </w:rPr>
        <w:t>将通道分组处理，并利用输入特征产生的空间门控调整响应，再结合大核上下文调制；在局部特征提取阶段抑制冗余背景、强化细小地物，而非对所有位置使用相同的融合强度。</w:t>
      </w:r>
      <w:bookmarkStart w:id="0" w:name="_GoBack"/>
      <w:bookmarkEnd w:id="0"/>
    </w:p>
    <w:p w14:paraId="62FB60E1">
      <w:pPr>
        <w:pStyle w:val="166"/>
        <w:rPr>
          <w:rFonts w:hint="eastAsia" w:ascii="微软雅黑" w:hAnsi="微软雅黑" w:eastAsia="微软雅黑" w:cs="微软雅黑"/>
        </w:rPr>
      </w:pPr>
      <w:r>
        <w:rPr>
          <w:rFonts w:hint="eastAsia" w:ascii="微软雅黑" w:hAnsi="微软雅黑" w:eastAsia="微软雅黑" w:cs="微软雅黑"/>
          <w:b/>
        </w:rPr>
        <w:t>2. 提出双注意力增强与全局局部融合机制。</w:t>
      </w:r>
      <w:r>
        <w:rPr>
          <w:rFonts w:hint="eastAsia" w:ascii="微软雅黑" w:hAnsi="微软雅黑" w:eastAsia="微软雅黑" w:cs="微软雅黑"/>
        </w:rPr>
        <w:t>Transformer 分支利用空间和通道注意力建模全局关系，并通过频域前馈模块补充细节；GLFF 对两分支特征进行校准和门控交互，将卷积局部信息与全局语义自适应结合。</w:t>
      </w:r>
    </w:p>
    <w:p w14:paraId="3129DD02">
      <w:pPr>
        <w:pStyle w:val="166"/>
        <w:keepNext/>
        <w:rPr>
          <w:rFonts w:hint="eastAsia" w:ascii="微软雅黑" w:hAnsi="微软雅黑" w:eastAsia="微软雅黑" w:cs="微软雅黑"/>
        </w:rPr>
      </w:pPr>
      <w:r>
        <w:rPr>
          <w:rFonts w:hint="eastAsia" w:ascii="微软雅黑" w:hAnsi="微软雅黑" w:eastAsia="微软雅黑" w:cs="微软雅黑"/>
          <w:b/>
        </w:rPr>
        <w:t>3. 提出可变形扫描 Mamba 解码器 DSSM。</w:t>
      </w:r>
      <w:r>
        <w:rPr>
          <w:rFonts w:hint="eastAsia" w:ascii="微软雅黑" w:hAnsi="微软雅黑" w:eastAsia="微软雅黑" w:cs="微软雅黑"/>
        </w:rPr>
        <w:t>通过位移预测调整采样位置和扫描顺序，再用状态空间模型聚合序列信息，使解码过程能够顺应不规则地物形状；配合多尺度注意力融合，改善边界与不同尺度目标的恢复。</w:t>
      </w:r>
    </w:p>
    <w:p w14:paraId="17F7CBF5">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适合进行模块级相关工作对照。由于多项改动同时存在，应优先阅读其消融和计算开销，不能只依据总成绩认定某个单独模块有效。</w:t>
      </w:r>
    </w:p>
    <w:p w14:paraId="498AB168">
      <w:pPr>
        <w:pStyle w:val="4"/>
        <w:rPr>
          <w:rFonts w:hint="eastAsia" w:ascii="微软雅黑" w:hAnsi="微软雅黑" w:eastAsia="微软雅黑" w:cs="微软雅黑"/>
        </w:rPr>
      </w:pPr>
      <w:r>
        <w:rPr>
          <w:rFonts w:hint="eastAsia" w:ascii="微软雅黑" w:hAnsi="微软雅黑" w:eastAsia="微软雅黑" w:cs="微软雅黑"/>
        </w:rPr>
        <w:t>3.8 AerialFormer Transformer 编码与多膨胀卷积解码</w:t>
      </w:r>
    </w:p>
    <w:p w14:paraId="4AB22E13">
      <w:pPr>
        <w:pStyle w:val="164"/>
        <w:rPr>
          <w:rFonts w:hint="eastAsia" w:ascii="微软雅黑" w:hAnsi="微软雅黑" w:eastAsia="微软雅黑" w:cs="微软雅黑"/>
        </w:rPr>
      </w:pPr>
      <w:r>
        <w:rPr>
          <w:rFonts w:hint="eastAsia" w:ascii="微软雅黑" w:hAnsi="微软雅黑" w:eastAsia="微软雅黑" w:cs="微软雅黑"/>
        </w:rPr>
        <w:t>论文： AerialFormer: Multi-resolution Transformer for Aerial Image Segmentation；本文引用 2023 年 arXiv 版本。</w:t>
      </w:r>
    </w:p>
    <w:p w14:paraId="2A56B5D1">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"https://arxiv.org/abs/2306.06842"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13B405F1">
      <w:pPr>
        <w:pStyle w:val="165"/>
        <w:rPr>
          <w:rFonts w:hint="eastAsia" w:ascii="微软雅黑" w:hAnsi="微软雅黑" w:eastAsia="微软雅黑" w:cs="微软雅黑"/>
        </w:rPr>
      </w:pPr>
      <w:r>
        <w:rPr>
          <w:rFonts w:hint="eastAsia" w:ascii="微软雅黑" w:hAnsi="微软雅黑" w:eastAsia="微软雅黑" w:cs="微软雅黑"/>
        </w:rPr>
        <w:t>核查依据：全文核查：arXiv:2306.06842v2，§III-A、C—D，图2、4—5，表V。</w:t>
      </w:r>
    </w:p>
    <w:p w14:paraId="36797684">
      <w:pPr>
        <w:pStyle w:val="166"/>
        <w:rPr>
          <w:rFonts w:hint="eastAsia" w:ascii="微软雅黑" w:hAnsi="微软雅黑" w:eastAsia="微软雅黑" w:cs="微软雅黑"/>
        </w:rPr>
      </w:pPr>
      <w:r>
        <w:rPr>
          <w:rFonts w:hint="eastAsia" w:ascii="微软雅黑" w:hAnsi="微软雅黑" w:eastAsia="微软雅黑" w:cs="微软雅黑"/>
          <w:b/>
        </w:rPr>
        <w:t>1. 提出分层 Transformer 编码与卷积解码结合的 AerialFormer。</w:t>
      </w:r>
      <w:r>
        <w:rPr>
          <w:rFonts w:hint="eastAsia" w:ascii="微软雅黑" w:hAnsi="微软雅黑" w:eastAsia="微软雅黑" w:cs="微软雅黑"/>
        </w:rPr>
        <w:t>用 Swin Transformer 提取多分辨率特征，再通过 U 型跳跃连接送入解码器，兼顾远距离语义联系与高分辨率航拍图像的逐级细节恢复。</w:t>
      </w:r>
    </w:p>
    <w:p w14:paraId="57F70967">
      <w:pPr>
        <w:pStyle w:val="166"/>
        <w:rPr>
          <w:rFonts w:hint="eastAsia" w:ascii="微软雅黑" w:hAnsi="微软雅黑" w:eastAsia="微软雅黑" w:cs="微软雅黑"/>
        </w:rPr>
      </w:pPr>
      <w:r>
        <w:rPr>
          <w:rFonts w:hint="eastAsia" w:ascii="微软雅黑" w:hAnsi="微软雅黑" w:eastAsia="微软雅黑" w:cs="微软雅黑"/>
          <w:b/>
        </w:rPr>
        <w:t>2. 增加与 Transformer 编码路径互补的 CNN Stem。</w:t>
      </w:r>
      <w:r>
        <w:rPr>
          <w:rFonts w:hint="eastAsia" w:ascii="微软雅黑" w:hAnsi="微软雅黑" w:eastAsia="微软雅黑" w:cs="微软雅黑"/>
        </w:rPr>
        <w:t>用浅层卷积直接提取输入图像的高分辨率局部特征，并将其送入解码阶段，补充 patch 嵌入和逐级降采样后容易丢失的边缘及密集小目标细节。</w:t>
      </w:r>
    </w:p>
    <w:p w14:paraId="2C6C33EF">
      <w:pPr>
        <w:pStyle w:val="166"/>
        <w:keepNext/>
        <w:rPr>
          <w:rFonts w:hint="eastAsia" w:ascii="微软雅黑" w:hAnsi="微软雅黑" w:eastAsia="微软雅黑" w:cs="微软雅黑"/>
        </w:rPr>
      </w:pPr>
      <w:r>
        <w:rPr>
          <w:rFonts w:hint="eastAsia" w:ascii="微软雅黑" w:hAnsi="微软雅黑" w:eastAsia="微软雅黑" w:cs="微软雅黑"/>
          <w:b/>
        </w:rPr>
        <w:t>3. 提出多尺度空洞卷积模块 MDC。</w:t>
      </w:r>
      <w:r>
        <w:rPr>
          <w:rFonts w:hint="eastAsia" w:ascii="微软雅黑" w:hAnsi="微软雅黑" w:eastAsia="微软雅黑" w:cs="微软雅黑"/>
        </w:rPr>
        <w:t>先混合输入通道，再使用不同膨胀率的并行卷积分支获得多种感受野，最后融合输出；解码器因此能在保留空间分辨率的同时聚合不同范围的上下文，适应地物尺度差异。</w:t>
      </w:r>
    </w:p>
    <w:p w14:paraId="05FB5984">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如果采用类似混合架构，应将它纳入直接相关工作，而不只比较 SegFormer 和 UNetFormer；需要说明新的融合或调制机制与其多膨胀卷积聚合的区别。</w:t>
      </w:r>
    </w:p>
    <w:p w14:paraId="723A6411">
      <w:pPr>
        <w:pStyle w:val="4"/>
        <w:rPr>
          <w:rFonts w:hint="eastAsia" w:ascii="微软雅黑" w:hAnsi="微软雅黑" w:eastAsia="微软雅黑" w:cs="微软雅黑"/>
        </w:rPr>
      </w:pPr>
      <w:r>
        <w:rPr>
          <w:rFonts w:hint="eastAsia" w:ascii="微软雅黑" w:hAnsi="微软雅黑" w:eastAsia="微软雅黑" w:cs="微软雅黑"/>
        </w:rPr>
        <w:t>3.9 UAVSeg 双编码器与跨尺度轻量注意力</w:t>
      </w:r>
    </w:p>
    <w:p w14:paraId="272DE0D3">
      <w:pPr>
        <w:pStyle w:val="164"/>
        <w:rPr>
          <w:rFonts w:hint="eastAsia" w:ascii="微软雅黑" w:hAnsi="微软雅黑" w:eastAsia="微软雅黑" w:cs="微软雅黑"/>
        </w:rPr>
      </w:pPr>
      <w:r>
        <w:rPr>
          <w:rFonts w:hint="eastAsia" w:ascii="微软雅黑" w:hAnsi="微软雅黑" w:eastAsia="微软雅黑" w:cs="微软雅黑"/>
        </w:rPr>
        <w:t>论文： UAVSeg: Dual-Encoder Cross-Scale Attention Network for UAV Images’ Semantic Segmentation；IEEE TGRS，2025 年卷，DOI 登记含 2024。</w:t>
      </w:r>
    </w:p>
    <w:p w14:paraId="0DF3F320">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"https://doi.org/10.1109/TGRS.2024.3502401"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 xml:space="preserve">。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"https://www.researchgate.net/publication/385959252_UAVSeg_Dual-Encoder_Cross-Scale_Attention_Network_for_UAV_Images_Semantic_Segmentation"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已读版本</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746B309B">
      <w:pPr>
        <w:pStyle w:val="165"/>
        <w:rPr>
          <w:rFonts w:hint="eastAsia" w:ascii="微软雅黑" w:hAnsi="微软雅黑" w:eastAsia="微软雅黑" w:cs="微软雅黑"/>
        </w:rPr>
      </w:pPr>
      <w:r>
        <w:rPr>
          <w:rFonts w:hint="eastAsia" w:ascii="微软雅黑" w:hAnsi="微软雅黑" w:eastAsia="微软雅黑" w:cs="微软雅黑"/>
        </w:rPr>
        <w:t>核查依据：全文核查：作者公开接收稿正文，§III-A—C，图3—5，式5—27，§IV-F与表VI；依据全文文本和图注。</w:t>
      </w:r>
    </w:p>
    <w:p w14:paraId="1EFC7AEF">
      <w:pPr>
        <w:pStyle w:val="166"/>
        <w:rPr>
          <w:rFonts w:hint="eastAsia" w:ascii="微软雅黑" w:hAnsi="微软雅黑" w:eastAsia="微软雅黑" w:cs="微软雅黑"/>
        </w:rPr>
      </w:pPr>
      <w:r>
        <w:rPr>
          <w:rFonts w:hint="eastAsia" w:ascii="微软雅黑" w:hAnsi="微软雅黑" w:eastAsia="微软雅黑" w:cs="微软雅黑"/>
          <w:b/>
        </w:rPr>
        <w:t>1. 提出卷积主干与扫描聚焦窗口辅助分支协同的双编码器：</w:t>
      </w:r>
      <w:r>
        <w:rPr>
          <w:rFonts w:hint="eastAsia" w:ascii="微软雅黑" w:hAnsi="微软雅黑" w:eastAsia="微软雅黑" w:cs="微软雅黑"/>
        </w:rPr>
        <w:t>用横纵平均池化汇聚远程上下文，深度可分离卷积连接相邻窗口并补偿局部细节，再以通道与空间融合块交换两路信息，兼顾复杂背景中的小目标与全局语义。</w:t>
      </w:r>
    </w:p>
    <w:p w14:paraId="5AB4DA67">
      <w:pPr>
        <w:pStyle w:val="166"/>
        <w:rPr>
          <w:rFonts w:hint="eastAsia" w:ascii="微软雅黑" w:hAnsi="微软雅黑" w:eastAsia="微软雅黑" w:cs="微软雅黑"/>
        </w:rPr>
      </w:pPr>
      <w:r>
        <w:rPr>
          <w:rFonts w:hint="eastAsia" w:ascii="微软雅黑" w:hAnsi="微软雅黑" w:eastAsia="微软雅黑" w:cs="微软雅黑"/>
        </w:rPr>
        <w:t>2. 设计跨尺度轻量融合模块，将当前编码层与其余层对齐后的聚合特征双向重加权，再用残差连接融合；通过正值核映射和复用键值汇总量，将随像素数平方增长的注意力计算改为线性增长，兼顾浅层细节与深层语义。</w:t>
      </w:r>
    </w:p>
    <w:p w14:paraId="48D83F1C">
      <w:pPr>
        <w:pStyle w:val="166"/>
        <w:keepNext/>
        <w:rPr>
          <w:rFonts w:hint="eastAsia" w:ascii="微软雅黑" w:hAnsi="微软雅黑" w:eastAsia="微软雅黑" w:cs="微软雅黑"/>
        </w:rPr>
      </w:pPr>
      <w:r>
        <w:rPr>
          <w:rFonts w:hint="eastAsia" w:ascii="微软雅黑" w:hAnsi="微软雅黑" w:eastAsia="微软雅黑" w:cs="微软雅黑"/>
          <w:b/>
        </w:rPr>
        <w:t>3. 构建轻量线性多层感知机解码器。</w:t>
      </w:r>
      <w:r>
        <w:rPr>
          <w:rFonts w:hint="eastAsia" w:ascii="微软雅黑" w:hAnsi="微软雅黑" w:eastAsia="微软雅黑" w:cs="微软雅黑"/>
        </w:rPr>
        <w:t>将各尺度融合特征经过线性变换与逐级上采样，对齐空间尺寸和通道后拼接，再用线性预测头输出分割图，以较少的解码运算整合多层语义并恢复目标轮廓。</w:t>
      </w:r>
    </w:p>
    <w:p w14:paraId="7A6C581B">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适合论证“特征融合应处理跨尺度关系，而不只是对齐尺寸后拼接”；其注意力交互与简单的尺度权重预测需要在方法描述中区分。</w:t>
      </w:r>
    </w:p>
    <w:p w14:paraId="760FA664">
      <w:pPr>
        <w:pStyle w:val="4"/>
        <w:rPr>
          <w:rFonts w:hint="eastAsia" w:ascii="微软雅黑" w:hAnsi="微软雅黑" w:eastAsia="微软雅黑" w:cs="微软雅黑"/>
        </w:rPr>
      </w:pPr>
      <w:r>
        <w:rPr>
          <w:rFonts w:hint="eastAsia" w:ascii="微软雅黑" w:hAnsi="微软雅黑" w:eastAsia="微软雅黑" w:cs="微软雅黑"/>
        </w:rPr>
        <w:t>3.10 PBSeg 以原型交叉注意力压缩冗余信息</w:t>
      </w:r>
    </w:p>
    <w:p w14:paraId="7916E4BE">
      <w:pPr>
        <w:pStyle w:val="164"/>
        <w:rPr>
          <w:rFonts w:hint="eastAsia" w:ascii="微软雅黑" w:hAnsi="微软雅黑" w:eastAsia="微软雅黑" w:cs="微软雅黑"/>
        </w:rPr>
      </w:pPr>
      <w:r>
        <w:rPr>
          <w:rFonts w:hint="eastAsia" w:ascii="微软雅黑" w:hAnsi="微软雅黑" w:eastAsia="微软雅黑" w:cs="微软雅黑"/>
        </w:rPr>
        <w:t>论文： Prototype-Based Low Altitude UAV Semantic Segmentation；2026，作者 arXiv 页面标注获 ICME 2026 接收。</w:t>
      </w:r>
    </w:p>
    <w:p w14:paraId="53144B13">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"https://arxiv.org/abs/2604.01550"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52EAE6F8">
      <w:pPr>
        <w:pStyle w:val="165"/>
        <w:rPr>
          <w:rFonts w:hint="eastAsia" w:ascii="微软雅黑" w:hAnsi="微软雅黑" w:eastAsia="微软雅黑" w:cs="微软雅黑"/>
        </w:rPr>
      </w:pPr>
      <w:r>
        <w:rPr>
          <w:rFonts w:hint="eastAsia" w:ascii="微软雅黑" w:hAnsi="微软雅黑" w:eastAsia="微软雅黑" w:cs="微软雅黑"/>
        </w:rPr>
        <w:t>核查依据：全文核查：arXiv:2604.01550v1，§III-B—C，图2—3，式1—9，表III—IV。</w:t>
      </w:r>
    </w:p>
    <w:p w14:paraId="39256D84">
      <w:pPr>
        <w:pStyle w:val="166"/>
        <w:rPr>
          <w:rFonts w:hint="eastAsia" w:ascii="微软雅黑" w:hAnsi="微软雅黑" w:eastAsia="微软雅黑" w:cs="微软雅黑"/>
        </w:rPr>
      </w:pPr>
      <w:r>
        <w:rPr>
          <w:rFonts w:hint="eastAsia" w:ascii="微软雅黑" w:hAnsi="微软雅黑" w:eastAsia="微软雅黑" w:cs="微软雅黑"/>
          <w:b/>
        </w:rPr>
        <w:t>1. 提出原型交叉注意力 PBCA。</w:t>
      </w:r>
      <w:r>
        <w:rPr>
          <w:rFonts w:hint="eastAsia" w:ascii="微软雅黑" w:hAnsi="微软雅黑" w:eastAsia="微软雅黑" w:cs="微软雅黑"/>
        </w:rPr>
        <w:t>根据查询与图像特征的相关性选取代表性原型，并结合前景掩码减少背景干扰；让查询重点与少量有代表性的特征交互，利用航拍图像中的重复信息减少全量注意力计算。</w:t>
      </w:r>
    </w:p>
    <w:p w14:paraId="027F5BFD">
      <w:pPr>
        <w:pStyle w:val="166"/>
        <w:rPr>
          <w:rFonts w:hint="eastAsia" w:ascii="微软雅黑" w:hAnsi="微软雅黑" w:eastAsia="微软雅黑" w:cs="微软雅黑"/>
        </w:rPr>
      </w:pPr>
      <w:r>
        <w:rPr>
          <w:rFonts w:hint="eastAsia" w:ascii="微软雅黑" w:hAnsi="微软雅黑" w:eastAsia="微软雅黑" w:cs="微软雅黑"/>
          <w:b/>
        </w:rPr>
        <w:t>2. 提出上下文感知调制 CAM。</w:t>
      </w:r>
      <w:r>
        <w:rPr>
          <w:rFonts w:hint="eastAsia" w:ascii="微软雅黑" w:hAnsi="微软雅黑" w:eastAsia="微软雅黑" w:cs="微软雅黑"/>
        </w:rPr>
        <w:t>对特征进行全局平均池化，再通过多层感知机生成通道权重，对原特征做自适应调节；以较小开销把整体场景信息注入局部表示，强化与当前地物识别有关的通道。</w:t>
      </w:r>
    </w:p>
    <w:p w14:paraId="55BDB306">
      <w:pPr>
        <w:pStyle w:val="166"/>
        <w:keepNext/>
        <w:rPr>
          <w:rFonts w:hint="eastAsia" w:ascii="微软雅黑" w:hAnsi="微软雅黑" w:eastAsia="微软雅黑" w:cs="微软雅黑"/>
        </w:rPr>
      </w:pPr>
      <w:r>
        <w:rPr>
          <w:rFonts w:hint="eastAsia" w:ascii="微软雅黑" w:hAnsi="微软雅黑" w:eastAsia="微软雅黑" w:cs="微软雅黑"/>
          <w:b/>
        </w:rPr>
        <w:t>3. 将可变形卷积用于多尺度特征解码。</w:t>
      </w:r>
      <w:r>
        <w:rPr>
          <w:rFonts w:hint="eastAsia" w:ascii="微软雅黑" w:hAnsi="微软雅黑" w:eastAsia="微软雅黑" w:cs="微软雅黑"/>
        </w:rPr>
        <w:t>通过学习采样偏移调整卷积关注的位置，再与不同分辨率的特征逐级融合，使局部感受野能够适应无人机视角下物体的形变和尺度差异，补充原型注意力的细节表达。</w:t>
      </w:r>
    </w:p>
    <w:p w14:paraId="3E4B941B">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可作为低成本上下文建模的补充路线；“原型”在这里承担特征压缩和注意力建模作用，不能仅因使用原型就把它归类为 few-shot 分割。</w:t>
      </w:r>
    </w:p>
    <w:p w14:paraId="664BB262">
      <w:pPr>
        <w:pStyle w:val="3"/>
        <w:rPr>
          <w:rFonts w:hint="eastAsia" w:ascii="微软雅黑" w:hAnsi="微软雅黑" w:eastAsia="微软雅黑" w:cs="微软雅黑"/>
        </w:rPr>
      </w:pPr>
      <w:r>
        <w:rPr>
          <w:rFonts w:hint="eastAsia" w:ascii="微软雅黑" w:hAnsi="微软雅黑" w:eastAsia="微软雅黑" w:cs="微软雅黑"/>
        </w:rPr>
        <w:t>4 多尺度融合 边界与显式先验</w:t>
      </w:r>
    </w:p>
    <w:p w14:paraId="1F5886C9">
      <w:pPr>
        <w:pStyle w:val="4"/>
        <w:rPr>
          <w:rFonts w:hint="eastAsia" w:ascii="微软雅黑" w:hAnsi="微软雅黑" w:eastAsia="微软雅黑" w:cs="微软雅黑"/>
        </w:rPr>
      </w:pPr>
      <w:r>
        <w:rPr>
          <w:rFonts w:hint="eastAsia" w:ascii="微软雅黑" w:hAnsi="微软雅黑" w:eastAsia="微软雅黑" w:cs="微软雅黑"/>
        </w:rPr>
        <w:t>4.1 PIDNet 让边界信息参与特征融合</w:t>
      </w:r>
    </w:p>
    <w:p w14:paraId="480DFE17">
      <w:pPr>
        <w:pStyle w:val="164"/>
        <w:rPr>
          <w:rFonts w:hint="eastAsia" w:ascii="微软雅黑" w:hAnsi="微软雅黑" w:eastAsia="微软雅黑" w:cs="微软雅黑"/>
        </w:rPr>
      </w:pPr>
      <w:r>
        <w:rPr>
          <w:rFonts w:hint="eastAsia" w:ascii="微软雅黑" w:hAnsi="微软雅黑" w:eastAsia="微软雅黑" w:cs="微软雅黑"/>
        </w:rPr>
        <w:t>论文： PIDNet: A Real-time Semantic Segmentation Network Inspired by PID Controllers；CVPR 2023，预印本 2022。</w:t>
      </w:r>
    </w:p>
    <w:p w14:paraId="70197690">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"https://doi.org/10.1109/CVPR52729.2023.01871"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74DD18BE">
      <w:pPr>
        <w:pStyle w:val="165"/>
        <w:rPr>
          <w:rFonts w:hint="eastAsia" w:ascii="微软雅黑" w:hAnsi="微软雅黑" w:eastAsia="微软雅黑" w:cs="微软雅黑"/>
        </w:rPr>
      </w:pPr>
      <w:r>
        <w:rPr>
          <w:rFonts w:hint="eastAsia" w:ascii="微软雅黑" w:hAnsi="微软雅黑" w:eastAsia="微软雅黑" w:cs="微软雅黑"/>
        </w:rPr>
        <w:t>核查依据：全文核查：arXiv:2206.02066v3，§3.1—3.4，图4—7，式7—10。</w:t>
      </w:r>
    </w:p>
    <w:p w14:paraId="209AB706">
      <w:pPr>
        <w:pStyle w:val="166"/>
        <w:rPr>
          <w:rFonts w:hint="eastAsia" w:ascii="微软雅黑" w:hAnsi="微软雅黑" w:eastAsia="微软雅黑" w:cs="微软雅黑"/>
        </w:rPr>
      </w:pPr>
      <w:r>
        <w:rPr>
          <w:rFonts w:hint="eastAsia" w:ascii="微软雅黑" w:hAnsi="微软雅黑" w:eastAsia="微软雅黑" w:cs="微软雅黑"/>
          <w:b/>
        </w:rPr>
        <w:t>1. 提出受 PID 控制器启发的三分支分割网络。</w:t>
      </w:r>
      <w:r>
        <w:rPr>
          <w:rFonts w:hint="eastAsia" w:ascii="微软雅黑" w:hAnsi="微软雅黑" w:eastAsia="微软雅黑" w:cs="微软雅黑"/>
        </w:rPr>
        <w:t>P 分支保留高分辨率细节，I 分支汇集深层上下文，D 分支学习目标边界；用边界信息约束语义扩散，缓解双分支融合时深层语义淹没边缘细节的问题。</w:t>
      </w:r>
    </w:p>
    <w:p w14:paraId="340D60C0">
      <w:pPr>
        <w:pStyle w:val="166"/>
        <w:rPr>
          <w:rFonts w:hint="eastAsia" w:ascii="微软雅黑" w:hAnsi="微软雅黑" w:eastAsia="微软雅黑" w:cs="微软雅黑"/>
        </w:rPr>
      </w:pPr>
      <w:r>
        <w:rPr>
          <w:rFonts w:hint="eastAsia" w:ascii="微软雅黑" w:hAnsi="微软雅黑" w:eastAsia="微软雅黑" w:cs="微软雅黑"/>
          <w:b/>
        </w:rPr>
        <w:t>2. 提出边界注意力引导融合 Bag。</w:t>
      </w:r>
      <w:r>
        <w:rPr>
          <w:rFonts w:hint="eastAsia" w:ascii="微软雅黑" w:hAnsi="微软雅黑" w:eastAsia="微软雅黑" w:cs="微软雅黑"/>
        </w:rPr>
        <w:t>由 D 分支生成逐位置边界权重，在边界附近增加细节分支的贡献，在区域内部更多使用上下文分支，实现边界参与主特征融合，而不只是为边界头附加一个辅助损失。</w:t>
      </w:r>
    </w:p>
    <w:p w14:paraId="41173C45">
      <w:pPr>
        <w:pStyle w:val="166"/>
        <w:keepNext/>
        <w:rPr>
          <w:rFonts w:hint="eastAsia" w:ascii="微软雅黑" w:hAnsi="微软雅黑" w:eastAsia="微软雅黑" w:cs="微软雅黑"/>
        </w:rPr>
      </w:pPr>
      <w:r>
        <w:rPr>
          <w:rFonts w:hint="eastAsia" w:ascii="微软雅黑" w:hAnsi="微软雅黑" w:eastAsia="微软雅黑" w:cs="微软雅黑"/>
          <w:b/>
        </w:rPr>
        <w:t>3. 设计选择性语义注入与快速上下文聚合。</w:t>
      </w:r>
      <w:r>
        <w:rPr>
          <w:rFonts w:hint="eastAsia" w:ascii="微软雅黑" w:hAnsi="微软雅黑" w:eastAsia="微软雅黑" w:cs="微软雅黑"/>
        </w:rPr>
        <w:t>Pag 根据细节特征与上下文特征的逐像素相关性控制语义注入；PAPPM 通过并行金字塔池化汇集多尺度信息，减少串行依赖，兼顾细节保留与推理效率。</w:t>
      </w:r>
    </w:p>
    <w:p w14:paraId="1F23E59E">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应区分“边界头只用于辅助损失”和“边界特征参与主分支融合”。二者作用不同，可作为独立消融，而不能统一称为边界增强。</w:t>
      </w:r>
    </w:p>
    <w:p w14:paraId="05B6AB2E">
      <w:pPr>
        <w:pStyle w:val="4"/>
        <w:rPr>
          <w:rFonts w:hint="eastAsia" w:ascii="微软雅黑" w:hAnsi="微软雅黑" w:eastAsia="微软雅黑" w:cs="微软雅黑"/>
        </w:rPr>
      </w:pPr>
      <w:r>
        <w:rPr>
          <w:rFonts w:hint="eastAsia" w:ascii="微软雅黑" w:hAnsi="微软雅黑" w:eastAsia="微软雅黑" w:cs="微软雅黑"/>
        </w:rPr>
        <w:t>4.2 FreqFusion 把融合误差分解为区域不一致和边界偏移</w:t>
      </w:r>
    </w:p>
    <w:p w14:paraId="3196C831">
      <w:pPr>
        <w:pStyle w:val="164"/>
        <w:rPr>
          <w:rFonts w:hint="eastAsia" w:ascii="微软雅黑" w:hAnsi="微软雅黑" w:eastAsia="微软雅黑" w:cs="微软雅黑"/>
        </w:rPr>
      </w:pPr>
      <w:r>
        <w:rPr>
          <w:rFonts w:hint="eastAsia" w:ascii="微软雅黑" w:hAnsi="微软雅黑" w:eastAsia="微软雅黑" w:cs="微软雅黑"/>
        </w:rPr>
        <w:t>论文： Frequency-Aware Feature Fusion for Dense Image Prediction；IEEE TPAMI，2024。</w:t>
      </w:r>
    </w:p>
    <w:p w14:paraId="5B8961B3">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"https://doi.org/10.1109/TPAMI.2024.3449959"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6406BF68">
      <w:pPr>
        <w:pStyle w:val="165"/>
        <w:rPr>
          <w:rFonts w:hint="eastAsia" w:ascii="微软雅黑" w:hAnsi="微软雅黑" w:eastAsia="微软雅黑" w:cs="微软雅黑"/>
        </w:rPr>
      </w:pPr>
      <w:r>
        <w:rPr>
          <w:rFonts w:hint="eastAsia" w:ascii="微软雅黑" w:hAnsi="微软雅黑" w:eastAsia="微软雅黑" w:cs="微软雅黑"/>
        </w:rPr>
        <w:t>核查依据：全文核查：arXiv:2408.12879v1，§4，图3—4，式7、10、12，表12。</w:t>
      </w:r>
    </w:p>
    <w:p w14:paraId="7CD19DE2">
      <w:pPr>
        <w:pStyle w:val="166"/>
        <w:rPr>
          <w:rFonts w:hint="eastAsia" w:ascii="微软雅黑" w:hAnsi="微软雅黑" w:eastAsia="微软雅黑" w:cs="微软雅黑"/>
        </w:rPr>
      </w:pPr>
      <w:r>
        <w:rPr>
          <w:rFonts w:hint="eastAsia" w:ascii="微软雅黑" w:hAnsi="微软雅黑" w:eastAsia="微软雅黑" w:cs="微软雅黑"/>
          <w:b/>
        </w:rPr>
        <w:t>1. 提出自适应低通滤波 ALPF。</w:t>
      </w:r>
      <w:r>
        <w:rPr>
          <w:rFonts w:hint="eastAsia" w:ascii="微软雅黑" w:hAnsi="微软雅黑" w:eastAsia="微软雅黑" w:cs="微软雅黑"/>
        </w:rPr>
        <w:t>根据当前高低层特征预测每个位置的低通核，并用于高层特征的上采样与重组，抑制同一物体内部不稳定的高频响应，让上采样结果在区域内部更加一致。</w:t>
      </w:r>
    </w:p>
    <w:p w14:paraId="1B046819">
      <w:pPr>
        <w:pStyle w:val="166"/>
        <w:rPr>
          <w:rFonts w:hint="eastAsia" w:ascii="微软雅黑" w:hAnsi="微软雅黑" w:eastAsia="微软雅黑" w:cs="微软雅黑"/>
        </w:rPr>
      </w:pPr>
      <w:r>
        <w:rPr>
          <w:rFonts w:hint="eastAsia" w:ascii="微软雅黑" w:hAnsi="微软雅黑" w:eastAsia="微软雅黑" w:cs="微软雅黑"/>
          <w:b/>
        </w:rPr>
        <w:t>2. 提出基于局部相似度的偏移重采样。</w:t>
      </w:r>
      <w:r>
        <w:rPr>
          <w:rFonts w:hint="eastAsia" w:ascii="微软雅黑" w:hAnsi="微软雅黑" w:eastAsia="微软雅黑" w:cs="微软雅黑"/>
        </w:rPr>
        <w:t>利用邻域特征的余弦相似度预测采样偏移，使不一致位置能够从更合适的邻域获取特征；该操作直接调整取样位置，补充低通滤波在修复较大不一致区域时的不足。</w:t>
      </w:r>
    </w:p>
    <w:p w14:paraId="15DB19B6">
      <w:pPr>
        <w:pStyle w:val="166"/>
        <w:keepNext/>
        <w:rPr>
          <w:rFonts w:hint="eastAsia" w:ascii="微软雅黑" w:hAnsi="微软雅黑" w:eastAsia="微软雅黑" w:cs="微软雅黑"/>
        </w:rPr>
      </w:pPr>
      <w:r>
        <w:rPr>
          <w:rFonts w:hint="eastAsia" w:ascii="微软雅黑" w:hAnsi="微软雅黑" w:eastAsia="微软雅黑" w:cs="微软雅黑"/>
          <w:b/>
        </w:rPr>
        <w:t>3. 提出自适应高通滤波 AHPF。</w:t>
      </w:r>
      <w:r>
        <w:rPr>
          <w:rFonts w:hint="eastAsia" w:ascii="微软雅黑" w:hAnsi="微软雅黑" w:eastAsia="微软雅黑" w:cs="微软雅黑"/>
        </w:rPr>
        <w:t>用单位脉冲核减去学习到的低通核，得到空间变化的高通核，提取浅层高分辨率特征中的边缘细节，再以残差方式增强原特征，缓解融合后的边界模糊与位置偏移。</w:t>
      </w:r>
    </w:p>
    <w:p w14:paraId="575D8588">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它与逐像素尺度加权有明确区别：后者主要决定同一位置使用多少各尺度信息，FreqFusion 还改变邻域信息如何被重组和采样。固定梯度先验也不同于其学习生成的高通滤波器。</w:t>
      </w:r>
    </w:p>
    <w:p w14:paraId="409B6BC4">
      <w:pPr>
        <w:pStyle w:val="4"/>
        <w:rPr>
          <w:rFonts w:hint="eastAsia" w:ascii="微软雅黑" w:hAnsi="微软雅黑" w:eastAsia="微软雅黑" w:cs="微软雅黑"/>
        </w:rPr>
      </w:pPr>
      <w:r>
        <w:rPr>
          <w:rFonts w:hint="eastAsia" w:ascii="微软雅黑" w:hAnsi="微软雅黑" w:eastAsia="微软雅黑" w:cs="微软雅黑"/>
        </w:rPr>
        <w:t>4.3 Edge Priors and Shallow Feature Fusion 经典算子引导遥感分割</w:t>
      </w:r>
    </w:p>
    <w:p w14:paraId="2106D06F">
      <w:pPr>
        <w:pStyle w:val="164"/>
        <w:rPr>
          <w:rFonts w:hint="eastAsia" w:ascii="微软雅黑" w:hAnsi="微软雅黑" w:eastAsia="微软雅黑" w:cs="微软雅黑"/>
        </w:rPr>
      </w:pPr>
      <w:r>
        <w:rPr>
          <w:rFonts w:hint="eastAsia" w:ascii="微软雅黑" w:hAnsi="微软雅黑" w:eastAsia="微软雅黑" w:cs="微软雅黑"/>
        </w:rPr>
        <w:t>论文： Semantic Segmentation of Remote Sensing Images with Edge Priors and Shallow Feature Fusion；IGARSS 2025。</w:t>
      </w:r>
    </w:p>
    <w:p w14:paraId="00E29F89">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"https://doi.org/10.1109/IGARSS55030.2025.11243636"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079E593D">
      <w:pPr>
        <w:pStyle w:val="165"/>
        <w:rPr>
          <w:rFonts w:hint="eastAsia" w:ascii="微软雅黑" w:hAnsi="微软雅黑" w:eastAsia="微软雅黑" w:cs="微软雅黑"/>
        </w:rPr>
      </w:pPr>
      <w:r>
        <w:rPr>
          <w:rFonts w:hint="eastAsia" w:ascii="微软雅黑" w:hAnsi="微软雅黑" w:eastAsia="微软雅黑" w:cs="微软雅黑"/>
        </w:rPr>
        <w:t>核查依据：摘要核查：IGARSS 2025，6478—6482页；未取得可读全文，以下方法细节限于作者摘要，未核实正文图表与公式。</w:t>
      </w:r>
    </w:p>
    <w:p w14:paraId="1F3F3887">
      <w:pPr>
        <w:pStyle w:val="166"/>
        <w:rPr>
          <w:rFonts w:hint="eastAsia" w:ascii="微软雅黑" w:hAnsi="微软雅黑" w:eastAsia="微软雅黑" w:cs="微软雅黑"/>
        </w:rPr>
      </w:pPr>
      <w:r>
        <w:rPr>
          <w:rFonts w:hint="eastAsia" w:ascii="微软雅黑" w:hAnsi="微软雅黑" w:eastAsia="微软雅黑" w:cs="微软雅黑"/>
          <w:b/>
        </w:rPr>
        <w:t>1. 提出边缘先验辅助的双分支分割模型。</w:t>
      </w:r>
      <w:r>
        <w:rPr>
          <w:rFonts w:hint="eastAsia" w:ascii="微软雅黑" w:hAnsi="微软雅黑" w:eastAsia="微软雅黑" w:cs="微软雅黑"/>
        </w:rPr>
        <w:t>采用 Canny 与 SLIC 超像素构造和细化边缘信息，再用方向卷积块 OCBlock 提取多尺度方向特征，让模型在学习语义时同时利用明确的轮廓信息，改善遥感地物边界定位。</w:t>
      </w:r>
    </w:p>
    <w:p w14:paraId="27ABA56E">
      <w:pPr>
        <w:pStyle w:val="166"/>
        <w:rPr>
          <w:rFonts w:hint="eastAsia" w:ascii="微软雅黑" w:hAnsi="微软雅黑" w:eastAsia="微软雅黑" w:cs="微软雅黑"/>
        </w:rPr>
      </w:pPr>
      <w:r>
        <w:rPr>
          <w:rFonts w:hint="eastAsia" w:ascii="微软雅黑" w:hAnsi="微软雅黑" w:eastAsia="微软雅黑" w:cs="微软雅黑"/>
          <w:b/>
        </w:rPr>
        <w:t>2. 提出浅层特征融合模块 SFFM。</w:t>
      </w:r>
      <w:r>
        <w:rPr>
          <w:rFonts w:hint="eastAsia" w:ascii="微软雅黑" w:hAnsi="微软雅黑" w:eastAsia="微软雅黑" w:cs="微软雅黑"/>
        </w:rPr>
        <w:t>通过通道注意力与空间注意力融合语义特征和边缘特征，增强分割边界附近的表示，使结构先验参与特征交互，而非仅作为独立的边缘检测结果。</w:t>
      </w:r>
    </w:p>
    <w:p w14:paraId="20BF8AD1">
      <w:pPr>
        <w:pStyle w:val="166"/>
        <w:keepNext/>
        <w:rPr>
          <w:rFonts w:hint="eastAsia" w:ascii="微软雅黑" w:hAnsi="微软雅黑" w:eastAsia="微软雅黑" w:cs="微软雅黑"/>
        </w:rPr>
      </w:pPr>
      <w:r>
        <w:rPr>
          <w:rFonts w:hint="eastAsia" w:ascii="微软雅黑" w:hAnsi="微软雅黑" w:eastAsia="微软雅黑" w:cs="微软雅黑"/>
          <w:b/>
        </w:rPr>
        <w:t>3. 提出注意力引导特征细化模块 AFRM。</w:t>
      </w:r>
      <w:r>
        <w:rPr>
          <w:rFonts w:hint="eastAsia" w:ascii="微软雅黑" w:hAnsi="微软雅黑" w:eastAsia="微软雅黑" w:cs="微软雅黑"/>
        </w:rPr>
        <w:t>促进低层与高层特征交互，把空间细节和深层语义联系起来，用于改善复杂遥感场景的分割；摘要未披露具体连接顺序、计算公式及模块消融。</w:t>
      </w:r>
    </w:p>
    <w:p w14:paraId="0004D143">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如果研究固定梯度、局部方差或拉普拉斯先验，这篇应优先阅读。不能笼统宣称“首次把数学或边缘先验用于遥感分割”，应把贡献限定到先验组合、注入机制、成本或验证协议。</w:t>
      </w:r>
    </w:p>
    <w:p w14:paraId="46F4AC4E">
      <w:pPr>
        <w:pStyle w:val="4"/>
        <w:rPr>
          <w:rFonts w:hint="eastAsia" w:ascii="微软雅黑" w:hAnsi="微软雅黑" w:eastAsia="微软雅黑" w:cs="微软雅黑"/>
        </w:rPr>
      </w:pPr>
      <w:r>
        <w:rPr>
          <w:rFonts w:hint="eastAsia" w:ascii="微软雅黑" w:hAnsi="微软雅黑" w:eastAsia="微软雅黑" w:cs="微软雅黑"/>
        </w:rPr>
        <w:t>4.4 Laplacian Loss 将固定算子引入监督目标</w:t>
      </w:r>
    </w:p>
    <w:p w14:paraId="444E2330">
      <w:pPr>
        <w:pStyle w:val="164"/>
        <w:rPr>
          <w:rFonts w:hint="eastAsia" w:ascii="微软雅黑" w:hAnsi="微软雅黑" w:eastAsia="微软雅黑" w:cs="微软雅黑"/>
        </w:rPr>
      </w:pPr>
      <w:r>
        <w:rPr>
          <w:rFonts w:hint="eastAsia" w:ascii="微软雅黑" w:hAnsi="微软雅黑" w:eastAsia="微软雅黑" w:cs="微软雅黑"/>
        </w:rPr>
        <w:t>论文： A Lightweight CNN–Transformer Network With Laplacian Loss for Low-Altitude UAV Imagery Semantic Segmentation；IEEE TGRS，2024。</w:t>
      </w:r>
    </w:p>
    <w:p w14:paraId="0F1BF449">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"https://doi.org/10.1109/TGRS.2024.3385318"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 xml:space="preserve">。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"https://openrepository.aut.ac.nz/bitstreams/de7f871e-81db-4639-81ca-d608c84104f4/download"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已读版本</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7C83497C">
      <w:pPr>
        <w:pStyle w:val="165"/>
        <w:rPr>
          <w:rFonts w:hint="eastAsia" w:ascii="微软雅黑" w:hAnsi="微软雅黑" w:eastAsia="微软雅黑" w:cs="微软雅黑"/>
        </w:rPr>
      </w:pPr>
      <w:r>
        <w:rPr>
          <w:rFonts w:hint="eastAsia" w:ascii="微软雅黑" w:hAnsi="微软雅黑" w:eastAsia="微软雅黑" w:cs="微软雅黑"/>
        </w:rPr>
        <w:t>核查依据：全文核查：IEEE TGRS 2024作者接收稿，§III-A—D，图4—7，式1—9，算法1；§V-A—C。</w:t>
      </w:r>
    </w:p>
    <w:p w14:paraId="356135F9">
      <w:pPr>
        <w:pStyle w:val="166"/>
        <w:rPr>
          <w:rFonts w:hint="eastAsia" w:ascii="微软雅黑" w:hAnsi="微软雅黑" w:eastAsia="微软雅黑" w:cs="微软雅黑"/>
        </w:rPr>
      </w:pPr>
      <w:r>
        <w:rPr>
          <w:rFonts w:hint="eastAsia" w:ascii="微软雅黑" w:hAnsi="微软雅黑" w:eastAsia="微软雅黑" w:cs="微软雅黑"/>
          <w:b/>
        </w:rPr>
        <w:t>1. 提出三分支共享核空洞卷积 TKA。</w:t>
      </w:r>
      <w:r>
        <w:rPr>
          <w:rFonts w:hint="eastAsia" w:ascii="微软雅黑" w:hAnsi="微软雅黑" w:eastAsia="微软雅黑" w:cs="微软雅黑"/>
        </w:rPr>
        <w:t>三个分支使用相同的深度卷积核，但采用1、2、3三种膨胀率，再将输出相加并用1×1卷积混合通道；让同一组参数在多个尺度检测相似模式，减少飞行高度变化导致的尺度敏感性。</w:t>
      </w:r>
    </w:p>
    <w:p w14:paraId="4B355903">
      <w:pPr>
        <w:pStyle w:val="166"/>
        <w:rPr>
          <w:rFonts w:hint="eastAsia" w:ascii="微软雅黑" w:hAnsi="微软雅黑" w:eastAsia="微软雅黑" w:cs="微软雅黑"/>
        </w:rPr>
      </w:pPr>
      <w:r>
        <w:rPr>
          <w:rFonts w:hint="eastAsia" w:ascii="微软雅黑" w:hAnsi="微软雅黑" w:eastAsia="微软雅黑" w:cs="微软雅黑"/>
          <w:b/>
        </w:rPr>
        <w:t>2. 提出 Query-Value 压缩轴向注意力 QVSATA。</w:t>
      </w:r>
      <w:r>
        <w:rPr>
          <w:rFonts w:hint="eastAsia" w:ascii="微软雅黑" w:hAnsi="微软雅黑" w:eastAsia="微软雅黑" w:cs="微软雅黑"/>
        </w:rPr>
        <w:t>将 Query 和 Value 分别沿水平、垂直方向平均压缩成行列序列，再沿两轴计算注意力，并用 Value 兼任 Key；以较少参数和较短序列汇集远距离上下文。</w:t>
      </w:r>
    </w:p>
    <w:p w14:paraId="322642AD">
      <w:pPr>
        <w:pStyle w:val="166"/>
        <w:keepNext/>
        <w:rPr>
          <w:rFonts w:hint="eastAsia" w:ascii="微软雅黑" w:hAnsi="微软雅黑" w:eastAsia="微软雅黑" w:cs="微软雅黑"/>
        </w:rPr>
      </w:pPr>
      <w:r>
        <w:rPr>
          <w:rFonts w:hint="eastAsia" w:ascii="微软雅黑" w:hAnsi="微软雅黑" w:eastAsia="微软雅黑" w:cs="微软雅黑"/>
          <w:b/>
        </w:rPr>
        <w:t>3. 提出 Laplacian Loss。</w:t>
      </w:r>
      <w:r>
        <w:rPr>
          <w:rFonts w:hint="eastAsia" w:ascii="微软雅黑" w:hAnsi="微软雅黑" w:eastAsia="微软雅黑" w:cs="微软雅黑"/>
        </w:rPr>
        <w:t>对输入图像施加拉普拉斯算子，将响应取绝对值、归一化、阈值化后膨胀，得到边界与小目标附近的区域掩码，再仅在这些位置追加语义分类损失，使结构复杂区域获得更强监督。</w:t>
      </w:r>
    </w:p>
    <w:p w14:paraId="3DB02A0B">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这是固定数学算子用于低空航拍分割的直接先例。需要区分“拉普拉斯作用于损失”和“拉普拉斯图作为特征融合条件”；二者的注入位置和梯度传播路径不同。</w:t>
      </w:r>
    </w:p>
    <w:p w14:paraId="1D5E4016">
      <w:pPr>
        <w:pStyle w:val="3"/>
        <w:rPr>
          <w:rFonts w:hint="eastAsia" w:ascii="微软雅黑" w:hAnsi="微软雅黑" w:eastAsia="微软雅黑" w:cs="微软雅黑"/>
        </w:rPr>
      </w:pPr>
      <w:r>
        <w:rPr>
          <w:rFonts w:hint="eastAsia" w:ascii="微软雅黑" w:hAnsi="微软雅黑" w:eastAsia="微软雅黑" w:cs="微软雅黑"/>
        </w:rPr>
        <w:t>5 视觉基础模型与跨域泛化</w:t>
      </w:r>
    </w:p>
    <w:p w14:paraId="74DB58EB">
      <w:pPr>
        <w:pStyle w:val="4"/>
        <w:rPr>
          <w:rFonts w:hint="eastAsia" w:ascii="微软雅黑" w:hAnsi="微软雅黑" w:eastAsia="微软雅黑" w:cs="微软雅黑"/>
        </w:rPr>
      </w:pPr>
      <w:r>
        <w:rPr>
          <w:rFonts w:hint="eastAsia" w:ascii="微软雅黑" w:hAnsi="微软雅黑" w:eastAsia="微软雅黑" w:cs="微软雅黑"/>
        </w:rPr>
        <w:t>5.1 DINOv2 自监督预训练提供可迁移密集特征</w:t>
      </w:r>
    </w:p>
    <w:p w14:paraId="3AF25417">
      <w:pPr>
        <w:pStyle w:val="164"/>
        <w:rPr>
          <w:rFonts w:hint="eastAsia" w:ascii="微软雅黑" w:hAnsi="微软雅黑" w:eastAsia="微软雅黑" w:cs="微软雅黑"/>
        </w:rPr>
      </w:pPr>
      <w:r>
        <w:rPr>
          <w:rFonts w:hint="eastAsia" w:ascii="微软雅黑" w:hAnsi="微软雅黑" w:eastAsia="微软雅黑" w:cs="微软雅黑"/>
        </w:rPr>
        <w:t>论文： DINOv2: Learning Robust Visual Features without Supervision；2023 预印本。</w:t>
      </w:r>
    </w:p>
    <w:p w14:paraId="4A8EABC7">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"https://doi.org/10.48550/arXiv.2304.07193"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76EC6D59">
      <w:pPr>
        <w:pStyle w:val="165"/>
        <w:rPr>
          <w:rFonts w:hint="eastAsia" w:ascii="微软雅黑" w:hAnsi="微软雅黑" w:eastAsia="微软雅黑" w:cs="微软雅黑"/>
        </w:rPr>
      </w:pPr>
      <w:r>
        <w:rPr>
          <w:rFonts w:hint="eastAsia" w:ascii="微软雅黑" w:hAnsi="微软雅黑" w:eastAsia="微软雅黑" w:cs="微软雅黑"/>
        </w:rPr>
        <w:t>核查依据：全文核查：TMLR 2024版，§3—5、§6.5，图3、5，表1—3。</w:t>
      </w:r>
    </w:p>
    <w:p w14:paraId="0AC50386">
      <w:pPr>
        <w:pStyle w:val="166"/>
        <w:rPr>
          <w:rFonts w:hint="eastAsia" w:ascii="微软雅黑" w:hAnsi="微软雅黑" w:eastAsia="微软雅黑" w:cs="微软雅黑"/>
        </w:rPr>
      </w:pPr>
      <w:r>
        <w:rPr>
          <w:rFonts w:hint="eastAsia" w:ascii="微软雅黑" w:hAnsi="微软雅黑" w:eastAsia="微软雅黑" w:cs="微软雅黑"/>
          <w:b/>
        </w:rPr>
        <w:t>1. 构建自动化的大规模图像筛选流程。</w:t>
      </w:r>
      <w:r>
        <w:rPr>
          <w:rFonts w:hint="eastAsia" w:ascii="微软雅黑" w:hAnsi="微软雅黑" w:eastAsia="微软雅黑" w:cs="微软雅黑"/>
        </w:rPr>
        <w:t>先对原始网页图像去重，再用视觉特征检索与精选数据集相近的样本，形成 LVD-142M；通过提高无标注数据的质量和覆盖度，为通用视觉表示学习提供训练基础。</w:t>
      </w:r>
    </w:p>
    <w:p w14:paraId="122CCBF3">
      <w:pPr>
        <w:pStyle w:val="166"/>
        <w:rPr>
          <w:rFonts w:hint="eastAsia" w:ascii="微软雅黑" w:hAnsi="微软雅黑" w:eastAsia="微软雅黑" w:cs="微软雅黑"/>
        </w:rPr>
      </w:pPr>
      <w:r>
        <w:rPr>
          <w:rFonts w:hint="eastAsia" w:ascii="微软雅黑" w:hAnsi="微软雅黑" w:eastAsia="微软雅黑" w:cs="微软雅黑"/>
          <w:b/>
        </w:rPr>
        <w:t>2. 整合并改进图像级与 patch 级自监督训练。</w:t>
      </w:r>
      <w:r>
        <w:rPr>
          <w:rFonts w:hint="eastAsia" w:ascii="微软雅黑" w:hAnsi="微软雅黑" w:eastAsia="微软雅黑" w:cs="微软雅黑"/>
        </w:rPr>
        <w:t>结合 DINO 和 iBOT 目标，分别约束整图语义与局部特征，并通过独立投影头、归一化和 KoLeo 正则稳定训练；其中 KoLeo 鼓励特征分散，避免表示过度拥挤。</w:t>
      </w:r>
    </w:p>
    <w:p w14:paraId="0D003518">
      <w:pPr>
        <w:pStyle w:val="166"/>
        <w:keepNext/>
        <w:rPr>
          <w:rFonts w:hint="eastAsia" w:ascii="微软雅黑" w:hAnsi="微软雅黑" w:eastAsia="微软雅黑" w:cs="微软雅黑"/>
        </w:rPr>
      </w:pPr>
      <w:r>
        <w:rPr>
          <w:rFonts w:hint="eastAsia" w:ascii="微软雅黑" w:hAnsi="微软雅黑" w:eastAsia="微软雅黑" w:cs="微软雅黑"/>
          <w:b/>
        </w:rPr>
        <w:t>3. 建立可扩展的训练与蒸馏流程。</w:t>
      </w:r>
      <w:r>
        <w:rPr>
          <w:rFonts w:hint="eastAsia" w:ascii="微软雅黑" w:hAnsi="微软雅黑" w:eastAsia="微软雅黑" w:cs="微软雅黑"/>
        </w:rPr>
        <w:t>使用高效注意力、序列打包等实现降低大模型训练成本，再以大型教师指导较小的 ViT 学生；得到可冻结使用的通用骨干，并通过轻量预测头支持分类、深度估计和语义分割。</w:t>
      </w:r>
    </w:p>
    <w:p w14:paraId="74ABAC89">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可作为检验预训练特征质量影响的骨干对照。应与解码器设计分开评估，也不能把更强预训练带来的提升全部归因于融合创新。</w:t>
      </w:r>
    </w:p>
    <w:p w14:paraId="2B171FDE">
      <w:pPr>
        <w:pStyle w:val="4"/>
        <w:rPr>
          <w:rFonts w:hint="eastAsia" w:ascii="微软雅黑" w:hAnsi="微软雅黑" w:eastAsia="微软雅黑" w:cs="微软雅黑"/>
        </w:rPr>
      </w:pPr>
      <w:r>
        <w:rPr>
          <w:rFonts w:hint="eastAsia" w:ascii="微软雅黑" w:hAnsi="微软雅黑" w:eastAsia="微软雅黑" w:cs="微软雅黑"/>
        </w:rPr>
        <w:t>5.2 DINOv3 面向密集特征质量的自监督模型</w:t>
      </w:r>
    </w:p>
    <w:p w14:paraId="01009AF9">
      <w:pPr>
        <w:pStyle w:val="164"/>
        <w:rPr>
          <w:rFonts w:hint="eastAsia" w:ascii="微软雅黑" w:hAnsi="微软雅黑" w:eastAsia="微软雅黑" w:cs="微软雅黑"/>
        </w:rPr>
      </w:pPr>
      <w:r>
        <w:rPr>
          <w:rFonts w:hint="eastAsia" w:ascii="微软雅黑" w:hAnsi="微软雅黑" w:eastAsia="微软雅黑" w:cs="微软雅黑"/>
        </w:rPr>
        <w:t>论文： DINOv3；2025 技术报告。</w:t>
      </w:r>
    </w:p>
    <w:p w14:paraId="62E8180C">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"https://arxiv.org/abs/2508.10104"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198A8BD1">
      <w:pPr>
        <w:pStyle w:val="165"/>
        <w:rPr>
          <w:rFonts w:hint="eastAsia" w:ascii="微软雅黑" w:hAnsi="微软雅黑" w:eastAsia="微软雅黑" w:cs="微软雅黑"/>
        </w:rPr>
      </w:pPr>
      <w:r>
        <w:rPr>
          <w:rFonts w:hint="eastAsia" w:ascii="微软雅黑" w:hAnsi="微软雅黑" w:eastAsia="微软雅黑" w:cs="微软雅黑"/>
        </w:rPr>
        <w:t>核查依据：全文核查：arXiv:2508.10104v1，§3—5，式2，图6、12。</w:t>
      </w:r>
    </w:p>
    <w:p w14:paraId="3CE1390A">
      <w:pPr>
        <w:pStyle w:val="166"/>
        <w:rPr>
          <w:rFonts w:hint="eastAsia" w:ascii="微软雅黑" w:hAnsi="微软雅黑" w:eastAsia="微软雅黑" w:cs="微软雅黑"/>
        </w:rPr>
      </w:pPr>
      <w:r>
        <w:rPr>
          <w:rFonts w:hint="eastAsia" w:ascii="微软雅黑" w:hAnsi="微软雅黑" w:eastAsia="微软雅黑" w:cs="微软雅黑"/>
          <w:b/>
        </w:rPr>
        <w:t>1. 提出 Gram Anchoring，缓解长时间自监督训练中的密集特征退化。</w:t>
      </w:r>
      <w:r>
        <w:rPr>
          <w:rFonts w:hint="eastAsia" w:ascii="微软雅黑" w:hAnsi="微软雅黑" w:eastAsia="微软雅黑" w:cs="微软雅黑"/>
        </w:rPr>
        <w:t>计算 patch 特征之间的两两相似度矩阵，并约束学生模型保留早期高质量教师的相似度结构，使局部空间关系在继续学习全局语义时保持稳定。</w:t>
      </w:r>
    </w:p>
    <w:p w14:paraId="3332537B">
      <w:pPr>
        <w:pStyle w:val="166"/>
        <w:rPr>
          <w:rFonts w:hint="eastAsia" w:ascii="微软雅黑" w:hAnsi="微软雅黑" w:eastAsia="微软雅黑" w:cs="微软雅黑"/>
        </w:rPr>
      </w:pPr>
      <w:r>
        <w:rPr>
          <w:rFonts w:hint="eastAsia" w:ascii="微软雅黑" w:hAnsi="微软雅黑" w:eastAsia="微软雅黑" w:cs="微软雅黑"/>
          <w:b/>
        </w:rPr>
        <w:t>2. 扩展大规模自监督视觉预训练。</w:t>
      </w:r>
      <w:r>
        <w:rPr>
          <w:rFonts w:hint="eastAsia" w:ascii="微软雅黑" w:hAnsi="微软雅黑" w:eastAsia="微软雅黑" w:cs="微软雅黑"/>
        </w:rPr>
        <w:t>通过图像筛选构建大规模训练集，在大型 ViT 中结合轴向旋转位置编码与适合持续训练的优化设置，提升通用视觉表示的容量，并通过高分辨率训练完善密集任务所需的空间特征。</w:t>
      </w:r>
    </w:p>
    <w:p w14:paraId="6534CA94">
      <w:pPr>
        <w:pStyle w:val="166"/>
        <w:keepNext/>
        <w:rPr>
          <w:rFonts w:hint="eastAsia" w:ascii="微软雅黑" w:hAnsi="微软雅黑" w:eastAsia="微软雅黑" w:cs="微软雅黑"/>
        </w:rPr>
      </w:pPr>
      <w:r>
        <w:rPr>
          <w:rFonts w:hint="eastAsia" w:ascii="微软雅黑" w:hAnsi="微软雅黑" w:eastAsia="微软雅黑" w:cs="微软雅黑"/>
          <w:b/>
        </w:rPr>
        <w:t>3. 构建多规模模型家族及高效蒸馏流程。</w:t>
      </w:r>
      <w:r>
        <w:rPr>
          <w:rFonts w:hint="eastAsia" w:ascii="微软雅黑" w:hAnsi="微软雅黑" w:eastAsia="微软雅黑" w:cs="微软雅黑"/>
        </w:rPr>
        <w:t>共享大型教师的前向计算结果，同时指导不同规模的学生模型，减少重复计算；让较小的 ViT 和卷积模型继承教师表示，以适配不同推理预算下的视觉任务。</w:t>
      </w:r>
    </w:p>
    <w:p w14:paraId="6159A8CD">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应考察具体权重的数据来源、输入分辨率和分割适配成本，而不是把“更新的基础模型”自动等同于比赛中的更优选择。本文未将其标注为已经核实的某会议论文。</w:t>
      </w:r>
    </w:p>
    <w:p w14:paraId="1B920B0A">
      <w:pPr>
        <w:pStyle w:val="4"/>
        <w:rPr>
          <w:rFonts w:hint="eastAsia" w:ascii="微软雅黑" w:hAnsi="微软雅黑" w:eastAsia="微软雅黑" w:cs="微软雅黑"/>
        </w:rPr>
      </w:pPr>
      <w:r>
        <w:rPr>
          <w:rFonts w:hint="eastAsia" w:ascii="微软雅黑" w:hAnsi="微软雅黑" w:eastAsia="微软雅黑" w:cs="微软雅黑"/>
        </w:rPr>
        <w:t>5.3 Rein 冻结基础骨干 用少量参数保留泛化能力</w:t>
      </w:r>
    </w:p>
    <w:p w14:paraId="27824449">
      <w:pPr>
        <w:pStyle w:val="164"/>
        <w:rPr>
          <w:rFonts w:hint="eastAsia" w:ascii="微软雅黑" w:hAnsi="微软雅黑" w:eastAsia="微软雅黑" w:cs="微软雅黑"/>
        </w:rPr>
      </w:pPr>
      <w:r>
        <w:rPr>
          <w:rFonts w:hint="eastAsia" w:ascii="微软雅黑" w:hAnsi="微软雅黑" w:eastAsia="微软雅黑" w:cs="微软雅黑"/>
        </w:rPr>
        <w:t>论文： Stronger, Fewer, &amp; Superior: Harnessing Vision Foundation Models for Domain Generalized Semantic Segmentation；CVPR 2024，预印本 2023。</w:t>
      </w:r>
    </w:p>
    <w:p w14:paraId="6DE73F6E">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"https://doi.org/10.1109/CVPR52733.2024.02704"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6472072B">
      <w:pPr>
        <w:pStyle w:val="165"/>
        <w:rPr>
          <w:rFonts w:hint="eastAsia" w:ascii="微软雅黑" w:hAnsi="微软雅黑" w:eastAsia="微软雅黑" w:cs="微软雅黑"/>
        </w:rPr>
      </w:pPr>
      <w:r>
        <w:rPr>
          <w:rFonts w:hint="eastAsia" w:ascii="微软雅黑" w:hAnsi="微软雅黑" w:eastAsia="微软雅黑" w:cs="微软雅黑"/>
        </w:rPr>
        <w:t>核查依据：全文核查：arXiv:2312.04265v5，§3.2—3.3，图2，式4—12。</w:t>
      </w:r>
    </w:p>
    <w:p w14:paraId="0FDB5A49">
      <w:pPr>
        <w:pStyle w:val="166"/>
        <w:rPr>
          <w:rFonts w:hint="eastAsia" w:ascii="微软雅黑" w:hAnsi="微软雅黑" w:eastAsia="微软雅黑" w:cs="微软雅黑"/>
        </w:rPr>
      </w:pPr>
      <w:r>
        <w:rPr>
          <w:rFonts w:hint="eastAsia" w:ascii="微软雅黑" w:hAnsi="微软雅黑" w:eastAsia="微软雅黑" w:cs="微软雅黑"/>
          <w:b/>
        </w:rPr>
        <w:t>1. 提出基于可学习 token 的特征残差细化。</w:t>
      </w:r>
      <w:r>
        <w:rPr>
          <w:rFonts w:hint="eastAsia" w:ascii="微软雅黑" w:hAnsi="微软雅黑" w:eastAsia="微软雅黑" w:cs="微软雅黑"/>
        </w:rPr>
        <w:t>冻结视觉基础骨干，在各层计算图像特征与可学习 token 的相关性，再据此生成逐位置的残差修正，使模型能够适应分割任务，同时尽量保留预训练得到的通用表示。</w:t>
      </w:r>
    </w:p>
    <w:p w14:paraId="39FA58B7">
      <w:pPr>
        <w:pStyle w:val="166"/>
        <w:rPr>
          <w:rFonts w:hint="eastAsia" w:ascii="微软雅黑" w:hAnsi="微软雅黑" w:eastAsia="微软雅黑" w:cs="微软雅黑"/>
        </w:rPr>
      </w:pPr>
      <w:r>
        <w:rPr>
          <w:rFonts w:hint="eastAsia" w:ascii="微软雅黑" w:hAnsi="微软雅黑" w:eastAsia="微软雅黑" w:cs="微软雅黑"/>
          <w:b/>
        </w:rPr>
        <w:t>2. 提出低秩 token 与跨层共享的参数压缩方式。</w:t>
      </w:r>
      <w:r>
        <w:rPr>
          <w:rFonts w:hint="eastAsia" w:ascii="微软雅黑" w:hAnsi="微软雅黑" w:eastAsia="微软雅黑" w:cs="微软雅黑"/>
        </w:rPr>
        <w:t>将每层 token 表示分解为两个较小矩阵，并让特征变换的多层感知机在层间共享权重，用较少的新增参数完成细化，降低在有限源域数据上过拟合的风险。</w:t>
      </w:r>
    </w:p>
    <w:p w14:paraId="1F8A8F3B">
      <w:pPr>
        <w:pStyle w:val="166"/>
        <w:keepNext/>
        <w:rPr>
          <w:rFonts w:hint="eastAsia" w:ascii="微软雅黑" w:hAnsi="微软雅黑" w:eastAsia="微软雅黑" w:cs="微软雅黑"/>
        </w:rPr>
      </w:pPr>
      <w:r>
        <w:rPr>
          <w:rFonts w:hint="eastAsia" w:ascii="微软雅黑" w:hAnsi="微软雅黑" w:eastAsia="微软雅黑" w:cs="微软雅黑"/>
          <w:b/>
        </w:rPr>
        <w:t>3. 建立细化 token 与分割查询之间的联系。</w:t>
      </w:r>
      <w:r>
        <w:rPr>
          <w:rFonts w:hint="eastAsia" w:ascii="微软雅黑" w:hAnsi="微软雅黑" w:eastAsia="微软雅黑" w:cs="微软雅黑"/>
        </w:rPr>
        <w:t>聚合各层 token，经变换生成查询式解码器所用的查询向量，将特征调整与区域预测关联起来，让骨干中的实例信息直接参与分割头的学习。</w:t>
      </w:r>
    </w:p>
    <w:p w14:paraId="479AD678">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对“训练域表现较好、测试域下降”的问题非常相关。但少量可训练参数不等于小模型：冻结骨干仍参与推理，需要报告总参数、显存和延迟。</w:t>
      </w:r>
    </w:p>
    <w:p w14:paraId="27E3EB4F">
      <w:pPr>
        <w:pStyle w:val="4"/>
        <w:rPr>
          <w:rFonts w:hint="eastAsia" w:ascii="微软雅黑" w:hAnsi="微软雅黑" w:eastAsia="微软雅黑" w:cs="微软雅黑"/>
        </w:rPr>
      </w:pPr>
      <w:r>
        <w:rPr>
          <w:rFonts w:hint="eastAsia" w:ascii="微软雅黑" w:hAnsi="微软雅黑" w:eastAsia="微软雅黑" w:cs="微软雅黑"/>
        </w:rPr>
        <w:t>5.4 FisherTune 按参数敏感性控制基础模型微调</w:t>
      </w:r>
    </w:p>
    <w:p w14:paraId="5CEBB333">
      <w:pPr>
        <w:pStyle w:val="164"/>
        <w:rPr>
          <w:rFonts w:hint="eastAsia" w:ascii="微软雅黑" w:hAnsi="微软雅黑" w:eastAsia="微软雅黑" w:cs="微软雅黑"/>
        </w:rPr>
      </w:pPr>
      <w:r>
        <w:rPr>
          <w:rFonts w:hint="eastAsia" w:ascii="微软雅黑" w:hAnsi="微软雅黑" w:eastAsia="微软雅黑" w:cs="微软雅黑"/>
        </w:rPr>
        <w:t>论文： FisherTune: Fisher-Guided Robust Tuning of Vision Foundation Models for Domain Generalized Segmentation；CVPR 2025。</w:t>
      </w:r>
    </w:p>
    <w:p w14:paraId="3A76D8D1">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"https://doi.org/10.1109/CVPR52734.2025.01401"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51A94E8E">
      <w:pPr>
        <w:pStyle w:val="165"/>
        <w:rPr>
          <w:rFonts w:hint="eastAsia" w:ascii="微软雅黑" w:hAnsi="微软雅黑" w:eastAsia="微软雅黑" w:cs="微软雅黑"/>
        </w:rPr>
      </w:pPr>
      <w:r>
        <w:rPr>
          <w:rFonts w:hint="eastAsia" w:ascii="微软雅黑" w:hAnsi="微软雅黑" w:eastAsia="微软雅黑" w:cs="微软雅黑"/>
        </w:rPr>
        <w:t>核查依据：全文核查：arXiv:2503.17940v2，§3.3.1—3.3.3，式5—16，算法1。</w:t>
      </w:r>
    </w:p>
    <w:p w14:paraId="52D2AF92">
      <w:pPr>
        <w:pStyle w:val="166"/>
        <w:rPr>
          <w:rFonts w:hint="eastAsia" w:ascii="微软雅黑" w:hAnsi="微软雅黑" w:eastAsia="微软雅黑" w:cs="微软雅黑"/>
        </w:rPr>
      </w:pPr>
      <w:r>
        <w:rPr>
          <w:rFonts w:hint="eastAsia" w:ascii="微软雅黑" w:hAnsi="微软雅黑" w:eastAsia="微软雅黑" w:cs="微软雅黑"/>
          <w:b/>
        </w:rPr>
        <w:t>1. 提出领域相关费舍尔信息 DR-FIM。</w:t>
      </w:r>
      <w:r>
        <w:rPr>
          <w:rFonts w:hint="eastAsia" w:ascii="微软雅黑" w:hAnsi="微软雅黑" w:eastAsia="微软雅黑" w:cs="微软雅黑"/>
        </w:rPr>
        <w:t>结合参数对任务损失的敏感度与特征分布扰动后的变化，为参数计算与域偏移有关的分数，使微调能够区分不同参数的作用，而非对整个基础模型采用相同更新规则。</w:t>
      </w:r>
    </w:p>
    <w:p w14:paraId="75F36003">
      <w:pPr>
        <w:pStyle w:val="166"/>
        <w:rPr>
          <w:rFonts w:hint="eastAsia" w:ascii="微软雅黑" w:hAnsi="微软雅黑" w:eastAsia="微软雅黑" w:cs="微软雅黑"/>
        </w:rPr>
      </w:pPr>
      <w:r>
        <w:rPr>
          <w:rFonts w:hint="eastAsia" w:ascii="微软雅黑" w:hAnsi="微软雅黑" w:eastAsia="微软雅黑" w:cs="微软雅黑"/>
          <w:b/>
        </w:rPr>
        <w:t>2. 提出基于变分推断的稳健估计。</w:t>
      </w:r>
      <w:r>
        <w:rPr>
          <w:rFonts w:hint="eastAsia" w:ascii="微软雅黑" w:hAnsi="微软雅黑" w:eastAsia="微软雅黑" w:cs="微软雅黑"/>
        </w:rPr>
        <w:t>将参数看作带有均值和方差的随机变量，并以预训练权重构造先验约束，通过优化后验近似估计参数敏感性，缓解直接用有限样本梯度估计大模型 Fisher 信息时的噪声。</w:t>
      </w:r>
    </w:p>
    <w:p w14:paraId="38DF0A02">
      <w:pPr>
        <w:pStyle w:val="166"/>
        <w:keepNext/>
        <w:rPr>
          <w:rFonts w:hint="eastAsia" w:ascii="微软雅黑" w:hAnsi="微软雅黑" w:eastAsia="微软雅黑" w:cs="微软雅黑"/>
        </w:rPr>
      </w:pPr>
      <w:r>
        <w:rPr>
          <w:rFonts w:hint="eastAsia" w:ascii="微软雅黑" w:hAnsi="微软雅黑" w:eastAsia="微软雅黑" w:cs="微软雅黑"/>
          <w:b/>
        </w:rPr>
        <w:t>3. 提出随训练进度调整的选择性微调。</w:t>
      </w:r>
      <w:r>
        <w:rPr>
          <w:rFonts w:hint="eastAsia" w:ascii="微软雅黑" w:hAnsi="微软雅黑" w:eastAsia="微软雅黑" w:cs="微软雅黑"/>
        </w:rPr>
        <w:t>根据 DR-FIM 分数优先更新高敏感度参数，训练初期只开放少量参数，随后逐渐降低阈值、扩大更新范围，使模型从关键参数的适配逐步过渡到更充分的任务调整，同时保留预训练知识。</w:t>
      </w:r>
    </w:p>
    <w:p w14:paraId="3C80DD24">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不应只比较“全量微调”和“全部冻结”；更细粒度的更新策略也是研究方向。实现复杂度和参数敏感性估计成本需要在复现前评估。</w:t>
      </w:r>
    </w:p>
    <w:p w14:paraId="53D68B0B">
      <w:pPr>
        <w:pStyle w:val="4"/>
        <w:rPr>
          <w:rFonts w:hint="eastAsia" w:ascii="微软雅黑" w:hAnsi="微软雅黑" w:eastAsia="微软雅黑" w:cs="微软雅黑"/>
        </w:rPr>
      </w:pPr>
      <w:r>
        <w:rPr>
          <w:rFonts w:hint="eastAsia" w:ascii="微软雅黑" w:hAnsi="微软雅黑" w:eastAsia="微软雅黑" w:cs="微软雅黑"/>
        </w:rPr>
        <w:t>5.5 CrossEarth 遥感域泛化的基础模型路线</w:t>
      </w:r>
    </w:p>
    <w:p w14:paraId="152D502E">
      <w:pPr>
        <w:pStyle w:val="164"/>
        <w:rPr>
          <w:rFonts w:hint="eastAsia" w:ascii="微软雅黑" w:hAnsi="微软雅黑" w:eastAsia="微软雅黑" w:cs="微软雅黑"/>
        </w:rPr>
      </w:pPr>
      <w:r>
        <w:rPr>
          <w:rFonts w:hint="eastAsia" w:ascii="微软雅黑" w:hAnsi="微软雅黑" w:eastAsia="微软雅黑" w:cs="微软雅黑"/>
        </w:rPr>
        <w:t>论文： CrossEarth: Geospatial Vision Foundation Model for Domain Generalizable Remote Sensing Semantic Segmentation；预印本 2024，已检索到 IEEE TPAMI 正式论文记录，以下链接对应期刊版本。</w:t>
      </w:r>
    </w:p>
    <w:p w14:paraId="07234147">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"https://doi.org/10.1109/TPAMI.2025.3649001"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6A30949D">
      <w:pPr>
        <w:pStyle w:val="165"/>
        <w:rPr>
          <w:rFonts w:hint="eastAsia" w:ascii="微软雅黑" w:hAnsi="微软雅黑" w:eastAsia="微软雅黑" w:cs="微软雅黑"/>
        </w:rPr>
      </w:pPr>
      <w:r>
        <w:rPr>
          <w:rFonts w:hint="eastAsia" w:ascii="微软雅黑" w:hAnsi="微软雅黑" w:eastAsia="微软雅黑" w:cs="微软雅黑"/>
        </w:rPr>
        <w:t>核查依据：全文核查：arXiv:2410.22629v3，§3.2—3.3、§4，图3—4，表1。</w:t>
      </w:r>
    </w:p>
    <w:p w14:paraId="1BFC2907">
      <w:pPr>
        <w:pStyle w:val="166"/>
        <w:rPr>
          <w:rFonts w:hint="eastAsia" w:ascii="微软雅黑" w:hAnsi="微软雅黑" w:eastAsia="微软雅黑" w:cs="微软雅黑"/>
        </w:rPr>
      </w:pPr>
      <w:r>
        <w:rPr>
          <w:rFonts w:hint="eastAsia" w:ascii="微软雅黑" w:hAnsi="微软雅黑" w:eastAsia="微软雅黑" w:cs="微软雅黑"/>
          <w:b/>
        </w:rPr>
        <w:t>1. 提出 Earth-Style Injection 风格增强。</w:t>
      </w:r>
      <w:r>
        <w:rPr>
          <w:rFonts w:hint="eastAsia" w:ascii="微软雅黑" w:hAnsi="微软雅黑" w:eastAsia="微软雅黑" w:cs="微软雅黑"/>
        </w:rPr>
        <w:t>利用外部遥感图像的风格统计构造多样化样式，再把样式注入源域图像的局部区域，在尽量保留语义结构的同时扩展训练外观分布，提高对未知拍摄环境的适应能力。</w:t>
      </w:r>
    </w:p>
    <w:p w14:paraId="46487A4E">
      <w:pPr>
        <w:pStyle w:val="166"/>
        <w:rPr>
          <w:rFonts w:hint="eastAsia" w:ascii="微软雅黑" w:hAnsi="微软雅黑" w:eastAsia="微软雅黑" w:cs="微软雅黑"/>
        </w:rPr>
      </w:pPr>
      <w:r>
        <w:rPr>
          <w:rFonts w:hint="eastAsia" w:ascii="微软雅黑" w:hAnsi="微软雅黑" w:eastAsia="微软雅黑" w:cs="微软雅黑"/>
          <w:b/>
        </w:rPr>
        <w:t>2. 提出地理语义注入与多任务训练。</w:t>
      </w:r>
      <w:r>
        <w:rPr>
          <w:rFonts w:hint="eastAsia" w:ascii="微软雅黑" w:hAnsi="微软雅黑" w:eastAsia="微软雅黑" w:cs="微软雅黑"/>
        </w:rPr>
        <w:t>冻结 DINOv2 骨干，用卷积模块提取地理语义，再通过交叉注意力注入骨干特征，同时优化语义分割与掩码图像建模任务，使模型兼顾任务语义和空间结构恢复。</w:t>
      </w:r>
    </w:p>
    <w:p w14:paraId="0B708922">
      <w:pPr>
        <w:pStyle w:val="166"/>
        <w:keepNext/>
        <w:rPr>
          <w:rFonts w:hint="eastAsia" w:ascii="微软雅黑" w:hAnsi="微软雅黑" w:eastAsia="微软雅黑" w:cs="微软雅黑"/>
        </w:rPr>
      </w:pPr>
      <w:r>
        <w:rPr>
          <w:rFonts w:hint="eastAsia" w:ascii="微软雅黑" w:hAnsi="微软雅黑" w:eastAsia="微软雅黑" w:cs="微软雅黑"/>
          <w:b/>
        </w:rPr>
        <w:t>3. 建立覆盖多种遥感域偏移的评测基准。</w:t>
      </w:r>
      <w:r>
        <w:rPr>
          <w:rFonts w:hint="eastAsia" w:ascii="微软雅黑" w:hAnsi="微软雅黑" w:eastAsia="微软雅黑" w:cs="微软雅黑"/>
        </w:rPr>
        <w:t>围绕区域、光谱、平台、气候及复合变化组织32种实验场景，按源域训练、未知目标域测试评估模型，使遥感域泛化能力能够在多种变化条件下接受检验。</w:t>
      </w:r>
    </w:p>
    <w:p w14:paraId="225EE50C">
      <w:pPr>
        <w:rPr>
          <w:rFonts w:hint="eastAsia" w:ascii="微软雅黑" w:hAnsi="微软雅黑" w:eastAsia="微软雅黑" w:cs="微软雅黑"/>
        </w:rPr>
      </w:pPr>
      <w:r>
        <w:rPr>
          <w:rFonts w:hint="eastAsia" w:ascii="微软雅黑" w:hAnsi="微软雅黑" w:eastAsia="微软雅黑" w:cs="微软雅黑"/>
          <w:b/>
        </w:rPr>
        <w:t>适用性边界：</w:t>
      </w:r>
      <w:r>
        <w:rPr>
          <w:rFonts w:hint="eastAsia" w:ascii="微软雅黑" w:hAnsi="微软雅黑" w:eastAsia="微软雅黑" w:cs="微软雅黑"/>
        </w:rPr>
        <w:t xml:space="preserve"> 原始风格注入流程使用 Million-AID 辅助图像，因此“不访问目标域”不等于“不使用额外数据”。比赛中可以研究仅利用官方数据的结构或多任务训练，但不能直接照搬其外部风格数据流程。</w:t>
      </w:r>
    </w:p>
    <w:p w14:paraId="4B31AE4D">
      <w:pPr>
        <w:pStyle w:val="3"/>
        <w:rPr>
          <w:rFonts w:hint="eastAsia" w:ascii="微软雅黑" w:hAnsi="微软雅黑" w:eastAsia="微软雅黑" w:cs="微软雅黑"/>
        </w:rPr>
      </w:pPr>
      <w:r>
        <w:rPr>
          <w:rFonts w:hint="eastAsia" w:ascii="微软雅黑" w:hAnsi="微软雅黑" w:eastAsia="微软雅黑" w:cs="微软雅黑"/>
        </w:rPr>
        <w:t>6 可提示分割及其遥感适配</w:t>
      </w:r>
    </w:p>
    <w:p w14:paraId="4DAD78A8">
      <w:pPr>
        <w:pStyle w:val="4"/>
        <w:rPr>
          <w:rFonts w:hint="eastAsia" w:ascii="微软雅黑" w:hAnsi="微软雅黑" w:eastAsia="微软雅黑" w:cs="微软雅黑"/>
        </w:rPr>
      </w:pPr>
      <w:r>
        <w:rPr>
          <w:rFonts w:hint="eastAsia" w:ascii="微软雅黑" w:hAnsi="微软雅黑" w:eastAsia="微软雅黑" w:cs="微软雅黑"/>
        </w:rPr>
        <w:t>6.1 SAM 从任务专用模型到可提示掩码生成</w:t>
      </w:r>
    </w:p>
    <w:p w14:paraId="42130592">
      <w:pPr>
        <w:pStyle w:val="164"/>
        <w:rPr>
          <w:rFonts w:hint="eastAsia" w:ascii="微软雅黑" w:hAnsi="微软雅黑" w:eastAsia="微软雅黑" w:cs="微软雅黑"/>
        </w:rPr>
      </w:pPr>
      <w:r>
        <w:rPr>
          <w:rFonts w:hint="eastAsia" w:ascii="微软雅黑" w:hAnsi="微软雅黑" w:eastAsia="微软雅黑" w:cs="微软雅黑"/>
        </w:rPr>
        <w:t>论文： Segment Anything；ICCV 2023。</w:t>
      </w:r>
    </w:p>
    <w:p w14:paraId="1F1A4154">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"https://doi.org/10.1109/ICCV51070.2023.00371"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2EE29136">
      <w:pPr>
        <w:pStyle w:val="165"/>
        <w:rPr>
          <w:rFonts w:hint="eastAsia" w:ascii="微软雅黑" w:hAnsi="微软雅黑" w:eastAsia="微软雅黑" w:cs="微软雅黑"/>
        </w:rPr>
      </w:pPr>
      <w:r>
        <w:rPr>
          <w:rFonts w:hint="eastAsia" w:ascii="微软雅黑" w:hAnsi="微软雅黑" w:eastAsia="微软雅黑" w:cs="微软雅黑"/>
        </w:rPr>
        <w:t>核查依据：全文核查：arXiv:2304.02643v1，§2—5，图1、4，附录A。</w:t>
      </w:r>
    </w:p>
    <w:p w14:paraId="3AC77BF2">
      <w:pPr>
        <w:pStyle w:val="166"/>
        <w:rPr>
          <w:rFonts w:hint="eastAsia" w:ascii="微软雅黑" w:hAnsi="微软雅黑" w:eastAsia="微软雅黑" w:cs="微软雅黑"/>
        </w:rPr>
      </w:pPr>
      <w:r>
        <w:rPr>
          <w:rFonts w:hint="eastAsia" w:ascii="微软雅黑" w:hAnsi="微软雅黑" w:eastAsia="微软雅黑" w:cs="微软雅黑"/>
          <w:b/>
        </w:rPr>
        <w:t>1. 将分割定义为可提示任务。</w:t>
      </w:r>
      <w:r>
        <w:rPr>
          <w:rFonts w:hint="eastAsia" w:ascii="微软雅黑" w:hAnsi="微软雅黑" w:eastAsia="微软雅黑" w:cs="微软雅黑"/>
        </w:rPr>
        <w:t>模型接收图像及点、框、掩码等提示，输出与提示相符的目标掩码；通过训练时模拟多种交互提示，让一个模型可以适配不同对象和下游分割需求，而不必为每个固定类别单独训练。</w:t>
      </w:r>
    </w:p>
    <w:p w14:paraId="4DA2AEF7">
      <w:pPr>
        <w:pStyle w:val="166"/>
        <w:rPr>
          <w:rFonts w:hint="eastAsia" w:ascii="微软雅黑" w:hAnsi="微软雅黑" w:eastAsia="微软雅黑" w:cs="微软雅黑"/>
        </w:rPr>
      </w:pPr>
      <w:r>
        <w:rPr>
          <w:rFonts w:hint="eastAsia" w:ascii="微软雅黑" w:hAnsi="微软雅黑" w:eastAsia="微软雅黑" w:cs="微软雅黑"/>
          <w:b/>
        </w:rPr>
        <w:t>2. 设计图像编码器、提示编码器与轻量掩码解码器。</w:t>
      </w:r>
      <w:r>
        <w:rPr>
          <w:rFonts w:hint="eastAsia" w:ascii="微软雅黑" w:hAnsi="微软雅黑" w:eastAsia="微软雅黑" w:cs="微软雅黑"/>
        </w:rPr>
        <w:t>图像特征只需计算一次，后续提示与图像特征在解码器中交互，并预测多个候选掩码及质量分数，既支持快速交互，也处理一个点可能指向整体或局部的歧义。</w:t>
      </w:r>
    </w:p>
    <w:p w14:paraId="743D4863">
      <w:pPr>
        <w:pStyle w:val="166"/>
        <w:keepNext/>
        <w:rPr>
          <w:rFonts w:hint="eastAsia" w:ascii="微软雅黑" w:hAnsi="微软雅黑" w:eastAsia="微软雅黑" w:cs="微软雅黑"/>
        </w:rPr>
      </w:pPr>
      <w:r>
        <w:rPr>
          <w:rFonts w:hint="eastAsia" w:ascii="微软雅黑" w:hAnsi="微软雅黑" w:eastAsia="微软雅黑" w:cs="微软雅黑"/>
          <w:b/>
        </w:rPr>
        <w:t>3. 构建模型与人工协作的数据引擎及 SA-1B。</w:t>
      </w:r>
      <w:r>
        <w:rPr>
          <w:rFonts w:hint="eastAsia" w:ascii="微软雅黑" w:hAnsi="微软雅黑" w:eastAsia="微软雅黑" w:cs="微软雅黑"/>
        </w:rPr>
        <w:t>依次采用辅助人工、半自动和自动标注，让模型参与生成掩码、人工补充或检查结果，最终形成约1100万张图像和超过10亿个掩码，为大规模分割预训练提供数据。</w:t>
      </w:r>
    </w:p>
    <w:p w14:paraId="36C77064">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可借鉴其结构先验或适配路线；若用于固定类别语义分割，仍需解决语义分类、提示获取、掩码重叠和完整像素覆盖。</w:t>
      </w:r>
    </w:p>
    <w:p w14:paraId="1535C68C">
      <w:pPr>
        <w:pStyle w:val="4"/>
        <w:rPr>
          <w:rFonts w:hint="eastAsia" w:ascii="微软雅黑" w:hAnsi="微软雅黑" w:eastAsia="微软雅黑" w:cs="微软雅黑"/>
        </w:rPr>
      </w:pPr>
      <w:r>
        <w:rPr>
          <w:rFonts w:hint="eastAsia" w:ascii="微软雅黑" w:hAnsi="微软雅黑" w:eastAsia="微软雅黑" w:cs="微软雅黑"/>
        </w:rPr>
        <w:t>6.2 SAM 2 图像与视频统一的可提示分割</w:t>
      </w:r>
    </w:p>
    <w:p w14:paraId="07D5591A">
      <w:pPr>
        <w:pStyle w:val="164"/>
        <w:rPr>
          <w:rFonts w:hint="eastAsia" w:ascii="微软雅黑" w:hAnsi="微软雅黑" w:eastAsia="微软雅黑" w:cs="微软雅黑"/>
        </w:rPr>
      </w:pPr>
      <w:r>
        <w:rPr>
          <w:rFonts w:hint="eastAsia" w:ascii="微软雅黑" w:hAnsi="微软雅黑" w:eastAsia="微软雅黑" w:cs="微软雅黑"/>
        </w:rPr>
        <w:t>论文： SAM 2: Segment Anything in Images and Videos；2024 预印本。</w:t>
      </w:r>
    </w:p>
    <w:p w14:paraId="520A2D6D">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"https://doi.org/10.48550/arXiv.2408.00714"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71F91D53">
      <w:pPr>
        <w:pStyle w:val="165"/>
        <w:rPr>
          <w:rFonts w:hint="eastAsia" w:ascii="微软雅黑" w:hAnsi="微软雅黑" w:eastAsia="微软雅黑" w:cs="微软雅黑"/>
        </w:rPr>
      </w:pPr>
      <w:r>
        <w:rPr>
          <w:rFonts w:hint="eastAsia" w:ascii="微软雅黑" w:hAnsi="微软雅黑" w:eastAsia="微软雅黑" w:cs="微软雅黑"/>
        </w:rPr>
        <w:t>核查依据：全文核查：arXiv:2408.00714v2，§3—5，图2—3，表1、3。</w:t>
      </w:r>
    </w:p>
    <w:p w14:paraId="57AA4E6F">
      <w:pPr>
        <w:pStyle w:val="166"/>
        <w:rPr>
          <w:rFonts w:hint="eastAsia" w:ascii="微软雅黑" w:hAnsi="微软雅黑" w:eastAsia="微软雅黑" w:cs="微软雅黑"/>
        </w:rPr>
      </w:pPr>
      <w:r>
        <w:rPr>
          <w:rFonts w:hint="eastAsia" w:ascii="微软雅黑" w:hAnsi="微软雅黑" w:eastAsia="微软雅黑" w:cs="微软雅黑"/>
          <w:b/>
        </w:rPr>
        <w:t>1. 提出带流式记忆的图像与视频统一架构。</w:t>
      </w:r>
      <w:r>
        <w:rPr>
          <w:rFonts w:hint="eastAsia" w:ascii="微软雅黑" w:hAnsi="微软雅黑" w:eastAsia="微软雅黑" w:cs="微软雅黑"/>
        </w:rPr>
        <w:t>将当前帧特征与历史帧的对象信息通过记忆注意力交互，再解码当前掩码并更新记忆；让模型能够在目标移动、形变或遮挡时继续利用过去信息，静态图像则作为单帧情况处理。</w:t>
      </w:r>
    </w:p>
    <w:p w14:paraId="5F0AF11C">
      <w:pPr>
        <w:pStyle w:val="166"/>
        <w:rPr>
          <w:rFonts w:hint="eastAsia" w:ascii="微软雅黑" w:hAnsi="微软雅黑" w:eastAsia="微软雅黑" w:cs="微软雅黑"/>
        </w:rPr>
      </w:pPr>
      <w:r>
        <w:rPr>
          <w:rFonts w:hint="eastAsia" w:ascii="微软雅黑" w:hAnsi="微软雅黑" w:eastAsia="微软雅黑" w:cs="微软雅黑"/>
          <w:b/>
        </w:rPr>
        <w:t>2. 将可提示分割扩展为视频中的交互式目标传播。</w:t>
      </w:r>
      <w:r>
        <w:rPr>
          <w:rFonts w:hint="eastAsia" w:ascii="微软雅黑" w:hAnsi="微软雅黑" w:eastAsia="微软雅黑" w:cs="微软雅黑"/>
        </w:rPr>
        <w:t>用户可在任意帧给出点、框或掩码指定对象，模型沿视频生成同一对象的掩码序列；出现错误时可追加提示纠正，并利用更新后的对象信息改进后续传播。</w:t>
      </w:r>
    </w:p>
    <w:p w14:paraId="09E070D9">
      <w:pPr>
        <w:pStyle w:val="166"/>
        <w:keepNext/>
        <w:rPr>
          <w:rFonts w:hint="eastAsia" w:ascii="微软雅黑" w:hAnsi="微软雅黑" w:eastAsia="微软雅黑" w:cs="微软雅黑"/>
        </w:rPr>
      </w:pPr>
      <w:r>
        <w:rPr>
          <w:rFonts w:hint="eastAsia" w:ascii="微软雅黑" w:hAnsi="微软雅黑" w:eastAsia="微软雅黑" w:cs="微软雅黑"/>
          <w:b/>
        </w:rPr>
        <w:t>3. 构建视频数据引擎与 SA-V 数据集。</w:t>
      </w:r>
      <w:r>
        <w:rPr>
          <w:rFonts w:hint="eastAsia" w:ascii="微软雅黑" w:hAnsi="微软雅黑" w:eastAsia="微软雅黑" w:cs="微软雅黑"/>
        </w:rPr>
        <w:t>通过模型预测、人工检查和交互修正反复迭代标注流程，收集约5.1万段视频及3550万个掩码，补充不同对象、运动和遮挡条件下的训练样本。</w:t>
      </w:r>
    </w:p>
    <w:p w14:paraId="7486BA54">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若赛题仅提供重新排序的独立 patch，不能假设存在可用帧间顺序；视频能力也不能直接视为静态语义分割优势。</w:t>
      </w:r>
    </w:p>
    <w:p w14:paraId="42E3B862">
      <w:pPr>
        <w:pStyle w:val="4"/>
        <w:rPr>
          <w:rFonts w:hint="eastAsia" w:ascii="微软雅黑" w:hAnsi="微软雅黑" w:eastAsia="微软雅黑" w:cs="微软雅黑"/>
        </w:rPr>
      </w:pPr>
      <w:r>
        <w:rPr>
          <w:rFonts w:hint="eastAsia" w:ascii="微软雅黑" w:hAnsi="微软雅黑" w:eastAsia="微软雅黑" w:cs="微软雅黑"/>
        </w:rPr>
        <w:t>6.3 SAM 3 由概念提示识别并分割匹配对象</w:t>
      </w:r>
    </w:p>
    <w:p w14:paraId="51ED0A5E">
      <w:pPr>
        <w:pStyle w:val="164"/>
        <w:rPr>
          <w:rFonts w:hint="eastAsia" w:ascii="微软雅黑" w:hAnsi="微软雅黑" w:eastAsia="微软雅黑" w:cs="微软雅黑"/>
        </w:rPr>
      </w:pPr>
      <w:r>
        <w:rPr>
          <w:rFonts w:hint="eastAsia" w:ascii="微软雅黑" w:hAnsi="微软雅黑" w:eastAsia="微软雅黑" w:cs="微软雅黑"/>
        </w:rPr>
        <w:t>论文： SAM 3: Segment Anything with Concepts；2025 预印本，2026 年修订。</w:t>
      </w:r>
    </w:p>
    <w:p w14:paraId="03A1CF67">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"https://arxiv.org/abs/2511.16719"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31FD8FB0">
      <w:pPr>
        <w:pStyle w:val="165"/>
        <w:rPr>
          <w:rFonts w:hint="eastAsia" w:ascii="微软雅黑" w:hAnsi="微软雅黑" w:eastAsia="微软雅黑" w:cs="微软雅黑"/>
        </w:rPr>
      </w:pPr>
      <w:r>
        <w:rPr>
          <w:rFonts w:hint="eastAsia" w:ascii="微软雅黑" w:hAnsi="微软雅黑" w:eastAsia="微软雅黑" w:cs="微软雅黑"/>
        </w:rPr>
        <w:t>核查依据：全文核查：arXiv:2511.16719v2，§2—5，图4—5，附录C—D。</w:t>
      </w:r>
    </w:p>
    <w:p w14:paraId="6C3EC5F7">
      <w:pPr>
        <w:pStyle w:val="166"/>
        <w:rPr>
          <w:rFonts w:hint="eastAsia" w:ascii="微软雅黑" w:hAnsi="微软雅黑" w:eastAsia="微软雅黑" w:cs="微软雅黑"/>
        </w:rPr>
      </w:pPr>
      <w:r>
        <w:rPr>
          <w:rFonts w:hint="eastAsia" w:ascii="微软雅黑" w:hAnsi="微软雅黑" w:eastAsia="微软雅黑" w:cs="微软雅黑"/>
          <w:b/>
        </w:rPr>
        <w:t>1. 提出提示式概念分割 PCS。</w:t>
      </w:r>
      <w:r>
        <w:rPr>
          <w:rFonts w:hint="eastAsia" w:ascii="微软雅黑" w:hAnsi="微软雅黑" w:eastAsia="微软雅黑" w:cs="微软雅黑"/>
        </w:rPr>
        <w:t>允许用短名词短语、图像示例或二者结合描述目标，要求模型找出并分割所有匹配实例，在视频中继续跟踪其身份；将交互目标从指定某一个对象扩展到定位某一概念对应的对象集合。</w:t>
      </w:r>
    </w:p>
    <w:p w14:paraId="1C53A9DD">
      <w:pPr>
        <w:pStyle w:val="166"/>
        <w:rPr>
          <w:rFonts w:hint="eastAsia" w:ascii="微软雅黑" w:hAnsi="微软雅黑" w:eastAsia="微软雅黑" w:cs="微软雅黑"/>
        </w:rPr>
      </w:pPr>
      <w:r>
        <w:rPr>
          <w:rFonts w:hint="eastAsia" w:ascii="微软雅黑" w:hAnsi="微软雅黑" w:eastAsia="微软雅黑" w:cs="微软雅黑"/>
          <w:b/>
        </w:rPr>
        <w:t>2. 提出分离识别与定位的存在头。</w:t>
      </w:r>
      <w:r>
        <w:rPr>
          <w:rFonts w:hint="eastAsia" w:ascii="微软雅黑" w:hAnsi="微软雅黑" w:eastAsia="微软雅黑" w:cs="微软雅黑"/>
        </w:rPr>
        <w:t>由独立的 presence head 判断给定概念是否出现在图像中，查询分支负责匹配对象的位置与掩码；图像检测器与视频跟踪器共享视觉表示，降低全局概念识别与局部定位相互干扰。</w:t>
      </w:r>
    </w:p>
    <w:p w14:paraId="0F6B2D25">
      <w:pPr>
        <w:pStyle w:val="166"/>
        <w:keepNext/>
        <w:rPr>
          <w:rFonts w:hint="eastAsia" w:ascii="微软雅黑" w:hAnsi="微软雅黑" w:eastAsia="微软雅黑" w:cs="微软雅黑"/>
        </w:rPr>
      </w:pPr>
      <w:r>
        <w:rPr>
          <w:rFonts w:hint="eastAsia" w:ascii="微软雅黑" w:hAnsi="微软雅黑" w:eastAsia="微软雅黑" w:cs="微软雅黑"/>
          <w:b/>
        </w:rPr>
        <w:t>3. 构建概念分割数据引擎及 SA-Co 基准。</w:t>
      </w:r>
      <w:r>
        <w:rPr>
          <w:rFonts w:hint="eastAsia" w:ascii="微软雅黑" w:hAnsi="微软雅黑" w:eastAsia="微软雅黑" w:cs="微软雅黑"/>
        </w:rPr>
        <w:t>结合模型生成、人类标注和 AI 核查流程检查候选掩码与遗漏对象，扩大视觉概念覆盖，并专门评估模型对概念提示、困难负样本和完整对象集合的理解能力。</w:t>
      </w:r>
    </w:p>
    <w:p w14:paraId="568D643E">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用户提供的赛题说明列出 SAM 3 资源，因此值得了解；但按概念返回对象实例掩码与输出完整的固定类别语义图仍有差别，尤其要处理农田、荒地等地物类别与背景覆盖。</w:t>
      </w:r>
    </w:p>
    <w:p w14:paraId="3426660F">
      <w:pPr>
        <w:pStyle w:val="4"/>
        <w:rPr>
          <w:rFonts w:hint="eastAsia" w:ascii="微软雅黑" w:hAnsi="微软雅黑" w:eastAsia="微软雅黑" w:cs="微软雅黑"/>
        </w:rPr>
      </w:pPr>
      <w:r>
        <w:rPr>
          <w:rFonts w:hint="eastAsia" w:ascii="微软雅黑" w:hAnsi="微软雅黑" w:eastAsia="微软雅黑" w:cs="微软雅黑"/>
        </w:rPr>
        <w:t>6.4 PriorSAM-DBNet 用 SAM 结构先验辅助遥感语义分割</w:t>
      </w:r>
    </w:p>
    <w:p w14:paraId="04F62CF4">
      <w:pPr>
        <w:pStyle w:val="164"/>
        <w:rPr>
          <w:rFonts w:hint="eastAsia" w:ascii="微软雅黑" w:hAnsi="微软雅黑" w:eastAsia="微软雅黑" w:cs="微软雅黑"/>
        </w:rPr>
      </w:pPr>
      <w:r>
        <w:rPr>
          <w:rFonts w:hint="eastAsia" w:ascii="微软雅黑" w:hAnsi="微软雅黑" w:eastAsia="微软雅黑" w:cs="微软雅黑"/>
        </w:rPr>
        <w:t>论文： PriorSAM-DBNet: A SAM-Prior-Enhanced Dual-Branch Network for Efficient Semantic Segmentation of High-Resolution Remote Sensing Images；Sensors，2026。</w:t>
      </w:r>
    </w:p>
    <w:p w14:paraId="1E2909D3">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"https://doi.org/10.3390/s26020749"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3B721970">
      <w:pPr>
        <w:pStyle w:val="165"/>
        <w:rPr>
          <w:rFonts w:hint="eastAsia" w:ascii="微软雅黑" w:hAnsi="微软雅黑" w:eastAsia="微软雅黑" w:cs="微软雅黑"/>
        </w:rPr>
      </w:pPr>
      <w:r>
        <w:rPr>
          <w:rFonts w:hint="eastAsia" w:ascii="微软雅黑" w:hAnsi="微软雅黑" w:eastAsia="微软雅黑" w:cs="微软雅黑"/>
        </w:rPr>
        <w:t>核查依据：全文核查：Sensors 2026，26，749，§3.1—3.3，图1、3—4，算法1。</w:t>
      </w:r>
    </w:p>
    <w:p w14:paraId="4A170B2C">
      <w:pPr>
        <w:pStyle w:val="166"/>
        <w:rPr>
          <w:rFonts w:hint="eastAsia" w:ascii="微软雅黑" w:hAnsi="微软雅黑" w:eastAsia="微软雅黑" w:cs="微软雅黑"/>
        </w:rPr>
      </w:pPr>
      <w:r>
        <w:rPr>
          <w:rFonts w:hint="eastAsia" w:ascii="微软雅黑" w:hAnsi="微软雅黑" w:eastAsia="微软雅黑" w:cs="微软雅黑"/>
          <w:b/>
        </w:rPr>
        <w:t>1. 提出语义分支与 SAM 掩码先验结合的双分支网络。</w:t>
      </w:r>
      <w:r>
        <w:rPr>
          <w:rFonts w:hint="eastAsia" w:ascii="微软雅黑" w:hAnsi="微软雅黑" w:eastAsia="微软雅黑" w:cs="微软雅黑"/>
        </w:rPr>
        <w:t>主分支用 DC-Swin 提取语义特征，辅助路径接收预计算的 SAM 对象掩码和边界掩码，将类别无关的轮廓结构引入语义预测，改善相邻地物边界与区域一致性。</w:t>
      </w:r>
    </w:p>
    <w:p w14:paraId="7CEC34FE">
      <w:pPr>
        <w:pStyle w:val="166"/>
        <w:rPr>
          <w:rFonts w:hint="eastAsia" w:ascii="微软雅黑" w:hAnsi="微软雅黑" w:eastAsia="微软雅黑" w:cs="微软雅黑"/>
        </w:rPr>
      </w:pPr>
      <w:r>
        <w:rPr>
          <w:rFonts w:hint="eastAsia" w:ascii="微软雅黑" w:hAnsi="微软雅黑" w:eastAsia="微软雅黑" w:cs="微软雅黑"/>
          <w:b/>
        </w:rPr>
        <w:t>2. 提出缩放子采样投影 SSP。</w:t>
      </w:r>
      <w:r>
        <w:rPr>
          <w:rFonts w:hint="eastAsia" w:ascii="微软雅黑" w:hAnsi="微软雅黑" w:eastAsia="微软雅黑" w:cs="微软雅黑"/>
        </w:rPr>
        <w:t>在不同尺度共享1×1卷积的投影权重，再采用对应尺度的下采样，把掩码先验对齐到主分支的多个特征层；通过共享映射控制新增参数，让结构信息在多层融合中保持一致。</w:t>
      </w:r>
    </w:p>
    <w:p w14:paraId="10703936">
      <w:pPr>
        <w:pStyle w:val="166"/>
        <w:keepNext/>
        <w:rPr>
          <w:rFonts w:hint="eastAsia" w:ascii="微软雅黑" w:hAnsi="微软雅黑" w:eastAsia="微软雅黑" w:cs="微软雅黑"/>
        </w:rPr>
      </w:pPr>
      <w:r>
        <w:rPr>
          <w:rFonts w:hint="eastAsia" w:ascii="微软雅黑" w:hAnsi="微软雅黑" w:eastAsia="微软雅黑" w:cs="微软雅黑"/>
          <w:b/>
        </w:rPr>
        <w:t>3. 提出注意力跨模态融合 ACMF。</w:t>
      </w:r>
      <w:r>
        <w:rPr>
          <w:rFonts w:hint="eastAsia" w:ascii="微软雅黑" w:hAnsi="微软雅黑" w:eastAsia="微软雅黑" w:cs="微软雅黑"/>
        </w:rPr>
        <w:t>将两分支特征拼接生成空间注意力图，以逐元素乘法进行门控，再通过带可学习系数的残差连接完成融合；这是对齐特征后的空间加权机制，不依赖 Q、K、V 形式的交叉注意力。</w:t>
      </w:r>
    </w:p>
    <w:p w14:paraId="334A0906">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可与低成本固定算子先验进行成本和收益对照。少量可训练参数不代表 SAM 推理免费；多分支结构也不能单凭名称判断是否符合赛事对单模型的具体界定。</w:t>
      </w:r>
    </w:p>
    <w:p w14:paraId="27739986">
      <w:pPr>
        <w:pStyle w:val="3"/>
        <w:rPr>
          <w:rFonts w:hint="eastAsia" w:ascii="微软雅黑" w:hAnsi="微软雅黑" w:eastAsia="微软雅黑" w:cs="微软雅黑"/>
        </w:rPr>
      </w:pPr>
      <w:r>
        <w:rPr>
          <w:rFonts w:hint="eastAsia" w:ascii="微软雅黑" w:hAnsi="微软雅黑" w:eastAsia="微软雅黑" w:cs="微软雅黑"/>
        </w:rPr>
        <w:t>7 开放词汇语义分割</w:t>
      </w:r>
    </w:p>
    <w:p w14:paraId="7347B0DC">
      <w:pPr>
        <w:pStyle w:val="4"/>
        <w:rPr>
          <w:rFonts w:hint="eastAsia" w:ascii="微软雅黑" w:hAnsi="微软雅黑" w:eastAsia="微软雅黑" w:cs="微软雅黑"/>
        </w:rPr>
      </w:pPr>
      <w:r>
        <w:rPr>
          <w:rFonts w:hint="eastAsia" w:ascii="微软雅黑" w:hAnsi="微软雅黑" w:eastAsia="微软雅黑" w:cs="微软雅黑"/>
        </w:rPr>
        <w:t>7.1 CAT-Seg 聚合图像—文本相似度形成像素预测</w:t>
      </w:r>
    </w:p>
    <w:p w14:paraId="7FB504A7">
      <w:pPr>
        <w:pStyle w:val="164"/>
        <w:rPr>
          <w:rFonts w:hint="eastAsia" w:ascii="微软雅黑" w:hAnsi="微软雅黑" w:eastAsia="微软雅黑" w:cs="微软雅黑"/>
        </w:rPr>
      </w:pPr>
      <w:r>
        <w:rPr>
          <w:rFonts w:hint="eastAsia" w:ascii="微软雅黑" w:hAnsi="微软雅黑" w:eastAsia="微软雅黑" w:cs="微软雅黑"/>
        </w:rPr>
        <w:t>论文： CAT-Seg: Cost Aggregation for Open-Vocabulary Semantic Segmentation；CVPR 2024，预印本 2023。</w:t>
      </w:r>
    </w:p>
    <w:p w14:paraId="6CA8313E">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"https://doi.org/10.1109/CVPR52733.2024.00394"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096504B9">
      <w:pPr>
        <w:pStyle w:val="165"/>
        <w:rPr>
          <w:rFonts w:hint="eastAsia" w:ascii="微软雅黑" w:hAnsi="微软雅黑" w:eastAsia="微软雅黑" w:cs="微软雅黑"/>
        </w:rPr>
      </w:pPr>
      <w:r>
        <w:rPr>
          <w:rFonts w:hint="eastAsia" w:ascii="微软雅黑" w:hAnsi="微软雅黑" w:eastAsia="微软雅黑" w:cs="微软雅黑"/>
        </w:rPr>
        <w:t>核查依据：全文核查：arXiv:2303.11797v2，§3.1—3.4，图3，表3，补充图7。</w:t>
      </w:r>
    </w:p>
    <w:p w14:paraId="2D556F49">
      <w:pPr>
        <w:pStyle w:val="166"/>
        <w:rPr>
          <w:rFonts w:hint="eastAsia" w:ascii="微软雅黑" w:hAnsi="微软雅黑" w:eastAsia="微软雅黑" w:cs="微软雅黑"/>
        </w:rPr>
      </w:pPr>
      <w:r>
        <w:rPr>
          <w:rFonts w:hint="eastAsia" w:ascii="微软雅黑" w:hAnsi="微软雅黑" w:eastAsia="微软雅黑" w:cs="微软雅黑"/>
          <w:b/>
        </w:rPr>
        <w:t>1. 提出在图文相似度空间进行分割的代价聚合框架。</w:t>
      </w:r>
      <w:r>
        <w:rPr>
          <w:rFonts w:hint="eastAsia" w:ascii="微软雅黑" w:hAnsi="微软雅黑" w:eastAsia="微软雅黑" w:cs="微软雅黑"/>
        </w:rPr>
        <w:t>用 CLIP 的密集图像特征与类别文本特征计算余弦相似度，形成每个位置对各类别的分数体，再学习细化这些分数，使开放词汇能力与像素级预测相结合。</w:t>
      </w:r>
    </w:p>
    <w:p w14:paraId="3FDA3F7C">
      <w:pPr>
        <w:pStyle w:val="166"/>
        <w:rPr>
          <w:rFonts w:hint="eastAsia" w:ascii="微软雅黑" w:hAnsi="微软雅黑" w:eastAsia="微软雅黑" w:cs="微软雅黑"/>
        </w:rPr>
      </w:pPr>
      <w:r>
        <w:rPr>
          <w:rFonts w:hint="eastAsia" w:ascii="微软雅黑" w:hAnsi="微软雅黑" w:eastAsia="微软雅黑" w:cs="微软雅黑"/>
          <w:b/>
        </w:rPr>
        <w:t>2. 设计空间聚合与类别聚合交替的结构。</w:t>
      </w:r>
      <w:r>
        <w:rPr>
          <w:rFonts w:hint="eastAsia" w:ascii="微软雅黑" w:hAnsi="微软雅黑" w:eastAsia="微软雅黑" w:cs="微软雅黑"/>
        </w:rPr>
        <w:t>先在空间维度整合同一类别的邻域信息，再在类别维度建模类别间关系；保持对类别排列的等变性，并适应推理时变化的类别集合，改善原始相似度图的噪声与不连续。</w:t>
      </w:r>
    </w:p>
    <w:p w14:paraId="30985360">
      <w:pPr>
        <w:pStyle w:val="166"/>
        <w:keepNext/>
        <w:rPr>
          <w:rFonts w:hint="eastAsia" w:ascii="微软雅黑" w:hAnsi="微软雅黑" w:eastAsia="微软雅黑" w:cs="微软雅黑"/>
        </w:rPr>
      </w:pPr>
      <w:r>
        <w:rPr>
          <w:rFonts w:hint="eastAsia" w:ascii="微软雅黑" w:hAnsi="微软雅黑" w:eastAsia="微软雅黑" w:cs="微软雅黑"/>
          <w:b/>
        </w:rPr>
        <w:t>3. 引入嵌入引导及选择性微调。</w:t>
      </w:r>
      <w:r>
        <w:rPr>
          <w:rFonts w:hint="eastAsia" w:ascii="微软雅黑" w:hAnsi="微软雅黑" w:eastAsia="微软雅黑" w:cs="微软雅黑"/>
        </w:rPr>
        <w:t>将图像、文本嵌入用于引导聚合过程中的注意力，并对 CLIP 的部分投影参数进行更新，再借助中间层特征逐级上采样，兼顾密集预测精度与对未见类别的泛化。</w:t>
      </w:r>
    </w:p>
    <w:p w14:paraId="64869393">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适合了解语义分割的类别扩展方向；本比赛类别固定，其价值更多是研究启发，不能默认优于充分监督的闭集模型。</w:t>
      </w:r>
    </w:p>
    <w:p w14:paraId="08814700">
      <w:pPr>
        <w:pStyle w:val="4"/>
        <w:rPr>
          <w:rFonts w:hint="eastAsia" w:ascii="微软雅黑" w:hAnsi="微软雅黑" w:eastAsia="微软雅黑" w:cs="微软雅黑"/>
        </w:rPr>
      </w:pPr>
      <w:r>
        <w:rPr>
          <w:rFonts w:hint="eastAsia" w:ascii="微软雅黑" w:hAnsi="微软雅黑" w:eastAsia="微软雅黑" w:cs="微软雅黑"/>
        </w:rPr>
        <w:t>7.2 SegEarth-OV 面向遥感的开放词汇分割</w:t>
      </w:r>
    </w:p>
    <w:p w14:paraId="48DEB5C6">
      <w:pPr>
        <w:pStyle w:val="164"/>
        <w:rPr>
          <w:rFonts w:hint="eastAsia" w:ascii="微软雅黑" w:hAnsi="微软雅黑" w:eastAsia="微软雅黑" w:cs="微软雅黑"/>
        </w:rPr>
      </w:pPr>
      <w:r>
        <w:rPr>
          <w:rFonts w:hint="eastAsia" w:ascii="微软雅黑" w:hAnsi="微软雅黑" w:eastAsia="微软雅黑" w:cs="微软雅黑"/>
        </w:rPr>
        <w:t>论文： SegEarth-OV: Towards Training-Free Open-Vocabulary Segmentation for Remote Sensing Images；CVPR 2025，预印本 2024。</w:t>
      </w:r>
    </w:p>
    <w:p w14:paraId="00CE19F0">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"https://doi.org/10.1109/CVPR52734.2025.00986"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27E0B630">
      <w:pPr>
        <w:pStyle w:val="165"/>
        <w:rPr>
          <w:rFonts w:hint="eastAsia" w:ascii="微软雅黑" w:hAnsi="微软雅黑" w:eastAsia="微软雅黑" w:cs="微软雅黑"/>
        </w:rPr>
      </w:pPr>
      <w:r>
        <w:rPr>
          <w:rFonts w:hint="eastAsia" w:ascii="微软雅黑" w:hAnsi="微软雅黑" w:eastAsia="微软雅黑" w:cs="微软雅黑"/>
        </w:rPr>
        <w:t>核查依据：全文核查：arXiv:2410.01768v2，§4.1—4.2、§5.4，图4—5，表5。</w:t>
      </w:r>
    </w:p>
    <w:p w14:paraId="56CF9E5F">
      <w:pPr>
        <w:pStyle w:val="166"/>
        <w:rPr>
          <w:rFonts w:hint="eastAsia" w:ascii="微软雅黑" w:hAnsi="微软雅黑" w:eastAsia="微软雅黑" w:cs="微软雅黑"/>
        </w:rPr>
      </w:pPr>
      <w:r>
        <w:rPr>
          <w:rFonts w:hint="eastAsia" w:ascii="微软雅黑" w:hAnsi="微软雅黑" w:eastAsia="微软雅黑" w:cs="微软雅黑"/>
          <w:b/>
        </w:rPr>
        <w:t>1. 提出 SimFeatUp 通用特征上采样器。</w:t>
      </w:r>
      <w:r>
        <w:rPr>
          <w:rFonts w:hint="eastAsia" w:ascii="微软雅黑" w:hAnsi="微软雅黑" w:eastAsia="微软雅黑" w:cs="微软雅黑"/>
        </w:rPr>
        <w:t>利用图像引导的联合双边上采样恢复 CLIP 特征分辨率，并加入图像内容重建约束，让上采样后的特征保留纹理和目标形状；该组件通过无标注图像预先训练，推理时可直接复用。</w:t>
      </w:r>
    </w:p>
    <w:p w14:paraId="0509A47C">
      <w:pPr>
        <w:pStyle w:val="166"/>
        <w:rPr>
          <w:rFonts w:hint="eastAsia" w:ascii="微软雅黑" w:hAnsi="微软雅黑" w:eastAsia="微软雅黑" w:cs="微软雅黑"/>
        </w:rPr>
      </w:pPr>
      <w:r>
        <w:rPr>
          <w:rFonts w:hint="eastAsia" w:ascii="微软雅黑" w:hAnsi="微软雅黑" w:eastAsia="微软雅黑" w:cs="微软雅黑"/>
          <w:b/>
        </w:rPr>
        <w:t>2. 提出全局偏差缓解方法。</w:t>
      </w:r>
      <w:r>
        <w:rPr>
          <w:rFonts w:hint="eastAsia" w:ascii="微软雅黑" w:hAnsi="微软雅黑" w:eastAsia="微软雅黑" w:cs="微软雅黑"/>
        </w:rPr>
        <w:t>观察到局部 patch 特征受整图语义干扰后，从局部特征中减去按比例缩放的全局 token 表示，减弱无关全局信息对局部类别响应的影响，提高遥感图像的空间定位能力。</w:t>
      </w:r>
    </w:p>
    <w:p w14:paraId="2F948B68">
      <w:pPr>
        <w:pStyle w:val="166"/>
        <w:keepNext/>
        <w:rPr>
          <w:rFonts w:hint="eastAsia" w:ascii="微软雅黑" w:hAnsi="微软雅黑" w:eastAsia="微软雅黑" w:cs="微软雅黑"/>
        </w:rPr>
      </w:pPr>
      <w:r>
        <w:rPr>
          <w:rFonts w:hint="eastAsia" w:ascii="微软雅黑" w:hAnsi="微软雅黑" w:eastAsia="微软雅黑" w:cs="微软雅黑"/>
          <w:b/>
        </w:rPr>
        <w:t>3. 针对遥感目标调整特征提取与上采样。</w:t>
      </w:r>
      <w:r>
        <w:rPr>
          <w:rFonts w:hint="eastAsia" w:ascii="微软雅黑" w:hAnsi="微软雅黑" w:eastAsia="微软雅黑" w:cs="微软雅黑"/>
        </w:rPr>
        <w:t>采用保留更多空间信息的中间层特征，并扩大上采样核的覆盖范围，再与类别文本嵌入匹配形成预测，使冻结视觉语言模型能够处理尺度差异大、边缘密集的地物。</w:t>
      </w:r>
    </w:p>
    <w:p w14:paraId="50143E38">
      <w:pPr>
        <w:rPr>
          <w:rFonts w:hint="eastAsia" w:ascii="微软雅黑" w:hAnsi="微软雅黑" w:eastAsia="微软雅黑" w:cs="微软雅黑"/>
        </w:rPr>
      </w:pPr>
      <w:r>
        <w:rPr>
          <w:rFonts w:hint="eastAsia" w:ascii="微软雅黑" w:hAnsi="微软雅黑" w:eastAsia="微软雅黑" w:cs="微软雅黑"/>
          <w:b/>
        </w:rPr>
        <w:t>适用性边界：</w:t>
      </w:r>
      <w:r>
        <w:rPr>
          <w:rFonts w:hint="eastAsia" w:ascii="微软雅黑" w:hAnsi="微软雅黑" w:eastAsia="微软雅黑" w:cs="微软雅黑"/>
        </w:rPr>
        <w:t xml:space="preserve"> “Training-Free”不能理解为所有组件都从未训练。其通用上采样器采用无标注图像进行一次性训练；原论文使用额外遥感图像的流程不能直接照搬到禁止额外数据的比赛。它也不是标准闭集监督或 few-shot 分割模型。</w:t>
      </w:r>
    </w:p>
    <w:p w14:paraId="69296969">
      <w:pPr>
        <w:pStyle w:val="3"/>
        <w:rPr>
          <w:rFonts w:hint="eastAsia" w:ascii="微软雅黑" w:hAnsi="微软雅黑" w:eastAsia="微软雅黑" w:cs="微软雅黑"/>
        </w:rPr>
      </w:pPr>
      <w:r>
        <w:rPr>
          <w:rFonts w:hint="eastAsia" w:ascii="微软雅黑" w:hAnsi="微软雅黑" w:eastAsia="微软雅黑" w:cs="微软雅黑"/>
        </w:rPr>
        <w:t>8 域适应 可借鉴 但要区别训练条件</w:t>
      </w:r>
    </w:p>
    <w:p w14:paraId="26FD4B43">
      <w:pPr>
        <w:pStyle w:val="4"/>
        <w:rPr>
          <w:rFonts w:hint="eastAsia" w:ascii="微软雅黑" w:hAnsi="微软雅黑" w:eastAsia="微软雅黑" w:cs="微软雅黑"/>
        </w:rPr>
      </w:pPr>
      <w:r>
        <w:rPr>
          <w:rFonts w:hint="eastAsia" w:ascii="微软雅黑" w:hAnsi="微软雅黑" w:eastAsia="微软雅黑" w:cs="微软雅黑"/>
        </w:rPr>
        <w:t>8.1 DAFormer 架构 稀有类别采样与稳定训练共同作用</w:t>
      </w:r>
    </w:p>
    <w:p w14:paraId="58304811">
      <w:pPr>
        <w:pStyle w:val="164"/>
        <w:rPr>
          <w:rFonts w:hint="eastAsia" w:ascii="微软雅黑" w:hAnsi="微软雅黑" w:eastAsia="微软雅黑" w:cs="微软雅黑"/>
        </w:rPr>
      </w:pPr>
      <w:r>
        <w:rPr>
          <w:rFonts w:hint="eastAsia" w:ascii="微软雅黑" w:hAnsi="微软雅黑" w:eastAsia="微软雅黑" w:cs="微软雅黑"/>
        </w:rPr>
        <w:t>论文： DAFormer: Improving Network Architectures and Training Strategies for Domain-Adaptive Semantic Segmentation；CVPR 2022，预印本 2021。</w:t>
      </w:r>
    </w:p>
    <w:p w14:paraId="19BDB94B">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"https://doi.org/10.1109/CVPR52688.2022.00969"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正式论文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3F97AD78">
      <w:pPr>
        <w:pStyle w:val="165"/>
        <w:rPr>
          <w:rFonts w:hint="eastAsia" w:ascii="微软雅黑" w:hAnsi="微软雅黑" w:eastAsia="微软雅黑" w:cs="微软雅黑"/>
        </w:rPr>
      </w:pPr>
      <w:r>
        <w:rPr>
          <w:rFonts w:hint="eastAsia" w:ascii="微软雅黑" w:hAnsi="微软雅黑" w:eastAsia="微软雅黑" w:cs="微软雅黑"/>
        </w:rPr>
        <w:t>核查依据：全文核查：arXiv:2111.14887v2，§3.2—3.3，图2、4—5，式6—11，表5。</w:t>
      </w:r>
    </w:p>
    <w:p w14:paraId="5D86D4CB">
      <w:pPr>
        <w:pStyle w:val="166"/>
        <w:rPr>
          <w:rFonts w:hint="eastAsia" w:ascii="微软雅黑" w:hAnsi="微软雅黑" w:eastAsia="微软雅黑" w:cs="微软雅黑"/>
        </w:rPr>
      </w:pPr>
      <w:r>
        <w:rPr>
          <w:rFonts w:hint="eastAsia" w:ascii="微软雅黑" w:hAnsi="微软雅黑" w:eastAsia="微软雅黑" w:cs="微软雅黑"/>
          <w:b/>
        </w:rPr>
        <w:t>1. 提出面向域适应的多层上下文融合架构。</w:t>
      </w:r>
      <w:r>
        <w:rPr>
          <w:rFonts w:hint="eastAsia" w:ascii="微软雅黑" w:hAnsi="微软雅黑" w:eastAsia="微软雅黑" w:cs="微软雅黑"/>
        </w:rPr>
        <w:t>用 MiT 编码器提取多级特征，将其投影、上采样后拼接，再通过不同膨胀率的深度可分离卷积聚合上下文，使分割表示同时包含局部结构和多尺度语义。</w:t>
      </w:r>
    </w:p>
    <w:p w14:paraId="297B36DC">
      <w:pPr>
        <w:pStyle w:val="166"/>
        <w:rPr>
          <w:rFonts w:hint="eastAsia" w:ascii="微软雅黑" w:hAnsi="微软雅黑" w:eastAsia="微软雅黑" w:cs="微软雅黑"/>
        </w:rPr>
      </w:pPr>
      <w:r>
        <w:rPr>
          <w:rFonts w:hint="eastAsia" w:ascii="微软雅黑" w:hAnsi="微软雅黑" w:eastAsia="微软雅黑" w:cs="微软雅黑"/>
          <w:b/>
        </w:rPr>
        <w:t>2. 提出稀有类别采样 RCS。</w:t>
      </w:r>
      <w:r>
        <w:rPr>
          <w:rFonts w:hint="eastAsia" w:ascii="微软雅黑" w:hAnsi="微软雅黑" w:eastAsia="微软雅黑" w:cs="微软雅黑"/>
        </w:rPr>
        <w:t>统计源域各类别的像素频率，提高含有稀有类别图像的采样概率，使模型在训练早期就获得足够的少数类监督，减少自训练过程中伪标签持续偏向高频类别的问题。</w:t>
      </w:r>
    </w:p>
    <w:p w14:paraId="33776944">
      <w:pPr>
        <w:pStyle w:val="166"/>
        <w:keepNext/>
        <w:rPr>
          <w:rFonts w:hint="eastAsia" w:ascii="微软雅黑" w:hAnsi="微软雅黑" w:eastAsia="微软雅黑" w:cs="微软雅黑"/>
        </w:rPr>
      </w:pPr>
      <w:r>
        <w:rPr>
          <w:rFonts w:hint="eastAsia" w:ascii="微软雅黑" w:hAnsi="微软雅黑" w:eastAsia="微软雅黑" w:cs="微软雅黑"/>
          <w:b/>
        </w:rPr>
        <w:t>3. 结合预训练特征距离约束与学习率预热稳定训练。</w:t>
      </w:r>
      <w:r>
        <w:rPr>
          <w:rFonts w:hint="eastAsia" w:ascii="微软雅黑" w:hAnsi="微软雅黑" w:eastAsia="微软雅黑" w:cs="微软雅黑"/>
        </w:rPr>
        <w:t>对有明确对象形状的类别区域约束当前特征不要过度偏离冻结的 ImageNet 预训练特征，并逐步提高学习率，减轻适配合成源域时对通用表示的破坏。</w:t>
      </w:r>
    </w:p>
    <w:p w14:paraId="530724CB">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Rare Class Sampling 可启发在官方训练集内部提高包含稀有类别图像的采样概率；但 DAFormer 的完整无监督域适应流程会使用无标注目标域数据，不能自动视为赛题许可。</w:t>
      </w:r>
    </w:p>
    <w:p w14:paraId="6A6DED5B">
      <w:pPr>
        <w:pStyle w:val="4"/>
        <w:rPr>
          <w:rFonts w:hint="eastAsia" w:ascii="微软雅黑" w:hAnsi="微软雅黑" w:eastAsia="微软雅黑" w:cs="微软雅黑"/>
        </w:rPr>
      </w:pPr>
      <w:r>
        <w:rPr>
          <w:rFonts w:hint="eastAsia" w:ascii="微软雅黑" w:hAnsi="微软雅黑" w:eastAsia="微软雅黑" w:cs="微软雅黑"/>
        </w:rPr>
        <w:t>8.2 HRDA 高分辨率细节与低分辨率上下文联合学习</w:t>
      </w:r>
    </w:p>
    <w:p w14:paraId="66B42E9C">
      <w:pPr>
        <w:pStyle w:val="164"/>
        <w:rPr>
          <w:rFonts w:hint="eastAsia" w:ascii="微软雅黑" w:hAnsi="微软雅黑" w:eastAsia="微软雅黑" w:cs="微软雅黑"/>
        </w:rPr>
      </w:pPr>
      <w:r>
        <w:rPr>
          <w:rFonts w:hint="eastAsia" w:ascii="微软雅黑" w:hAnsi="微软雅黑" w:eastAsia="微软雅黑" w:cs="微软雅黑"/>
        </w:rPr>
        <w:t>论文： HRDA: Context-Aware High-Resolution Domain-Adaptive Semantic Segmentation；2022 预印本。</w:t>
      </w:r>
    </w:p>
    <w:p w14:paraId="24D1CCE6">
      <w:pPr>
        <w:pStyle w:val="164"/>
        <w:rPr>
          <w:rFonts w:hint="eastAsia" w:ascii="微软雅黑" w:hAnsi="微软雅黑" w:eastAsia="微软雅黑" w:cs="微软雅黑"/>
        </w:rPr>
      </w:pPr>
      <w:r>
        <w:rPr>
          <w:rFonts w:hint="eastAsia" w:ascii="微软雅黑" w:hAnsi="微软雅黑" w:eastAsia="微软雅黑" w:cs="微软雅黑"/>
        </w:rPr>
        <w:t xml:space="preserve">链接：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"https://doi.org/10.48550/arXiv.2204.13132"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论文原文</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w:t>
      </w:r>
    </w:p>
    <w:p w14:paraId="45D9F8B0">
      <w:pPr>
        <w:pStyle w:val="165"/>
        <w:rPr>
          <w:rFonts w:hint="eastAsia" w:ascii="微软雅黑" w:hAnsi="微软雅黑" w:eastAsia="微软雅黑" w:cs="微软雅黑"/>
        </w:rPr>
      </w:pPr>
      <w:r>
        <w:rPr>
          <w:rFonts w:hint="eastAsia" w:ascii="微软雅黑" w:hAnsi="微软雅黑" w:eastAsia="微软雅黑" w:cs="微软雅黑"/>
        </w:rPr>
        <w:t>核查依据：全文核查：arXiv:2204.13132v2，§4.1—4.3，图2、6，式6—12，表7。</w:t>
      </w:r>
    </w:p>
    <w:p w14:paraId="6EFEB95E">
      <w:pPr>
        <w:pStyle w:val="166"/>
        <w:rPr>
          <w:rFonts w:hint="eastAsia" w:ascii="微软雅黑" w:hAnsi="微软雅黑" w:eastAsia="微软雅黑" w:cs="微软雅黑"/>
        </w:rPr>
      </w:pPr>
      <w:r>
        <w:rPr>
          <w:rFonts w:hint="eastAsia" w:ascii="微软雅黑" w:hAnsi="微软雅黑" w:eastAsia="微软雅黑" w:cs="微软雅黑"/>
          <w:b/>
        </w:rPr>
        <w:t>1. 提出嵌套的上下文与细节裁剪。</w:t>
      </w:r>
      <w:r>
        <w:rPr>
          <w:rFonts w:hint="eastAsia" w:ascii="微软雅黑" w:hAnsi="微软雅黑" w:eastAsia="微软雅黑" w:cs="微软雅黑"/>
        </w:rPr>
        <w:t>用较大视野的低分辨率图像提供场景布局，再从其中选取较小的高分辨率区域保留细节；两路共享分割网络，在显存可控的条件下同时学习远距离上下文和小目标特征。</w:t>
      </w:r>
    </w:p>
    <w:p w14:paraId="788F50D0">
      <w:pPr>
        <w:pStyle w:val="166"/>
        <w:rPr>
          <w:rFonts w:hint="eastAsia" w:ascii="微软雅黑" w:hAnsi="微软雅黑" w:eastAsia="微软雅黑" w:cs="微软雅黑"/>
        </w:rPr>
      </w:pPr>
      <w:r>
        <w:rPr>
          <w:rFonts w:hint="eastAsia" w:ascii="微软雅黑" w:hAnsi="微软雅黑" w:eastAsia="微软雅黑" w:cs="微软雅黑"/>
          <w:b/>
        </w:rPr>
        <w:t>2. 提出学习式尺度注意力。</w:t>
      </w:r>
      <w:r>
        <w:rPr>
          <w:rFonts w:hint="eastAsia" w:ascii="微软雅黑" w:hAnsi="微软雅黑" w:eastAsia="微软雅黑" w:cs="微软雅黑"/>
        </w:rPr>
        <w:t>根据上下文特征预测逐位置权重，对高低分辨率的分割输出进行加权融合，让模型自行选择哪些区域更需要精细观察、哪些区域更依赖整体场景，减少固定平均融合造成的细节损失。</w:t>
      </w:r>
    </w:p>
    <w:p w14:paraId="23A7AF4A">
      <w:pPr>
        <w:pStyle w:val="166"/>
        <w:keepNext/>
        <w:rPr>
          <w:rFonts w:hint="eastAsia" w:ascii="微软雅黑" w:hAnsi="微软雅黑" w:eastAsia="微软雅黑" w:cs="微软雅黑"/>
        </w:rPr>
      </w:pPr>
      <w:r>
        <w:rPr>
          <w:rFonts w:hint="eastAsia" w:ascii="微软雅黑" w:hAnsi="微软雅黑" w:eastAsia="微软雅黑" w:cs="微软雅黑"/>
          <w:b/>
        </w:rPr>
        <w:t>3. 把多分辨率融合用于伪标签生成与推理。</w:t>
      </w:r>
      <w:r>
        <w:rPr>
          <w:rFonts w:hint="eastAsia" w:ascii="微软雅黑" w:hAnsi="微软雅黑" w:eastAsia="微软雅黑" w:cs="微软雅黑"/>
        </w:rPr>
        <w:t>通过重叠滑窗覆盖高分辨率细节，并与低分辨率全局预测结合，生成同时包含细节与上下文的目标域伪标签，再用于自训练，提高监督信号的质量。</w:t>
      </w:r>
    </w:p>
    <w:p w14:paraId="0060E673">
      <w:pPr>
        <w:rPr>
          <w:rFonts w:hint="eastAsia" w:ascii="微软雅黑" w:hAnsi="微软雅黑" w:eastAsia="微软雅黑" w:cs="微软雅黑"/>
        </w:rPr>
      </w:pPr>
      <w:r>
        <w:rPr>
          <w:rFonts w:hint="eastAsia" w:ascii="微软雅黑" w:hAnsi="微软雅黑" w:eastAsia="微软雅黑" w:cs="微软雅黑"/>
          <w:b/>
        </w:rPr>
        <w:t>启发：</w:t>
      </w:r>
      <w:r>
        <w:rPr>
          <w:rFonts w:hint="eastAsia" w:ascii="微软雅黑" w:hAnsi="微软雅黑" w:eastAsia="微软雅黑" w:cs="微软雅黑"/>
        </w:rPr>
        <w:t xml:space="preserve"> 可研究在同一官方训练图像内部构建局部与全局视野。完整 UDA 设定依赖目标域数据，迁移到纯监督训练后应重新验证，不能直接引用原文提升作为预期收益。</w:t>
      </w:r>
    </w:p>
    <w:p w14:paraId="7216FCF4">
      <w:pPr>
        <w:pStyle w:val="3"/>
        <w:rPr>
          <w:rFonts w:hint="eastAsia" w:ascii="微软雅黑" w:hAnsi="微软雅黑" w:eastAsia="微软雅黑" w:cs="微软雅黑"/>
        </w:rPr>
      </w:pPr>
      <w:r>
        <w:rPr>
          <w:rFonts w:hint="eastAsia" w:ascii="微软雅黑" w:hAnsi="微软雅黑" w:eastAsia="微软雅黑" w:cs="微软雅黑"/>
        </w:rPr>
        <w:t>9 横向归纳 哪些思路已经存在 哪些问题仍值得验证</w:t>
      </w:r>
    </w:p>
    <w:p w14:paraId="7F04ED1E">
      <w:pPr>
        <w:pStyle w:val="4"/>
        <w:rPr>
          <w:rFonts w:hint="eastAsia" w:ascii="微软雅黑" w:hAnsi="微软雅黑" w:eastAsia="微软雅黑" w:cs="微软雅黑"/>
        </w:rPr>
      </w:pPr>
      <w:r>
        <w:rPr>
          <w:rFonts w:hint="eastAsia" w:ascii="微软雅黑" w:hAnsi="微软雅黑" w:eastAsia="微软雅黑" w:cs="微软雅黑"/>
        </w:rPr>
        <w:t>9.1 先验与动态融合需要精确定义</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2808"/>
        <w:gridCol w:w="3096"/>
      </w:tblGrid>
      <w:tr w14:paraId="57BA5A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755599AA">
            <w:pPr>
              <w:pStyle w:val="168"/>
              <w:rPr>
                <w:rFonts w:hint="eastAsia" w:ascii="微软雅黑" w:hAnsi="微软雅黑" w:eastAsia="微软雅黑" w:cs="微软雅黑"/>
              </w:rPr>
            </w:pPr>
            <w:r>
              <w:rPr>
                <w:rFonts w:hint="eastAsia" w:ascii="微软雅黑" w:hAnsi="微软雅黑" w:eastAsia="微软雅黑" w:cs="微软雅黑"/>
              </w:rPr>
              <w:t>方法</w:t>
            </w:r>
          </w:p>
        </w:tc>
        <w:tc>
          <w:tcPr>
            <w:tcW w:w="2088" w:type="dxa"/>
            <w:shd w:val="clear" w:color="auto" w:fill="E8EEF3"/>
            <w:vAlign w:val="center"/>
          </w:tcPr>
          <w:p w14:paraId="4A241B19">
            <w:pPr>
              <w:pStyle w:val="168"/>
              <w:rPr>
                <w:rFonts w:hint="eastAsia" w:ascii="微软雅黑" w:hAnsi="微软雅黑" w:eastAsia="微软雅黑" w:cs="微软雅黑"/>
              </w:rPr>
            </w:pPr>
            <w:r>
              <w:rPr>
                <w:rFonts w:hint="eastAsia" w:ascii="微软雅黑" w:hAnsi="微软雅黑" w:eastAsia="微软雅黑" w:cs="微软雅黑"/>
              </w:rPr>
              <w:t>信息来源</w:t>
            </w:r>
          </w:p>
        </w:tc>
        <w:tc>
          <w:tcPr>
            <w:tcW w:w="2808" w:type="dxa"/>
            <w:shd w:val="clear" w:color="auto" w:fill="E8EEF3"/>
            <w:vAlign w:val="center"/>
          </w:tcPr>
          <w:p w14:paraId="159530F3">
            <w:pPr>
              <w:pStyle w:val="168"/>
              <w:rPr>
                <w:rFonts w:hint="eastAsia" w:ascii="微软雅黑" w:hAnsi="微软雅黑" w:eastAsia="微软雅黑" w:cs="微软雅黑"/>
              </w:rPr>
            </w:pPr>
            <w:r>
              <w:rPr>
                <w:rFonts w:hint="eastAsia" w:ascii="微软雅黑" w:hAnsi="微软雅黑" w:eastAsia="微软雅黑" w:cs="微软雅黑"/>
              </w:rPr>
              <w:t>主要操作</w:t>
            </w:r>
          </w:p>
        </w:tc>
        <w:tc>
          <w:tcPr>
            <w:tcW w:w="3096" w:type="dxa"/>
            <w:shd w:val="clear" w:color="auto" w:fill="E8EEF3"/>
            <w:vAlign w:val="center"/>
          </w:tcPr>
          <w:p w14:paraId="7B3F1C72">
            <w:pPr>
              <w:pStyle w:val="168"/>
              <w:rPr>
                <w:rFonts w:hint="eastAsia" w:ascii="微软雅黑" w:hAnsi="微软雅黑" w:eastAsia="微软雅黑" w:cs="微软雅黑"/>
              </w:rPr>
            </w:pPr>
            <w:r>
              <w:rPr>
                <w:rFonts w:hint="eastAsia" w:ascii="微软雅黑" w:hAnsi="微软雅黑" w:eastAsia="微软雅黑" w:cs="微软雅黑"/>
              </w:rPr>
              <w:t>与固定图像算子引导尺度加权的关系</w:t>
            </w:r>
          </w:p>
        </w:tc>
      </w:tr>
      <w:tr w14:paraId="599BC4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6544DE67">
            <w:pPr>
              <w:pStyle w:val="167"/>
              <w:jc w:val="center"/>
              <w:rPr>
                <w:rFonts w:hint="eastAsia" w:ascii="微软雅黑" w:hAnsi="微软雅黑" w:eastAsia="微软雅黑" w:cs="微软雅黑"/>
              </w:rPr>
            </w:pPr>
            <w:r>
              <w:rPr>
                <w:rFonts w:hint="eastAsia" w:ascii="微软雅黑" w:hAnsi="微软雅黑" w:eastAsia="微软雅黑" w:cs="微软雅黑"/>
              </w:rPr>
              <w:t>PIDNet</w:t>
            </w:r>
          </w:p>
        </w:tc>
        <w:tc>
          <w:tcPr>
            <w:tcW w:w="2088" w:type="dxa"/>
            <w:shd w:val="clear" w:color="auto" w:fill="FFFFFF"/>
            <w:vAlign w:val="center"/>
          </w:tcPr>
          <w:p w14:paraId="72F2321F">
            <w:pPr>
              <w:pStyle w:val="167"/>
              <w:rPr>
                <w:rFonts w:hint="eastAsia" w:ascii="微软雅黑" w:hAnsi="微软雅黑" w:eastAsia="微软雅黑" w:cs="微软雅黑"/>
              </w:rPr>
            </w:pPr>
            <w:r>
              <w:rPr>
                <w:rFonts w:hint="eastAsia" w:ascii="微软雅黑" w:hAnsi="微软雅黑" w:eastAsia="微软雅黑" w:cs="微软雅黑"/>
              </w:rPr>
              <w:t>学习得到的边界特征</w:t>
            </w:r>
          </w:p>
        </w:tc>
        <w:tc>
          <w:tcPr>
            <w:tcW w:w="2808" w:type="dxa"/>
            <w:shd w:val="clear" w:color="auto" w:fill="FFFFFF"/>
            <w:vAlign w:val="center"/>
          </w:tcPr>
          <w:p w14:paraId="5EB411DD">
            <w:pPr>
              <w:pStyle w:val="167"/>
              <w:rPr>
                <w:rFonts w:hint="eastAsia" w:ascii="微软雅黑" w:hAnsi="微软雅黑" w:eastAsia="微软雅黑" w:cs="微软雅黑"/>
              </w:rPr>
            </w:pPr>
            <w:r>
              <w:rPr>
                <w:rFonts w:hint="eastAsia" w:ascii="微软雅黑" w:hAnsi="微软雅黑" w:eastAsia="微软雅黑" w:cs="微软雅黑"/>
              </w:rPr>
              <w:t>边界指导细节和上下文融合</w:t>
            </w:r>
          </w:p>
        </w:tc>
        <w:tc>
          <w:tcPr>
            <w:tcW w:w="3096" w:type="dxa"/>
            <w:shd w:val="clear" w:color="auto" w:fill="FFFFFF"/>
            <w:vAlign w:val="center"/>
          </w:tcPr>
          <w:p w14:paraId="663407C6">
            <w:pPr>
              <w:pStyle w:val="167"/>
              <w:rPr>
                <w:rFonts w:hint="eastAsia" w:ascii="微软雅黑" w:hAnsi="微软雅黑" w:eastAsia="微软雅黑" w:cs="微软雅黑"/>
              </w:rPr>
            </w:pPr>
            <w:r>
              <w:rPr>
                <w:rFonts w:hint="eastAsia" w:ascii="微软雅黑" w:hAnsi="微软雅黑" w:eastAsia="微软雅黑" w:cs="微软雅黑"/>
              </w:rPr>
              <w:t>支持边界引导融合的动机，但机制不同</w:t>
            </w:r>
          </w:p>
        </w:tc>
      </w:tr>
      <w:tr w14:paraId="2ED71A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1D946FC9">
            <w:pPr>
              <w:pStyle w:val="167"/>
              <w:jc w:val="center"/>
              <w:rPr>
                <w:rFonts w:hint="eastAsia" w:ascii="微软雅黑" w:hAnsi="微软雅黑" w:eastAsia="微软雅黑" w:cs="微软雅黑"/>
              </w:rPr>
            </w:pPr>
            <w:r>
              <w:rPr>
                <w:rFonts w:hint="eastAsia" w:ascii="微软雅黑" w:hAnsi="微软雅黑" w:eastAsia="微软雅黑" w:cs="微软雅黑"/>
              </w:rPr>
              <w:t>FreqFusion</w:t>
            </w:r>
          </w:p>
        </w:tc>
        <w:tc>
          <w:tcPr>
            <w:tcW w:w="2088" w:type="dxa"/>
            <w:shd w:val="clear" w:color="auto" w:fill="F7F9FB"/>
            <w:vAlign w:val="center"/>
          </w:tcPr>
          <w:p w14:paraId="4C388827">
            <w:pPr>
              <w:pStyle w:val="167"/>
              <w:rPr>
                <w:rFonts w:hint="eastAsia" w:ascii="微软雅黑" w:hAnsi="微软雅黑" w:eastAsia="微软雅黑" w:cs="微软雅黑"/>
              </w:rPr>
            </w:pPr>
            <w:r>
              <w:rPr>
                <w:rFonts w:hint="eastAsia" w:ascii="微软雅黑" w:hAnsi="微软雅黑" w:eastAsia="微软雅黑" w:cs="微软雅黑"/>
              </w:rPr>
              <w:t>当前深浅层语义特征</w:t>
            </w:r>
          </w:p>
        </w:tc>
        <w:tc>
          <w:tcPr>
            <w:tcW w:w="2808" w:type="dxa"/>
            <w:shd w:val="clear" w:color="auto" w:fill="F7F9FB"/>
            <w:vAlign w:val="center"/>
          </w:tcPr>
          <w:p w14:paraId="4EE01422">
            <w:pPr>
              <w:pStyle w:val="167"/>
              <w:rPr>
                <w:rFonts w:hint="eastAsia" w:ascii="微软雅黑" w:hAnsi="微软雅黑" w:eastAsia="微软雅黑" w:cs="微软雅黑"/>
              </w:rPr>
            </w:pPr>
            <w:r>
              <w:rPr>
                <w:rFonts w:hint="eastAsia" w:ascii="微软雅黑" w:hAnsi="微软雅黑" w:eastAsia="微软雅黑" w:cs="微软雅黑"/>
              </w:rPr>
              <w:t>动态滤波、偏移重采样</w:t>
            </w:r>
          </w:p>
        </w:tc>
        <w:tc>
          <w:tcPr>
            <w:tcW w:w="3096" w:type="dxa"/>
            <w:shd w:val="clear" w:color="auto" w:fill="F7F9FB"/>
            <w:vAlign w:val="center"/>
          </w:tcPr>
          <w:p w14:paraId="793C67FA">
            <w:pPr>
              <w:pStyle w:val="167"/>
              <w:rPr>
                <w:rFonts w:hint="eastAsia" w:ascii="微软雅黑" w:hAnsi="微软雅黑" w:eastAsia="微软雅黑" w:cs="微软雅黑"/>
              </w:rPr>
            </w:pPr>
            <w:r>
              <w:rPr>
                <w:rFonts w:hint="eastAsia" w:ascii="微软雅黑" w:hAnsi="微软雅黑" w:eastAsia="微软雅黑" w:cs="微软雅黑"/>
              </w:rPr>
              <w:t>不只调整尺度权重，还重组邻域信息</w:t>
            </w:r>
          </w:p>
        </w:tc>
      </w:tr>
      <w:tr w14:paraId="18DEEF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272A19A6">
            <w:pPr>
              <w:pStyle w:val="167"/>
              <w:jc w:val="center"/>
              <w:rPr>
                <w:rFonts w:hint="eastAsia" w:ascii="微软雅黑" w:hAnsi="微软雅黑" w:eastAsia="微软雅黑" w:cs="微软雅黑"/>
              </w:rPr>
            </w:pPr>
            <w:r>
              <w:rPr>
                <w:rFonts w:hint="eastAsia" w:ascii="微软雅黑" w:hAnsi="微软雅黑" w:eastAsia="微软雅黑" w:cs="微软雅黑"/>
              </w:rPr>
              <w:t>Edge Priors</w:t>
            </w:r>
          </w:p>
        </w:tc>
        <w:tc>
          <w:tcPr>
            <w:tcW w:w="2088" w:type="dxa"/>
            <w:shd w:val="clear" w:color="auto" w:fill="FFFFFF"/>
            <w:vAlign w:val="center"/>
          </w:tcPr>
          <w:p w14:paraId="4356929F">
            <w:pPr>
              <w:pStyle w:val="167"/>
              <w:rPr>
                <w:rFonts w:hint="eastAsia" w:ascii="微软雅黑" w:hAnsi="微软雅黑" w:eastAsia="微软雅黑" w:cs="微软雅黑"/>
              </w:rPr>
            </w:pPr>
            <w:r>
              <w:rPr>
                <w:rFonts w:hint="eastAsia" w:ascii="微软雅黑" w:hAnsi="微软雅黑" w:eastAsia="微软雅黑" w:cs="微软雅黑"/>
              </w:rPr>
              <w:t>Canny、SLIC 等显式结构信息</w:t>
            </w:r>
          </w:p>
        </w:tc>
        <w:tc>
          <w:tcPr>
            <w:tcW w:w="2808" w:type="dxa"/>
            <w:shd w:val="clear" w:color="auto" w:fill="FFFFFF"/>
            <w:vAlign w:val="center"/>
          </w:tcPr>
          <w:p w14:paraId="590F4592">
            <w:pPr>
              <w:pStyle w:val="167"/>
              <w:rPr>
                <w:rFonts w:hint="eastAsia" w:ascii="微软雅黑" w:hAnsi="微软雅黑" w:eastAsia="微软雅黑" w:cs="微软雅黑"/>
              </w:rPr>
            </w:pPr>
            <w:r>
              <w:rPr>
                <w:rFonts w:hint="eastAsia" w:ascii="微软雅黑" w:hAnsi="微软雅黑" w:eastAsia="微软雅黑" w:cs="微软雅黑"/>
              </w:rPr>
              <w:t>边缘/语义双分支交互</w:t>
            </w:r>
          </w:p>
        </w:tc>
        <w:tc>
          <w:tcPr>
            <w:tcW w:w="3096" w:type="dxa"/>
            <w:shd w:val="clear" w:color="auto" w:fill="FFFFFF"/>
            <w:vAlign w:val="center"/>
          </w:tcPr>
          <w:p w14:paraId="7189CD0B">
            <w:pPr>
              <w:pStyle w:val="167"/>
              <w:rPr>
                <w:rFonts w:hint="eastAsia" w:ascii="微软雅黑" w:hAnsi="微软雅黑" w:eastAsia="微软雅黑" w:cs="微软雅黑"/>
              </w:rPr>
            </w:pPr>
            <w:r>
              <w:rPr>
                <w:rFonts w:hint="eastAsia" w:ascii="微软雅黑" w:hAnsi="微软雅黑" w:eastAsia="微软雅黑" w:cs="微软雅黑"/>
              </w:rPr>
              <w:t>与固定算子先验最直接相关</w:t>
            </w:r>
          </w:p>
        </w:tc>
      </w:tr>
      <w:tr w14:paraId="58F209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3904F803">
            <w:pPr>
              <w:pStyle w:val="167"/>
              <w:jc w:val="center"/>
              <w:rPr>
                <w:rFonts w:hint="eastAsia" w:ascii="微软雅黑" w:hAnsi="微软雅黑" w:eastAsia="微软雅黑" w:cs="微软雅黑"/>
              </w:rPr>
            </w:pPr>
            <w:r>
              <w:rPr>
                <w:rFonts w:hint="eastAsia" w:ascii="微软雅黑" w:hAnsi="微软雅黑" w:eastAsia="微软雅黑" w:cs="微软雅黑"/>
              </w:rPr>
              <w:t>Laplacian Loss</w:t>
            </w:r>
          </w:p>
        </w:tc>
        <w:tc>
          <w:tcPr>
            <w:tcW w:w="2088" w:type="dxa"/>
            <w:shd w:val="clear" w:color="auto" w:fill="F7F9FB"/>
            <w:vAlign w:val="center"/>
          </w:tcPr>
          <w:p w14:paraId="79DFBCFA">
            <w:pPr>
              <w:pStyle w:val="167"/>
              <w:rPr>
                <w:rFonts w:hint="eastAsia" w:ascii="微软雅黑" w:hAnsi="微软雅黑" w:eastAsia="微软雅黑" w:cs="微软雅黑"/>
              </w:rPr>
            </w:pPr>
            <w:r>
              <w:rPr>
                <w:rFonts w:hint="eastAsia" w:ascii="微软雅黑" w:hAnsi="微软雅黑" w:eastAsia="微软雅黑" w:cs="微软雅黑"/>
              </w:rPr>
              <w:t>拉普拉斯算子提取的结构响应</w:t>
            </w:r>
          </w:p>
        </w:tc>
        <w:tc>
          <w:tcPr>
            <w:tcW w:w="2808" w:type="dxa"/>
            <w:shd w:val="clear" w:color="auto" w:fill="F7F9FB"/>
            <w:vAlign w:val="center"/>
          </w:tcPr>
          <w:p w14:paraId="0A5BBFCB">
            <w:pPr>
              <w:pStyle w:val="167"/>
              <w:rPr>
                <w:rFonts w:hint="eastAsia" w:ascii="微软雅黑" w:hAnsi="微软雅黑" w:eastAsia="微软雅黑" w:cs="微软雅黑"/>
              </w:rPr>
            </w:pPr>
            <w:r>
              <w:rPr>
                <w:rFonts w:hint="eastAsia" w:ascii="微软雅黑" w:hAnsi="微软雅黑" w:eastAsia="微软雅黑" w:cs="微软雅黑"/>
              </w:rPr>
              <w:t>辅助损失强化难分区域</w:t>
            </w:r>
          </w:p>
        </w:tc>
        <w:tc>
          <w:tcPr>
            <w:tcW w:w="3096" w:type="dxa"/>
            <w:shd w:val="clear" w:color="auto" w:fill="F7F9FB"/>
            <w:vAlign w:val="center"/>
          </w:tcPr>
          <w:p w14:paraId="791F8519">
            <w:pPr>
              <w:pStyle w:val="167"/>
              <w:rPr>
                <w:rFonts w:hint="eastAsia" w:ascii="微软雅黑" w:hAnsi="微软雅黑" w:eastAsia="微软雅黑" w:cs="微软雅黑"/>
              </w:rPr>
            </w:pPr>
            <w:r>
              <w:rPr>
                <w:rFonts w:hint="eastAsia" w:ascii="微软雅黑" w:hAnsi="微软雅黑" w:eastAsia="微软雅黑" w:cs="微软雅黑"/>
              </w:rPr>
              <w:t>同样使用固定算子，但作用于监督目标</w:t>
            </w:r>
          </w:p>
        </w:tc>
      </w:tr>
      <w:tr w14:paraId="0AEAD7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3BFB3856">
            <w:pPr>
              <w:pStyle w:val="167"/>
              <w:jc w:val="center"/>
              <w:rPr>
                <w:rFonts w:hint="eastAsia" w:ascii="微软雅黑" w:hAnsi="微软雅黑" w:eastAsia="微软雅黑" w:cs="微软雅黑"/>
              </w:rPr>
            </w:pPr>
            <w:r>
              <w:rPr>
                <w:rFonts w:hint="eastAsia" w:ascii="微软雅黑" w:hAnsi="微软雅黑" w:eastAsia="微软雅黑" w:cs="微软雅黑"/>
              </w:rPr>
              <w:t>FFCA-UNet</w:t>
            </w:r>
          </w:p>
        </w:tc>
        <w:tc>
          <w:tcPr>
            <w:tcW w:w="2088" w:type="dxa"/>
            <w:shd w:val="clear" w:color="auto" w:fill="FFFFFF"/>
            <w:vAlign w:val="center"/>
          </w:tcPr>
          <w:p w14:paraId="19C08FD7">
            <w:pPr>
              <w:pStyle w:val="167"/>
              <w:rPr>
                <w:rFonts w:hint="eastAsia" w:ascii="微软雅黑" w:hAnsi="微软雅黑" w:eastAsia="微软雅黑" w:cs="微软雅黑"/>
              </w:rPr>
            </w:pPr>
            <w:r>
              <w:rPr>
                <w:rFonts w:hint="eastAsia" w:ascii="微软雅黑" w:hAnsi="微软雅黑" w:eastAsia="微软雅黑" w:cs="微软雅黑"/>
              </w:rPr>
              <w:t>CNN 学习到的空间表示</w:t>
            </w:r>
          </w:p>
        </w:tc>
        <w:tc>
          <w:tcPr>
            <w:tcW w:w="2808" w:type="dxa"/>
            <w:shd w:val="clear" w:color="auto" w:fill="FFFFFF"/>
            <w:vAlign w:val="center"/>
          </w:tcPr>
          <w:p w14:paraId="0190B9A7">
            <w:pPr>
              <w:pStyle w:val="167"/>
              <w:rPr>
                <w:rFonts w:hint="eastAsia" w:ascii="微软雅黑" w:hAnsi="微软雅黑" w:eastAsia="微软雅黑" w:cs="微软雅黑"/>
              </w:rPr>
            </w:pPr>
            <w:r>
              <w:rPr>
                <w:rFonts w:hint="eastAsia" w:ascii="微软雅黑" w:hAnsi="微软雅黑" w:eastAsia="微软雅黑" w:cs="微软雅黑"/>
              </w:rPr>
              <w:t>跨来源 Query/Key/Value 交互</w:t>
            </w:r>
          </w:p>
        </w:tc>
        <w:tc>
          <w:tcPr>
            <w:tcW w:w="3096" w:type="dxa"/>
            <w:shd w:val="clear" w:color="auto" w:fill="FFFFFF"/>
            <w:vAlign w:val="center"/>
          </w:tcPr>
          <w:p w14:paraId="218933D9">
            <w:pPr>
              <w:pStyle w:val="167"/>
              <w:rPr>
                <w:rFonts w:hint="eastAsia" w:ascii="微软雅黑" w:hAnsi="微软雅黑" w:eastAsia="微软雅黑" w:cs="微软雅黑"/>
              </w:rPr>
            </w:pPr>
            <w:r>
              <w:rPr>
                <w:rFonts w:hint="eastAsia" w:ascii="微软雅黑" w:hAnsi="微软雅黑" w:eastAsia="微软雅黑" w:cs="微软雅黑"/>
              </w:rPr>
              <w:t>属于学习型空间先验，不等于手工先验</w:t>
            </w:r>
          </w:p>
        </w:tc>
      </w:tr>
      <w:tr w14:paraId="5C512B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6E09D1F7">
            <w:pPr>
              <w:pStyle w:val="167"/>
              <w:jc w:val="center"/>
              <w:rPr>
                <w:rFonts w:hint="eastAsia" w:ascii="微软雅黑" w:hAnsi="微软雅黑" w:eastAsia="微软雅黑" w:cs="微软雅黑"/>
              </w:rPr>
            </w:pPr>
            <w:r>
              <w:rPr>
                <w:rFonts w:hint="eastAsia" w:ascii="微软雅黑" w:hAnsi="微软雅黑" w:eastAsia="微软雅黑" w:cs="微软雅黑"/>
              </w:rPr>
              <w:t>ESFCNet</w:t>
            </w:r>
          </w:p>
        </w:tc>
        <w:tc>
          <w:tcPr>
            <w:tcW w:w="2088" w:type="dxa"/>
            <w:shd w:val="clear" w:color="auto" w:fill="F7F9FB"/>
            <w:vAlign w:val="center"/>
          </w:tcPr>
          <w:p w14:paraId="301B69D3">
            <w:pPr>
              <w:pStyle w:val="167"/>
              <w:rPr>
                <w:rFonts w:hint="eastAsia" w:ascii="微软雅黑" w:hAnsi="微软雅黑" w:eastAsia="微软雅黑" w:cs="微软雅黑"/>
              </w:rPr>
            </w:pPr>
            <w:r>
              <w:rPr>
                <w:rFonts w:hint="eastAsia" w:ascii="微软雅黑" w:hAnsi="微软雅黑" w:eastAsia="微软雅黑" w:cs="微软雅黑"/>
              </w:rPr>
              <w:t>特征的频率与空间信息</w:t>
            </w:r>
          </w:p>
        </w:tc>
        <w:tc>
          <w:tcPr>
            <w:tcW w:w="2808" w:type="dxa"/>
            <w:shd w:val="clear" w:color="auto" w:fill="F7F9FB"/>
            <w:vAlign w:val="center"/>
          </w:tcPr>
          <w:p w14:paraId="51A2CDEF">
            <w:pPr>
              <w:pStyle w:val="167"/>
              <w:rPr>
                <w:rFonts w:hint="eastAsia" w:ascii="微软雅黑" w:hAnsi="微软雅黑" w:eastAsia="微软雅黑" w:cs="微软雅黑"/>
              </w:rPr>
            </w:pPr>
            <w:r>
              <w:rPr>
                <w:rFonts w:hint="eastAsia" w:ascii="微软雅黑" w:hAnsi="微软雅黑" w:eastAsia="微软雅黑" w:cs="微软雅黑"/>
              </w:rPr>
              <w:t>DCT 高频残差与空间校准</w:t>
            </w:r>
          </w:p>
        </w:tc>
        <w:tc>
          <w:tcPr>
            <w:tcW w:w="3096" w:type="dxa"/>
            <w:shd w:val="clear" w:color="auto" w:fill="F7F9FB"/>
            <w:vAlign w:val="center"/>
          </w:tcPr>
          <w:p w14:paraId="5A15B5DD">
            <w:pPr>
              <w:pStyle w:val="167"/>
              <w:rPr>
                <w:rFonts w:hint="eastAsia" w:ascii="微软雅黑" w:hAnsi="微软雅黑" w:eastAsia="微软雅黑" w:cs="微软雅黑"/>
              </w:rPr>
            </w:pPr>
            <w:r>
              <w:rPr>
                <w:rFonts w:hint="eastAsia" w:ascii="微软雅黑" w:hAnsi="微软雅黑" w:eastAsia="微软雅黑" w:cs="微软雅黑"/>
              </w:rPr>
              <w:t>频域结构信息相关，但不是固定梯度图</w:t>
            </w:r>
          </w:p>
        </w:tc>
      </w:tr>
      <w:tr w14:paraId="5B708B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751D596C">
            <w:pPr>
              <w:pStyle w:val="167"/>
              <w:jc w:val="center"/>
              <w:rPr>
                <w:rFonts w:hint="eastAsia" w:ascii="微软雅黑" w:hAnsi="微软雅黑" w:eastAsia="微软雅黑" w:cs="微软雅黑"/>
              </w:rPr>
            </w:pPr>
            <w:r>
              <w:rPr>
                <w:rFonts w:hint="eastAsia" w:ascii="微软雅黑" w:hAnsi="微软雅黑" w:eastAsia="微软雅黑" w:cs="微软雅黑"/>
              </w:rPr>
              <w:t>PriorSAM-DBNet</w:t>
            </w:r>
          </w:p>
        </w:tc>
        <w:tc>
          <w:tcPr>
            <w:tcW w:w="2088" w:type="dxa"/>
            <w:shd w:val="clear" w:color="auto" w:fill="FFFFFF"/>
            <w:vAlign w:val="center"/>
          </w:tcPr>
          <w:p w14:paraId="08617777">
            <w:pPr>
              <w:pStyle w:val="167"/>
              <w:rPr>
                <w:rFonts w:hint="eastAsia" w:ascii="微软雅黑" w:hAnsi="微软雅黑" w:eastAsia="微软雅黑" w:cs="微软雅黑"/>
              </w:rPr>
            </w:pPr>
            <w:r>
              <w:rPr>
                <w:rFonts w:hint="eastAsia" w:ascii="微软雅黑" w:hAnsi="微软雅黑" w:eastAsia="微软雅黑" w:cs="微软雅黑"/>
              </w:rPr>
              <w:t>SAM 结构表示</w:t>
            </w:r>
          </w:p>
        </w:tc>
        <w:tc>
          <w:tcPr>
            <w:tcW w:w="2808" w:type="dxa"/>
            <w:shd w:val="clear" w:color="auto" w:fill="FFFFFF"/>
            <w:vAlign w:val="center"/>
          </w:tcPr>
          <w:p w14:paraId="06DFE616">
            <w:pPr>
              <w:pStyle w:val="167"/>
              <w:rPr>
                <w:rFonts w:hint="eastAsia" w:ascii="微软雅黑" w:hAnsi="微软雅黑" w:eastAsia="微软雅黑" w:cs="微软雅黑"/>
              </w:rPr>
            </w:pPr>
            <w:r>
              <w:rPr>
                <w:rFonts w:hint="eastAsia" w:ascii="微软雅黑" w:hAnsi="微软雅黑" w:eastAsia="微软雅黑" w:cs="微软雅黑"/>
              </w:rPr>
              <w:t>基础模型先验与语义分支融合</w:t>
            </w:r>
          </w:p>
        </w:tc>
        <w:tc>
          <w:tcPr>
            <w:tcW w:w="3096" w:type="dxa"/>
            <w:shd w:val="clear" w:color="auto" w:fill="FFFFFF"/>
            <w:vAlign w:val="center"/>
          </w:tcPr>
          <w:p w14:paraId="6F22E2F2">
            <w:pPr>
              <w:pStyle w:val="167"/>
              <w:rPr>
                <w:rFonts w:hint="eastAsia" w:ascii="微软雅黑" w:hAnsi="微软雅黑" w:eastAsia="微软雅黑" w:cs="微软雅黑"/>
              </w:rPr>
            </w:pPr>
            <w:r>
              <w:rPr>
                <w:rFonts w:hint="eastAsia" w:ascii="微软雅黑" w:hAnsi="微软雅黑" w:eastAsia="微软雅黑" w:cs="微软雅黑"/>
              </w:rPr>
              <w:t>先验更复杂，计算来源与成本不同</w:t>
            </w:r>
          </w:p>
        </w:tc>
      </w:tr>
      <w:tr w14:paraId="21EFC6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13B07316">
            <w:pPr>
              <w:pStyle w:val="167"/>
              <w:jc w:val="center"/>
              <w:rPr>
                <w:rFonts w:hint="eastAsia" w:ascii="微软雅黑" w:hAnsi="微软雅黑" w:eastAsia="微软雅黑" w:cs="微软雅黑"/>
              </w:rPr>
            </w:pPr>
            <w:r>
              <w:rPr>
                <w:rFonts w:hint="eastAsia" w:ascii="微软雅黑" w:hAnsi="微软雅黑" w:eastAsia="微软雅黑" w:cs="微软雅黑"/>
              </w:rPr>
              <w:t>PyramidMamba</w:t>
            </w:r>
          </w:p>
        </w:tc>
        <w:tc>
          <w:tcPr>
            <w:tcW w:w="2088" w:type="dxa"/>
            <w:shd w:val="clear" w:color="auto" w:fill="F7F9FB"/>
            <w:vAlign w:val="center"/>
          </w:tcPr>
          <w:p w14:paraId="5E71B009">
            <w:pPr>
              <w:pStyle w:val="167"/>
              <w:rPr>
                <w:rFonts w:hint="eastAsia" w:ascii="微软雅黑" w:hAnsi="微软雅黑" w:eastAsia="微软雅黑" w:cs="微软雅黑"/>
              </w:rPr>
            </w:pPr>
            <w:r>
              <w:rPr>
                <w:rFonts w:hint="eastAsia" w:ascii="微软雅黑" w:hAnsi="微软雅黑" w:eastAsia="微软雅黑" w:cs="微软雅黑"/>
              </w:rPr>
              <w:t>多尺度金字塔特征</w:t>
            </w:r>
          </w:p>
        </w:tc>
        <w:tc>
          <w:tcPr>
            <w:tcW w:w="2808" w:type="dxa"/>
            <w:shd w:val="clear" w:color="auto" w:fill="F7F9FB"/>
            <w:vAlign w:val="center"/>
          </w:tcPr>
          <w:p w14:paraId="7ADC1212">
            <w:pPr>
              <w:pStyle w:val="167"/>
              <w:rPr>
                <w:rFonts w:hint="eastAsia" w:ascii="微软雅黑" w:hAnsi="微软雅黑" w:eastAsia="微软雅黑" w:cs="微软雅黑"/>
              </w:rPr>
            </w:pPr>
            <w:r>
              <w:rPr>
                <w:rFonts w:hint="eastAsia" w:ascii="微软雅黑" w:hAnsi="微软雅黑" w:eastAsia="微软雅黑" w:cs="微软雅黑"/>
              </w:rPr>
              <w:t>状态空间融合</w:t>
            </w:r>
          </w:p>
        </w:tc>
        <w:tc>
          <w:tcPr>
            <w:tcW w:w="3096" w:type="dxa"/>
            <w:shd w:val="clear" w:color="auto" w:fill="F7F9FB"/>
            <w:vAlign w:val="center"/>
          </w:tcPr>
          <w:p w14:paraId="3571B73E">
            <w:pPr>
              <w:pStyle w:val="167"/>
              <w:rPr>
                <w:rFonts w:hint="eastAsia" w:ascii="微软雅黑" w:hAnsi="微软雅黑" w:eastAsia="微软雅黑" w:cs="微软雅黑"/>
              </w:rPr>
            </w:pPr>
            <w:r>
              <w:rPr>
                <w:rFonts w:hint="eastAsia" w:ascii="微软雅黑" w:hAnsi="微软雅黑" w:eastAsia="微软雅黑" w:cs="微软雅黑"/>
              </w:rPr>
              <w:t>关注尺度冗余，不等于四尺度标量门控</w:t>
            </w:r>
          </w:p>
        </w:tc>
      </w:tr>
    </w:tbl>
    <w:p w14:paraId="1AADA00B">
      <w:pPr>
        <w:spacing w:before="0" w:after="20" w:line="60" w:lineRule="exact"/>
        <w:rPr>
          <w:rFonts w:hint="eastAsia" w:ascii="微软雅黑" w:hAnsi="微软雅黑" w:eastAsia="微软雅黑" w:cs="微软雅黑"/>
        </w:rPr>
      </w:pPr>
    </w:p>
    <w:p w14:paraId="346E42FE">
      <w:pPr>
        <w:rPr>
          <w:rFonts w:hint="eastAsia" w:ascii="微软雅黑" w:hAnsi="微软雅黑" w:eastAsia="微软雅黑" w:cs="微软雅黑"/>
        </w:rPr>
      </w:pPr>
      <w:r>
        <w:rPr>
          <w:rFonts w:hint="eastAsia" w:ascii="微软雅黑" w:hAnsi="微软雅黑" w:eastAsia="微软雅黑" w:cs="微软雅黑"/>
        </w:rPr>
        <w:t>由这些文献可以支持的判断是：多尺度融合、边界监督、动态门控以及显式先验均已有大量先例；研究贡献需要落到具体机制和严格实验证据上。 本次检索不能证明某一种组合绝对没有先例，更不能据此直接宣称首创。</w:t>
      </w:r>
    </w:p>
    <w:p w14:paraId="682DA62E">
      <w:pPr>
        <w:rPr>
          <w:rFonts w:hint="eastAsia" w:ascii="微软雅黑" w:hAnsi="微软雅黑" w:eastAsia="微软雅黑" w:cs="微软雅黑"/>
        </w:rPr>
      </w:pPr>
      <w:r>
        <w:rPr>
          <w:rFonts w:hint="eastAsia" w:ascii="微软雅黑" w:hAnsi="微软雅黑" w:eastAsia="微软雅黑" w:cs="微软雅黑"/>
        </w:rPr>
        <w:t>若采用“梯度/局部方差/拉普拉斯等固定算子 + 逐位置尺度权重”的方案，可以检验下列问题：</w:t>
      </w:r>
    </w:p>
    <w:p w14:paraId="0E03BBF3">
      <w:pPr>
        <w:pStyle w:val="166"/>
        <w:rPr>
          <w:rFonts w:hint="eastAsia" w:ascii="微软雅黑" w:hAnsi="微软雅黑" w:eastAsia="微软雅黑" w:cs="微软雅黑"/>
        </w:rPr>
      </w:pPr>
      <w:r>
        <w:rPr>
          <w:rFonts w:hint="eastAsia" w:ascii="微软雅黑" w:hAnsi="微软雅黑" w:eastAsia="微软雅黑" w:cs="微软雅黑"/>
        </w:rPr>
        <w:t>1. 在同一骨干和训练设置下，真实先验是否优于不含先验的同参数量门控？</w:t>
      </w:r>
    </w:p>
    <w:p w14:paraId="664273AE">
      <w:pPr>
        <w:pStyle w:val="166"/>
        <w:rPr>
          <w:rFonts w:hint="eastAsia" w:ascii="微软雅黑" w:hAnsi="微软雅黑" w:eastAsia="微软雅黑" w:cs="微软雅黑"/>
        </w:rPr>
      </w:pPr>
      <w:r>
        <w:rPr>
          <w:rFonts w:hint="eastAsia" w:ascii="微软雅黑" w:hAnsi="微软雅黑" w:eastAsia="微软雅黑" w:cs="微软雅黑"/>
        </w:rPr>
        <w:t>2. 收益来自先验内容，还是仅来自额外参数、归一化或正则化？</w:t>
      </w:r>
    </w:p>
    <w:p w14:paraId="1B89BB56">
      <w:pPr>
        <w:pStyle w:val="166"/>
        <w:rPr>
          <w:rFonts w:hint="eastAsia" w:ascii="微软雅黑" w:hAnsi="微软雅黑" w:eastAsia="微软雅黑" w:cs="微软雅黑"/>
        </w:rPr>
      </w:pPr>
      <w:r>
        <w:rPr>
          <w:rFonts w:hint="eastAsia" w:ascii="微软雅黑" w:hAnsi="微软雅黑" w:eastAsia="微软雅黑" w:cs="微软雅黑"/>
        </w:rPr>
        <w:t>3. 固定先验是否在不同拍摄场景、光照和地物比例下仍然有效？</w:t>
      </w:r>
    </w:p>
    <w:p w14:paraId="679078E6">
      <w:pPr>
        <w:pStyle w:val="166"/>
        <w:rPr>
          <w:rFonts w:hint="eastAsia" w:ascii="微软雅黑" w:hAnsi="微软雅黑" w:eastAsia="微软雅黑" w:cs="微软雅黑"/>
        </w:rPr>
      </w:pPr>
      <w:r>
        <w:rPr>
          <w:rFonts w:hint="eastAsia" w:ascii="微软雅黑" w:hAnsi="微软雅黑" w:eastAsia="微软雅黑" w:cs="微软雅黑"/>
        </w:rPr>
        <w:t>4. 收益主要出现于边界、小车辆、荒地等类别，还是仅来自大区域预测的平滑？</w:t>
      </w:r>
    </w:p>
    <w:p w14:paraId="66275DAC">
      <w:pPr>
        <w:pStyle w:val="166"/>
        <w:rPr>
          <w:rFonts w:hint="eastAsia" w:ascii="微软雅黑" w:hAnsi="微软雅黑" w:eastAsia="微软雅黑" w:cs="微软雅黑"/>
        </w:rPr>
      </w:pPr>
      <w:r>
        <w:rPr>
          <w:rFonts w:hint="eastAsia" w:ascii="微软雅黑" w:hAnsi="微软雅黑" w:eastAsia="微软雅黑" w:cs="微软雅黑"/>
        </w:rPr>
        <w:t>5. 与学习边界、动态频率模块相比，固定先验能否提供有意义的成本优势？</w:t>
      </w:r>
    </w:p>
    <w:p w14:paraId="06F13F7C">
      <w:pPr>
        <w:rPr>
          <w:rFonts w:hint="eastAsia" w:ascii="微软雅黑" w:hAnsi="微软雅黑" w:eastAsia="微软雅黑" w:cs="微软雅黑"/>
        </w:rPr>
      </w:pPr>
      <w:r>
        <w:rPr>
          <w:rFonts w:hint="eastAsia" w:ascii="微软雅黑" w:hAnsi="微软雅黑" w:eastAsia="微软雅黑" w:cs="微软雅黑"/>
        </w:rPr>
        <w:t>这些是根据文献提出的实验问题，不是已得到验证的结论。</w:t>
      </w:r>
    </w:p>
    <w:p w14:paraId="23412FD9">
      <w:pPr>
        <w:pStyle w:val="4"/>
        <w:rPr>
          <w:rFonts w:hint="eastAsia" w:ascii="微软雅黑" w:hAnsi="微软雅黑" w:eastAsia="微软雅黑" w:cs="微软雅黑"/>
        </w:rPr>
      </w:pPr>
      <w:r>
        <w:rPr>
          <w:rFonts w:hint="eastAsia" w:ascii="微软雅黑" w:hAnsi="微软雅黑" w:eastAsia="微软雅黑" w:cs="微软雅黑"/>
        </w:rPr>
        <w:t>9.2 任务设定不能混用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2808"/>
        <w:gridCol w:w="3096"/>
      </w:tblGrid>
      <w:tr w14:paraId="223E08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1386FB51">
            <w:pPr>
              <w:pStyle w:val="168"/>
              <w:rPr>
                <w:rFonts w:hint="eastAsia" w:ascii="微软雅黑" w:hAnsi="微软雅黑" w:eastAsia="微软雅黑" w:cs="微软雅黑"/>
              </w:rPr>
            </w:pPr>
            <w:r>
              <w:rPr>
                <w:rFonts w:hint="eastAsia" w:ascii="微软雅黑" w:hAnsi="微软雅黑" w:eastAsia="微软雅黑" w:cs="微软雅黑"/>
              </w:rPr>
              <w:t>设定</w:t>
            </w:r>
          </w:p>
        </w:tc>
        <w:tc>
          <w:tcPr>
            <w:tcW w:w="2088" w:type="dxa"/>
            <w:shd w:val="clear" w:color="auto" w:fill="E8EEF3"/>
            <w:vAlign w:val="center"/>
          </w:tcPr>
          <w:p w14:paraId="139E01CB">
            <w:pPr>
              <w:pStyle w:val="168"/>
              <w:rPr>
                <w:rFonts w:hint="eastAsia" w:ascii="微软雅黑" w:hAnsi="微软雅黑" w:eastAsia="微软雅黑" w:cs="微软雅黑"/>
              </w:rPr>
            </w:pPr>
            <w:r>
              <w:rPr>
                <w:rFonts w:hint="eastAsia" w:ascii="微软雅黑" w:hAnsi="微软雅黑" w:eastAsia="微软雅黑" w:cs="微软雅黑"/>
              </w:rPr>
              <w:t>训练/推理条件</w:t>
            </w:r>
          </w:p>
        </w:tc>
        <w:tc>
          <w:tcPr>
            <w:tcW w:w="2808" w:type="dxa"/>
            <w:shd w:val="clear" w:color="auto" w:fill="E8EEF3"/>
            <w:vAlign w:val="center"/>
          </w:tcPr>
          <w:p w14:paraId="20109B4E">
            <w:pPr>
              <w:pStyle w:val="168"/>
              <w:rPr>
                <w:rFonts w:hint="eastAsia" w:ascii="微软雅黑" w:hAnsi="微软雅黑" w:eastAsia="微软雅黑" w:cs="微软雅黑"/>
              </w:rPr>
            </w:pPr>
            <w:r>
              <w:rPr>
                <w:rFonts w:hint="eastAsia" w:ascii="微软雅黑" w:hAnsi="微软雅黑" w:eastAsia="微软雅黑" w:cs="微软雅黑"/>
              </w:rPr>
              <w:t>代表工作</w:t>
            </w:r>
          </w:p>
        </w:tc>
        <w:tc>
          <w:tcPr>
            <w:tcW w:w="3096" w:type="dxa"/>
            <w:shd w:val="clear" w:color="auto" w:fill="E8EEF3"/>
            <w:vAlign w:val="center"/>
          </w:tcPr>
          <w:p w14:paraId="6B9665F8">
            <w:pPr>
              <w:pStyle w:val="168"/>
              <w:rPr>
                <w:rFonts w:hint="eastAsia" w:ascii="微软雅黑" w:hAnsi="微软雅黑" w:eastAsia="微软雅黑" w:cs="微软雅黑"/>
              </w:rPr>
            </w:pPr>
            <w:r>
              <w:rPr>
                <w:rFonts w:hint="eastAsia" w:ascii="微软雅黑" w:hAnsi="微软雅黑" w:eastAsia="微软雅黑" w:cs="微软雅黑"/>
              </w:rPr>
              <w:t>对本赛题的意义</w:t>
            </w:r>
          </w:p>
        </w:tc>
      </w:tr>
      <w:tr w14:paraId="5C9706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005AB662">
            <w:pPr>
              <w:pStyle w:val="167"/>
              <w:rPr>
                <w:rFonts w:hint="eastAsia" w:ascii="微软雅黑" w:hAnsi="微软雅黑" w:eastAsia="微软雅黑" w:cs="微软雅黑"/>
              </w:rPr>
            </w:pPr>
            <w:r>
              <w:rPr>
                <w:rFonts w:hint="eastAsia" w:ascii="微软雅黑" w:hAnsi="微软雅黑" w:eastAsia="微软雅黑" w:cs="微软雅黑"/>
              </w:rPr>
              <w:t>闭集监督分割</w:t>
            </w:r>
          </w:p>
        </w:tc>
        <w:tc>
          <w:tcPr>
            <w:tcW w:w="2088" w:type="dxa"/>
            <w:shd w:val="clear" w:color="auto" w:fill="FFFFFF"/>
            <w:vAlign w:val="center"/>
          </w:tcPr>
          <w:p w14:paraId="00EB62C6">
            <w:pPr>
              <w:pStyle w:val="167"/>
              <w:rPr>
                <w:rFonts w:hint="eastAsia" w:ascii="微软雅黑" w:hAnsi="微软雅黑" w:eastAsia="微软雅黑" w:cs="微软雅黑"/>
              </w:rPr>
            </w:pPr>
            <w:r>
              <w:rPr>
                <w:rFonts w:hint="eastAsia" w:ascii="微软雅黑" w:hAnsi="微软雅黑" w:eastAsia="微软雅黑" w:cs="微软雅黑"/>
              </w:rPr>
              <w:t>使用训练标签，预测固定类别</w:t>
            </w:r>
          </w:p>
        </w:tc>
        <w:tc>
          <w:tcPr>
            <w:tcW w:w="2808" w:type="dxa"/>
            <w:shd w:val="clear" w:color="auto" w:fill="FFFFFF"/>
            <w:vAlign w:val="center"/>
          </w:tcPr>
          <w:p w14:paraId="2732A656">
            <w:pPr>
              <w:pStyle w:val="167"/>
              <w:rPr>
                <w:rFonts w:hint="eastAsia" w:ascii="微软雅黑" w:hAnsi="微软雅黑" w:eastAsia="微软雅黑" w:cs="微软雅黑"/>
              </w:rPr>
            </w:pPr>
            <w:r>
              <w:rPr>
                <w:rFonts w:hint="eastAsia" w:ascii="微软雅黑" w:hAnsi="微软雅黑" w:eastAsia="微软雅黑" w:cs="微软雅黑"/>
              </w:rPr>
              <w:t>SegFormer、UNetFormer、SegMAN</w:t>
            </w:r>
          </w:p>
        </w:tc>
        <w:tc>
          <w:tcPr>
            <w:tcW w:w="3096" w:type="dxa"/>
            <w:shd w:val="clear" w:color="auto" w:fill="FFFFFF"/>
            <w:vAlign w:val="center"/>
          </w:tcPr>
          <w:p w14:paraId="5CBDE699">
            <w:pPr>
              <w:pStyle w:val="167"/>
              <w:rPr>
                <w:rFonts w:hint="eastAsia" w:ascii="微软雅黑" w:hAnsi="微软雅黑" w:eastAsia="微软雅黑" w:cs="微软雅黑"/>
              </w:rPr>
            </w:pPr>
            <w:r>
              <w:rPr>
                <w:rFonts w:hint="eastAsia" w:ascii="微软雅黑" w:hAnsi="微软雅黑" w:eastAsia="微软雅黑" w:cs="微软雅黑"/>
              </w:rPr>
              <w:t>主要比较对象</w:t>
            </w:r>
          </w:p>
        </w:tc>
      </w:tr>
      <w:tr w14:paraId="37A755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3617F51B">
            <w:pPr>
              <w:pStyle w:val="167"/>
              <w:rPr>
                <w:rFonts w:hint="eastAsia" w:ascii="微软雅黑" w:hAnsi="微软雅黑" w:eastAsia="微软雅黑" w:cs="微软雅黑"/>
              </w:rPr>
            </w:pPr>
            <w:r>
              <w:rPr>
                <w:rFonts w:hint="eastAsia" w:ascii="微软雅黑" w:hAnsi="微软雅黑" w:eastAsia="微软雅黑" w:cs="微软雅黑"/>
              </w:rPr>
              <w:t>域泛化 DG</w:t>
            </w:r>
          </w:p>
        </w:tc>
        <w:tc>
          <w:tcPr>
            <w:tcW w:w="2088" w:type="dxa"/>
            <w:shd w:val="clear" w:color="auto" w:fill="F7F9FB"/>
            <w:vAlign w:val="center"/>
          </w:tcPr>
          <w:p w14:paraId="0733888D">
            <w:pPr>
              <w:pStyle w:val="167"/>
              <w:rPr>
                <w:rFonts w:hint="eastAsia" w:ascii="微软雅黑" w:hAnsi="微软雅黑" w:eastAsia="微软雅黑" w:cs="微软雅黑"/>
              </w:rPr>
            </w:pPr>
            <w:r>
              <w:rPr>
                <w:rFonts w:hint="eastAsia" w:ascii="微软雅黑" w:hAnsi="微软雅黑" w:eastAsia="微软雅黑" w:cs="微软雅黑"/>
              </w:rPr>
              <w:t>训练不接触目标域数据</w:t>
            </w:r>
          </w:p>
        </w:tc>
        <w:tc>
          <w:tcPr>
            <w:tcW w:w="2808" w:type="dxa"/>
            <w:shd w:val="clear" w:color="auto" w:fill="F7F9FB"/>
            <w:vAlign w:val="center"/>
          </w:tcPr>
          <w:p w14:paraId="77977690">
            <w:pPr>
              <w:pStyle w:val="167"/>
              <w:rPr>
                <w:rFonts w:hint="eastAsia" w:ascii="微软雅黑" w:hAnsi="微软雅黑" w:eastAsia="微软雅黑" w:cs="微软雅黑"/>
              </w:rPr>
            </w:pPr>
            <w:r>
              <w:rPr>
                <w:rFonts w:hint="eastAsia" w:ascii="微软雅黑" w:hAnsi="微软雅黑" w:eastAsia="微软雅黑" w:cs="微软雅黑"/>
              </w:rPr>
              <w:t>Rein、FisherTune</w:t>
            </w:r>
          </w:p>
        </w:tc>
        <w:tc>
          <w:tcPr>
            <w:tcW w:w="3096" w:type="dxa"/>
            <w:shd w:val="clear" w:color="auto" w:fill="F7F9FB"/>
            <w:vAlign w:val="center"/>
          </w:tcPr>
          <w:p w14:paraId="7094A969">
            <w:pPr>
              <w:pStyle w:val="167"/>
              <w:rPr>
                <w:rFonts w:hint="eastAsia" w:ascii="微软雅黑" w:hAnsi="微软雅黑" w:eastAsia="微软雅黑" w:cs="微软雅黑"/>
              </w:rPr>
            </w:pPr>
            <w:r>
              <w:rPr>
                <w:rFonts w:hint="eastAsia" w:ascii="微软雅黑" w:hAnsi="微软雅黑" w:eastAsia="微软雅黑" w:cs="微软雅黑"/>
              </w:rPr>
              <w:t>与未知测试分布更接近</w:t>
            </w:r>
          </w:p>
        </w:tc>
      </w:tr>
      <w:tr w14:paraId="5E1124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7E25998C">
            <w:pPr>
              <w:pStyle w:val="167"/>
              <w:rPr>
                <w:rFonts w:hint="eastAsia" w:ascii="微软雅黑" w:hAnsi="微软雅黑" w:eastAsia="微软雅黑" w:cs="微软雅黑"/>
              </w:rPr>
            </w:pPr>
            <w:r>
              <w:rPr>
                <w:rFonts w:hint="eastAsia" w:ascii="微软雅黑" w:hAnsi="微软雅黑" w:eastAsia="微软雅黑" w:cs="微软雅黑"/>
              </w:rPr>
              <w:t>无监督域适应 UDA</w:t>
            </w:r>
          </w:p>
        </w:tc>
        <w:tc>
          <w:tcPr>
            <w:tcW w:w="2088" w:type="dxa"/>
            <w:shd w:val="clear" w:color="auto" w:fill="FFFFFF"/>
            <w:vAlign w:val="center"/>
          </w:tcPr>
          <w:p w14:paraId="7F83A227">
            <w:pPr>
              <w:pStyle w:val="167"/>
              <w:rPr>
                <w:rFonts w:hint="eastAsia" w:ascii="微软雅黑" w:hAnsi="微软雅黑" w:eastAsia="微软雅黑" w:cs="微软雅黑"/>
              </w:rPr>
            </w:pPr>
            <w:r>
              <w:rPr>
                <w:rFonts w:hint="eastAsia" w:ascii="微软雅黑" w:hAnsi="微软雅黑" w:eastAsia="微软雅黑" w:cs="微软雅黑"/>
              </w:rPr>
              <w:t>训练使用无标注目标域图像</w:t>
            </w:r>
          </w:p>
        </w:tc>
        <w:tc>
          <w:tcPr>
            <w:tcW w:w="2808" w:type="dxa"/>
            <w:shd w:val="clear" w:color="auto" w:fill="FFFFFF"/>
            <w:vAlign w:val="center"/>
          </w:tcPr>
          <w:p w14:paraId="39E73B76">
            <w:pPr>
              <w:pStyle w:val="167"/>
              <w:rPr>
                <w:rFonts w:hint="eastAsia" w:ascii="微软雅黑" w:hAnsi="微软雅黑" w:eastAsia="微软雅黑" w:cs="微软雅黑"/>
              </w:rPr>
            </w:pPr>
            <w:r>
              <w:rPr>
                <w:rFonts w:hint="eastAsia" w:ascii="微软雅黑" w:hAnsi="微软雅黑" w:eastAsia="微软雅黑" w:cs="微软雅黑"/>
              </w:rPr>
              <w:t>DAFormer、HRDA</w:t>
            </w:r>
          </w:p>
        </w:tc>
        <w:tc>
          <w:tcPr>
            <w:tcW w:w="3096" w:type="dxa"/>
            <w:shd w:val="clear" w:color="auto" w:fill="FFFFFF"/>
            <w:vAlign w:val="center"/>
          </w:tcPr>
          <w:p w14:paraId="22FD8C95">
            <w:pPr>
              <w:pStyle w:val="167"/>
              <w:rPr>
                <w:rFonts w:hint="eastAsia" w:ascii="微软雅黑" w:hAnsi="微软雅黑" w:eastAsia="微软雅黑" w:cs="微软雅黑"/>
              </w:rPr>
            </w:pPr>
            <w:r>
              <w:rPr>
                <w:rFonts w:hint="eastAsia" w:ascii="微软雅黑" w:hAnsi="微软雅黑" w:eastAsia="微软雅黑" w:cs="微软雅黑"/>
              </w:rPr>
              <w:t>完整流程不能默认直接使用</w:t>
            </w:r>
          </w:p>
        </w:tc>
      </w:tr>
      <w:tr w14:paraId="45D074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7ABF7FE7">
            <w:pPr>
              <w:pStyle w:val="167"/>
              <w:rPr>
                <w:rFonts w:hint="eastAsia" w:ascii="微软雅黑" w:hAnsi="微软雅黑" w:eastAsia="微软雅黑" w:cs="微软雅黑"/>
              </w:rPr>
            </w:pPr>
            <w:r>
              <w:rPr>
                <w:rFonts w:hint="eastAsia" w:ascii="微软雅黑" w:hAnsi="微软雅黑" w:eastAsia="微软雅黑" w:cs="微软雅黑"/>
              </w:rPr>
              <w:t>开放词汇分割</w:t>
            </w:r>
          </w:p>
        </w:tc>
        <w:tc>
          <w:tcPr>
            <w:tcW w:w="2088" w:type="dxa"/>
            <w:shd w:val="clear" w:color="auto" w:fill="F7F9FB"/>
            <w:vAlign w:val="center"/>
          </w:tcPr>
          <w:p w14:paraId="4E75E01C">
            <w:pPr>
              <w:pStyle w:val="167"/>
              <w:rPr>
                <w:rFonts w:hint="eastAsia" w:ascii="微软雅黑" w:hAnsi="微软雅黑" w:eastAsia="微软雅黑" w:cs="微软雅黑"/>
              </w:rPr>
            </w:pPr>
            <w:r>
              <w:rPr>
                <w:rFonts w:hint="eastAsia" w:ascii="微软雅黑" w:hAnsi="微软雅黑" w:eastAsia="微软雅黑" w:cs="微软雅黑"/>
              </w:rPr>
              <w:t>利用文本描述扩展类别</w:t>
            </w:r>
          </w:p>
        </w:tc>
        <w:tc>
          <w:tcPr>
            <w:tcW w:w="2808" w:type="dxa"/>
            <w:shd w:val="clear" w:color="auto" w:fill="F7F9FB"/>
            <w:vAlign w:val="center"/>
          </w:tcPr>
          <w:p w14:paraId="67316B82">
            <w:pPr>
              <w:pStyle w:val="167"/>
              <w:rPr>
                <w:rFonts w:hint="eastAsia" w:ascii="微软雅黑" w:hAnsi="微软雅黑" w:eastAsia="微软雅黑" w:cs="微软雅黑"/>
              </w:rPr>
            </w:pPr>
            <w:r>
              <w:rPr>
                <w:rFonts w:hint="eastAsia" w:ascii="微软雅黑" w:hAnsi="微软雅黑" w:eastAsia="微软雅黑" w:cs="微软雅黑"/>
              </w:rPr>
              <w:t>CAT-Seg、SegEarth-OV</w:t>
            </w:r>
          </w:p>
        </w:tc>
        <w:tc>
          <w:tcPr>
            <w:tcW w:w="3096" w:type="dxa"/>
            <w:shd w:val="clear" w:color="auto" w:fill="F7F9FB"/>
            <w:vAlign w:val="center"/>
          </w:tcPr>
          <w:p w14:paraId="264BF17B">
            <w:pPr>
              <w:pStyle w:val="167"/>
              <w:rPr>
                <w:rFonts w:hint="eastAsia" w:ascii="微软雅黑" w:hAnsi="微软雅黑" w:eastAsia="微软雅黑" w:cs="微软雅黑"/>
              </w:rPr>
            </w:pPr>
            <w:r>
              <w:rPr>
                <w:rFonts w:hint="eastAsia" w:ascii="微软雅黑" w:hAnsi="微软雅黑" w:eastAsia="微软雅黑" w:cs="微软雅黑"/>
              </w:rPr>
              <w:t>相关趋势，评估协议不同</w:t>
            </w:r>
          </w:p>
        </w:tc>
      </w:tr>
      <w:tr w14:paraId="7C3625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72169795">
            <w:pPr>
              <w:pStyle w:val="167"/>
              <w:rPr>
                <w:rFonts w:hint="eastAsia" w:ascii="微软雅黑" w:hAnsi="微软雅黑" w:eastAsia="微软雅黑" w:cs="微软雅黑"/>
              </w:rPr>
            </w:pPr>
            <w:r>
              <w:rPr>
                <w:rFonts w:hint="eastAsia" w:ascii="微软雅黑" w:hAnsi="微软雅黑" w:eastAsia="微软雅黑" w:cs="微软雅黑"/>
              </w:rPr>
              <w:t>可提示分割</w:t>
            </w:r>
          </w:p>
        </w:tc>
        <w:tc>
          <w:tcPr>
            <w:tcW w:w="2088" w:type="dxa"/>
            <w:shd w:val="clear" w:color="auto" w:fill="FFFFFF"/>
            <w:vAlign w:val="center"/>
          </w:tcPr>
          <w:p w14:paraId="0BB6B932">
            <w:pPr>
              <w:pStyle w:val="167"/>
              <w:rPr>
                <w:rFonts w:hint="eastAsia" w:ascii="微软雅黑" w:hAnsi="微软雅黑" w:eastAsia="微软雅黑" w:cs="微软雅黑"/>
              </w:rPr>
            </w:pPr>
            <w:r>
              <w:rPr>
                <w:rFonts w:hint="eastAsia" w:ascii="微软雅黑" w:hAnsi="微软雅黑" w:eastAsia="微软雅黑" w:cs="微软雅黑"/>
              </w:rPr>
              <w:t>根据点、框、概念等产生掩码</w:t>
            </w:r>
          </w:p>
        </w:tc>
        <w:tc>
          <w:tcPr>
            <w:tcW w:w="2808" w:type="dxa"/>
            <w:shd w:val="clear" w:color="auto" w:fill="FFFFFF"/>
            <w:vAlign w:val="center"/>
          </w:tcPr>
          <w:p w14:paraId="6A702A62">
            <w:pPr>
              <w:pStyle w:val="167"/>
              <w:rPr>
                <w:rFonts w:hint="eastAsia" w:ascii="微软雅黑" w:hAnsi="微软雅黑" w:eastAsia="微软雅黑" w:cs="微软雅黑"/>
              </w:rPr>
            </w:pPr>
            <w:r>
              <w:rPr>
                <w:rFonts w:hint="eastAsia" w:ascii="微软雅黑" w:hAnsi="微软雅黑" w:eastAsia="微软雅黑" w:cs="微软雅黑"/>
              </w:rPr>
              <w:t>SAM 系列</w:t>
            </w:r>
          </w:p>
        </w:tc>
        <w:tc>
          <w:tcPr>
            <w:tcW w:w="3096" w:type="dxa"/>
            <w:shd w:val="clear" w:color="auto" w:fill="FFFFFF"/>
            <w:vAlign w:val="center"/>
          </w:tcPr>
          <w:p w14:paraId="03E0A381">
            <w:pPr>
              <w:pStyle w:val="167"/>
              <w:rPr>
                <w:rFonts w:hint="eastAsia" w:ascii="微软雅黑" w:hAnsi="微软雅黑" w:eastAsia="微软雅黑" w:cs="微软雅黑"/>
              </w:rPr>
            </w:pPr>
            <w:r>
              <w:rPr>
                <w:rFonts w:hint="eastAsia" w:ascii="微软雅黑" w:hAnsi="微软雅黑" w:eastAsia="微软雅黑" w:cs="微软雅黑"/>
              </w:rPr>
              <w:t>仍需适配固定语义标签与全图覆盖</w:t>
            </w:r>
          </w:p>
        </w:tc>
      </w:tr>
      <w:tr w14:paraId="5B8421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29E848F0">
            <w:pPr>
              <w:pStyle w:val="167"/>
              <w:rPr>
                <w:rFonts w:hint="eastAsia" w:ascii="微软雅黑" w:hAnsi="微软雅黑" w:eastAsia="微软雅黑" w:cs="微软雅黑"/>
              </w:rPr>
            </w:pPr>
            <w:r>
              <w:rPr>
                <w:rFonts w:hint="eastAsia" w:ascii="微软雅黑" w:hAnsi="微软雅黑" w:eastAsia="微软雅黑" w:cs="微软雅黑"/>
              </w:rPr>
              <w:t>Few-shot 分割</w:t>
            </w:r>
          </w:p>
        </w:tc>
        <w:tc>
          <w:tcPr>
            <w:tcW w:w="2088" w:type="dxa"/>
            <w:shd w:val="clear" w:color="auto" w:fill="F7F9FB"/>
            <w:vAlign w:val="center"/>
          </w:tcPr>
          <w:p w14:paraId="75AFB229">
            <w:pPr>
              <w:pStyle w:val="167"/>
              <w:rPr>
                <w:rFonts w:hint="eastAsia" w:ascii="微软雅黑" w:hAnsi="微软雅黑" w:eastAsia="微软雅黑" w:cs="微软雅黑"/>
              </w:rPr>
            </w:pPr>
            <w:r>
              <w:rPr>
                <w:rFonts w:hint="eastAsia" w:ascii="微软雅黑" w:hAnsi="微软雅黑" w:eastAsia="微软雅黑" w:cs="微软雅黑"/>
              </w:rPr>
              <w:t>利用少量标注样本；需明确支持集和适配协议</w:t>
            </w:r>
          </w:p>
        </w:tc>
        <w:tc>
          <w:tcPr>
            <w:tcW w:w="2808" w:type="dxa"/>
            <w:shd w:val="clear" w:color="auto" w:fill="F7F9FB"/>
            <w:vAlign w:val="center"/>
          </w:tcPr>
          <w:p w14:paraId="48BCC199">
            <w:pPr>
              <w:pStyle w:val="167"/>
              <w:rPr>
                <w:rFonts w:hint="eastAsia" w:ascii="微软雅黑" w:hAnsi="微软雅黑" w:eastAsia="微软雅黑" w:cs="微软雅黑"/>
              </w:rPr>
            </w:pPr>
            <w:r>
              <w:rPr>
                <w:rFonts w:hint="eastAsia" w:ascii="微软雅黑" w:hAnsi="微软雅黑" w:eastAsia="微软雅黑" w:cs="微软雅黑"/>
              </w:rPr>
              <w:t>本文未专门展开</w:t>
            </w:r>
          </w:p>
        </w:tc>
        <w:tc>
          <w:tcPr>
            <w:tcW w:w="3096" w:type="dxa"/>
            <w:shd w:val="clear" w:color="auto" w:fill="F7F9FB"/>
            <w:vAlign w:val="center"/>
          </w:tcPr>
          <w:p w14:paraId="32ED4C7D">
            <w:pPr>
              <w:pStyle w:val="167"/>
              <w:rPr>
                <w:rFonts w:hint="eastAsia" w:ascii="微软雅黑" w:hAnsi="微软雅黑" w:eastAsia="微软雅黑" w:cs="微软雅黑"/>
              </w:rPr>
            </w:pPr>
            <w:r>
              <w:rPr>
                <w:rFonts w:hint="eastAsia" w:ascii="微软雅黑" w:hAnsi="微软雅黑" w:eastAsia="微软雅黑" w:cs="微软雅黑"/>
              </w:rPr>
              <w:t>不能把少参数微调或零样本泛化直接称为 few-shot</w:t>
            </w:r>
          </w:p>
        </w:tc>
      </w:tr>
    </w:tbl>
    <w:p w14:paraId="33CC5757">
      <w:pPr>
        <w:spacing w:before="0" w:after="20" w:line="60" w:lineRule="exact"/>
        <w:rPr>
          <w:rFonts w:hint="eastAsia" w:ascii="微软雅黑" w:hAnsi="微软雅黑" w:eastAsia="微软雅黑" w:cs="微软雅黑"/>
        </w:rPr>
      </w:pPr>
    </w:p>
    <w:p w14:paraId="4EF28AFF">
      <w:pPr>
        <w:pStyle w:val="3"/>
        <w:rPr>
          <w:rFonts w:hint="eastAsia" w:ascii="微软雅黑" w:hAnsi="微软雅黑" w:eastAsia="微软雅黑" w:cs="微软雅黑"/>
        </w:rPr>
      </w:pPr>
      <w:r>
        <w:rPr>
          <w:rFonts w:hint="eastAsia" w:ascii="微软雅黑" w:hAnsi="微软雅黑" w:eastAsia="微软雅黑" w:cs="微软雅黑"/>
        </w:rPr>
        <w:t>10 推荐阅读顺序与复现路线</w:t>
      </w:r>
    </w:p>
    <w:p w14:paraId="0FB17155">
      <w:pPr>
        <w:pStyle w:val="4"/>
        <w:rPr>
          <w:rFonts w:hint="eastAsia" w:ascii="微软雅黑" w:hAnsi="微软雅黑" w:eastAsia="微软雅黑" w:cs="微软雅黑"/>
        </w:rPr>
      </w:pPr>
      <w:r>
        <w:rPr>
          <w:rFonts w:hint="eastAsia" w:ascii="微软雅黑" w:hAnsi="微软雅黑" w:eastAsia="微软雅黑" w:cs="微软雅黑"/>
        </w:rPr>
        <w:t>10.1 阅读优先级</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2275"/>
        <w:gridCol w:w="3528"/>
        <w:gridCol w:w="4133"/>
      </w:tblGrid>
      <w:tr w14:paraId="0CE41A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2275" w:type="dxa"/>
            <w:shd w:val="clear" w:color="auto" w:fill="E8EEF3"/>
            <w:vAlign w:val="center"/>
          </w:tcPr>
          <w:p w14:paraId="42BB0574">
            <w:pPr>
              <w:pStyle w:val="168"/>
              <w:rPr>
                <w:rFonts w:hint="eastAsia" w:ascii="微软雅黑" w:hAnsi="微软雅黑" w:eastAsia="微软雅黑" w:cs="微软雅黑"/>
              </w:rPr>
            </w:pPr>
            <w:r>
              <w:rPr>
                <w:rFonts w:hint="eastAsia" w:ascii="微软雅黑" w:hAnsi="微软雅黑" w:eastAsia="微软雅黑" w:cs="微软雅黑"/>
              </w:rPr>
              <w:t>优先级</w:t>
            </w:r>
          </w:p>
        </w:tc>
        <w:tc>
          <w:tcPr>
            <w:tcW w:w="3528" w:type="dxa"/>
            <w:shd w:val="clear" w:color="auto" w:fill="E8EEF3"/>
            <w:vAlign w:val="center"/>
          </w:tcPr>
          <w:p w14:paraId="36157675">
            <w:pPr>
              <w:pStyle w:val="168"/>
              <w:rPr>
                <w:rFonts w:hint="eastAsia" w:ascii="微软雅黑" w:hAnsi="微软雅黑" w:eastAsia="微软雅黑" w:cs="微软雅黑"/>
              </w:rPr>
            </w:pPr>
            <w:r>
              <w:rPr>
                <w:rFonts w:hint="eastAsia" w:ascii="微软雅黑" w:hAnsi="微软雅黑" w:eastAsia="微软雅黑" w:cs="微软雅黑"/>
              </w:rPr>
              <w:t>论文</w:t>
            </w:r>
          </w:p>
        </w:tc>
        <w:tc>
          <w:tcPr>
            <w:tcW w:w="4133" w:type="dxa"/>
            <w:shd w:val="clear" w:color="auto" w:fill="E8EEF3"/>
            <w:vAlign w:val="center"/>
          </w:tcPr>
          <w:p w14:paraId="708F7C2C">
            <w:pPr>
              <w:pStyle w:val="168"/>
              <w:rPr>
                <w:rFonts w:hint="eastAsia" w:ascii="微软雅黑" w:hAnsi="微软雅黑" w:eastAsia="微软雅黑" w:cs="微软雅黑"/>
              </w:rPr>
            </w:pPr>
            <w:r>
              <w:rPr>
                <w:rFonts w:hint="eastAsia" w:ascii="微软雅黑" w:hAnsi="微软雅黑" w:eastAsia="微软雅黑" w:cs="微软雅黑"/>
              </w:rPr>
              <w:t>建议重点</w:t>
            </w:r>
          </w:p>
        </w:tc>
      </w:tr>
      <w:tr w14:paraId="6D027D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4E0449EE">
            <w:pPr>
              <w:pStyle w:val="167"/>
              <w:rPr>
                <w:rFonts w:hint="eastAsia" w:ascii="微软雅黑" w:hAnsi="微软雅黑" w:eastAsia="微软雅黑" w:cs="微软雅黑"/>
              </w:rPr>
            </w:pPr>
            <w:r>
              <w:rPr>
                <w:rFonts w:hint="eastAsia" w:ascii="微软雅黑" w:hAnsi="微软雅黑" w:eastAsia="微软雅黑" w:cs="微软雅黑"/>
              </w:rPr>
              <w:t>第一批</w:t>
            </w:r>
          </w:p>
        </w:tc>
        <w:tc>
          <w:tcPr>
            <w:tcW w:w="3528" w:type="dxa"/>
            <w:shd w:val="clear" w:color="auto" w:fill="FFFFFF"/>
            <w:vAlign w:val="center"/>
          </w:tcPr>
          <w:p w14:paraId="03C8044C">
            <w:pPr>
              <w:pStyle w:val="167"/>
              <w:rPr>
                <w:rFonts w:hint="eastAsia" w:ascii="微软雅黑" w:hAnsi="微软雅黑" w:eastAsia="微软雅黑" w:cs="微软雅黑"/>
              </w:rPr>
            </w:pPr>
            <w:r>
              <w:rPr>
                <w:rFonts w:hint="eastAsia" w:ascii="微软雅黑" w:hAnsi="微软雅黑" w:eastAsia="微软雅黑" w:cs="微软雅黑"/>
              </w:rPr>
              <w:t>SegFormer、UNetFormer</w:t>
            </w:r>
          </w:p>
        </w:tc>
        <w:tc>
          <w:tcPr>
            <w:tcW w:w="4133" w:type="dxa"/>
            <w:shd w:val="clear" w:color="auto" w:fill="FFFFFF"/>
            <w:vAlign w:val="center"/>
          </w:tcPr>
          <w:p w14:paraId="3734B1EE">
            <w:pPr>
              <w:pStyle w:val="167"/>
              <w:rPr>
                <w:rFonts w:hint="eastAsia" w:ascii="微软雅黑" w:hAnsi="微软雅黑" w:eastAsia="微软雅黑" w:cs="微软雅黑"/>
              </w:rPr>
            </w:pPr>
            <w:r>
              <w:rPr>
                <w:rFonts w:hint="eastAsia" w:ascii="微软雅黑" w:hAnsi="微软雅黑" w:eastAsia="微软雅黑" w:cs="微软雅黑"/>
              </w:rPr>
              <w:t>建立通用与航拍基线，理解编码/解码分工</w:t>
            </w:r>
          </w:p>
        </w:tc>
      </w:tr>
      <w:tr w14:paraId="0527A0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7F9FB"/>
            <w:vAlign w:val="center"/>
          </w:tcPr>
          <w:p w14:paraId="3139D268">
            <w:pPr>
              <w:pStyle w:val="167"/>
              <w:rPr>
                <w:rFonts w:hint="eastAsia" w:ascii="微软雅黑" w:hAnsi="微软雅黑" w:eastAsia="微软雅黑" w:cs="微软雅黑"/>
              </w:rPr>
            </w:pPr>
            <w:r>
              <w:rPr>
                <w:rFonts w:hint="eastAsia" w:ascii="微软雅黑" w:hAnsi="微软雅黑" w:eastAsia="微软雅黑" w:cs="微软雅黑"/>
              </w:rPr>
              <w:t>第一批</w:t>
            </w:r>
          </w:p>
        </w:tc>
        <w:tc>
          <w:tcPr>
            <w:tcW w:w="3528" w:type="dxa"/>
            <w:shd w:val="clear" w:color="auto" w:fill="F7F9FB"/>
            <w:vAlign w:val="center"/>
          </w:tcPr>
          <w:p w14:paraId="16E9574D">
            <w:pPr>
              <w:pStyle w:val="167"/>
              <w:rPr>
                <w:rFonts w:hint="eastAsia" w:ascii="微软雅黑" w:hAnsi="微软雅黑" w:eastAsia="微软雅黑" w:cs="微软雅黑"/>
              </w:rPr>
            </w:pPr>
            <w:r>
              <w:rPr>
                <w:rFonts w:hint="eastAsia" w:ascii="微软雅黑" w:hAnsi="微软雅黑" w:eastAsia="微软雅黑" w:cs="微软雅黑"/>
              </w:rPr>
              <w:t>FreqFusion、Edge Priors、Laplacian Loss、ESFCNet</w:t>
            </w:r>
          </w:p>
        </w:tc>
        <w:tc>
          <w:tcPr>
            <w:tcW w:w="4133" w:type="dxa"/>
            <w:shd w:val="clear" w:color="auto" w:fill="F7F9FB"/>
            <w:vAlign w:val="center"/>
          </w:tcPr>
          <w:p w14:paraId="5AE9BEBA">
            <w:pPr>
              <w:pStyle w:val="167"/>
              <w:rPr>
                <w:rFonts w:hint="eastAsia" w:ascii="微软雅黑" w:hAnsi="微软雅黑" w:eastAsia="微软雅黑" w:cs="微软雅黑"/>
              </w:rPr>
            </w:pPr>
            <w:r>
              <w:rPr>
                <w:rFonts w:hint="eastAsia" w:ascii="微软雅黑" w:hAnsi="微软雅黑" w:eastAsia="微软雅黑" w:cs="微软雅黑"/>
              </w:rPr>
              <w:t>明确空间先验、边界与频率融合的已有机制</w:t>
            </w:r>
          </w:p>
        </w:tc>
      </w:tr>
      <w:tr w14:paraId="4B3C9B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7329D2AA">
            <w:pPr>
              <w:pStyle w:val="167"/>
              <w:rPr>
                <w:rFonts w:hint="eastAsia" w:ascii="微软雅黑" w:hAnsi="微软雅黑" w:eastAsia="微软雅黑" w:cs="微软雅黑"/>
              </w:rPr>
            </w:pPr>
            <w:r>
              <w:rPr>
                <w:rFonts w:hint="eastAsia" w:ascii="微软雅黑" w:hAnsi="微软雅黑" w:eastAsia="微软雅黑" w:cs="微软雅黑"/>
              </w:rPr>
              <w:t>第一批</w:t>
            </w:r>
          </w:p>
        </w:tc>
        <w:tc>
          <w:tcPr>
            <w:tcW w:w="3528" w:type="dxa"/>
            <w:shd w:val="clear" w:color="auto" w:fill="FFFFFF"/>
            <w:vAlign w:val="center"/>
          </w:tcPr>
          <w:p w14:paraId="5970A835">
            <w:pPr>
              <w:pStyle w:val="167"/>
              <w:jc w:val="center"/>
              <w:rPr>
                <w:rFonts w:hint="eastAsia" w:ascii="微软雅黑" w:hAnsi="微软雅黑" w:eastAsia="微软雅黑" w:cs="微软雅黑"/>
              </w:rPr>
            </w:pPr>
            <w:r>
              <w:rPr>
                <w:rFonts w:hint="eastAsia" w:ascii="微软雅黑" w:hAnsi="微软雅黑" w:eastAsia="微软雅黑" w:cs="微软雅黑"/>
              </w:rPr>
              <w:t>Rein</w:t>
            </w:r>
          </w:p>
        </w:tc>
        <w:tc>
          <w:tcPr>
            <w:tcW w:w="4133" w:type="dxa"/>
            <w:shd w:val="clear" w:color="auto" w:fill="FFFFFF"/>
            <w:vAlign w:val="center"/>
          </w:tcPr>
          <w:p w14:paraId="2967972B">
            <w:pPr>
              <w:pStyle w:val="167"/>
              <w:rPr>
                <w:rFonts w:hint="eastAsia" w:ascii="微软雅黑" w:hAnsi="微软雅黑" w:eastAsia="微软雅黑" w:cs="微软雅黑"/>
              </w:rPr>
            </w:pPr>
            <w:r>
              <w:rPr>
                <w:rFonts w:hint="eastAsia" w:ascii="微软雅黑" w:hAnsi="微软雅黑" w:eastAsia="微软雅黑" w:cs="微软雅黑"/>
              </w:rPr>
              <w:t>分析跨域泛化与微调策略</w:t>
            </w:r>
          </w:p>
        </w:tc>
      </w:tr>
      <w:tr w14:paraId="5FCB13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7F9FB"/>
            <w:vAlign w:val="center"/>
          </w:tcPr>
          <w:p w14:paraId="394759BF">
            <w:pPr>
              <w:pStyle w:val="167"/>
              <w:rPr>
                <w:rFonts w:hint="eastAsia" w:ascii="微软雅黑" w:hAnsi="微软雅黑" w:eastAsia="微软雅黑" w:cs="微软雅黑"/>
              </w:rPr>
            </w:pPr>
            <w:r>
              <w:rPr>
                <w:rFonts w:hint="eastAsia" w:ascii="微软雅黑" w:hAnsi="微软雅黑" w:eastAsia="微软雅黑" w:cs="微软雅黑"/>
              </w:rPr>
              <w:t>第二批</w:t>
            </w:r>
          </w:p>
        </w:tc>
        <w:tc>
          <w:tcPr>
            <w:tcW w:w="3528" w:type="dxa"/>
            <w:shd w:val="clear" w:color="auto" w:fill="F7F9FB"/>
            <w:vAlign w:val="center"/>
          </w:tcPr>
          <w:p w14:paraId="750E937D">
            <w:pPr>
              <w:pStyle w:val="167"/>
              <w:rPr>
                <w:rFonts w:hint="eastAsia" w:ascii="微软雅黑" w:hAnsi="微软雅黑" w:eastAsia="微软雅黑" w:cs="微软雅黑"/>
              </w:rPr>
            </w:pPr>
            <w:r>
              <w:rPr>
                <w:rFonts w:hint="eastAsia" w:ascii="微软雅黑" w:hAnsi="微软雅黑" w:eastAsia="微软雅黑" w:cs="微软雅黑"/>
              </w:rPr>
              <w:t>PyramidMamba、SegMAN</w:t>
            </w:r>
          </w:p>
        </w:tc>
        <w:tc>
          <w:tcPr>
            <w:tcW w:w="4133" w:type="dxa"/>
            <w:shd w:val="clear" w:color="auto" w:fill="F7F9FB"/>
            <w:vAlign w:val="center"/>
          </w:tcPr>
          <w:p w14:paraId="2ECD325B">
            <w:pPr>
              <w:pStyle w:val="167"/>
              <w:rPr>
                <w:rFonts w:hint="eastAsia" w:ascii="微软雅黑" w:hAnsi="微软雅黑" w:eastAsia="微软雅黑" w:cs="微软雅黑"/>
              </w:rPr>
            </w:pPr>
            <w:r>
              <w:rPr>
                <w:rFonts w:hint="eastAsia" w:ascii="微软雅黑" w:hAnsi="微软雅黑" w:eastAsia="微软雅黑" w:cs="微软雅黑"/>
              </w:rPr>
              <w:t>比较多尺度融合和状态空间建模</w:t>
            </w:r>
          </w:p>
        </w:tc>
      </w:tr>
      <w:tr w14:paraId="6CD5F9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5D716D4C">
            <w:pPr>
              <w:pStyle w:val="167"/>
              <w:rPr>
                <w:rFonts w:hint="eastAsia" w:ascii="微软雅黑" w:hAnsi="微软雅黑" w:eastAsia="微软雅黑" w:cs="微软雅黑"/>
              </w:rPr>
            </w:pPr>
            <w:r>
              <w:rPr>
                <w:rFonts w:hint="eastAsia" w:ascii="微软雅黑" w:hAnsi="微软雅黑" w:eastAsia="微软雅黑" w:cs="微软雅黑"/>
              </w:rPr>
              <w:t>第二批</w:t>
            </w:r>
          </w:p>
        </w:tc>
        <w:tc>
          <w:tcPr>
            <w:tcW w:w="3528" w:type="dxa"/>
            <w:shd w:val="clear" w:color="auto" w:fill="FFFFFF"/>
            <w:vAlign w:val="center"/>
          </w:tcPr>
          <w:p w14:paraId="382EDC6C">
            <w:pPr>
              <w:pStyle w:val="167"/>
              <w:rPr>
                <w:rFonts w:hint="eastAsia" w:ascii="微软雅黑" w:hAnsi="微软雅黑" w:eastAsia="微软雅黑" w:cs="微软雅黑"/>
              </w:rPr>
            </w:pPr>
            <w:r>
              <w:rPr>
                <w:rFonts w:hint="eastAsia" w:ascii="微软雅黑" w:hAnsi="微软雅黑" w:eastAsia="微软雅黑" w:cs="微软雅黑"/>
              </w:rPr>
              <w:t>AerialFormer、UAVSeg、PBSeg、CrossEarth</w:t>
            </w:r>
          </w:p>
        </w:tc>
        <w:tc>
          <w:tcPr>
            <w:tcW w:w="4133" w:type="dxa"/>
            <w:shd w:val="clear" w:color="auto" w:fill="FFFFFF"/>
            <w:vAlign w:val="center"/>
          </w:tcPr>
          <w:p w14:paraId="26F86161">
            <w:pPr>
              <w:pStyle w:val="167"/>
              <w:rPr>
                <w:rFonts w:hint="eastAsia" w:ascii="微软雅黑" w:hAnsi="微软雅黑" w:eastAsia="微软雅黑" w:cs="微软雅黑"/>
              </w:rPr>
            </w:pPr>
            <w:r>
              <w:rPr>
                <w:rFonts w:hint="eastAsia" w:ascii="微软雅黑" w:hAnsi="微软雅黑" w:eastAsia="微软雅黑" w:cs="微软雅黑"/>
              </w:rPr>
              <w:t>补足航拍混合架构、原型注意力及遥感域泛化</w:t>
            </w:r>
          </w:p>
        </w:tc>
      </w:tr>
      <w:tr w14:paraId="6EFAFD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7F9FB"/>
            <w:vAlign w:val="center"/>
          </w:tcPr>
          <w:p w14:paraId="4789969F">
            <w:pPr>
              <w:pStyle w:val="167"/>
              <w:rPr>
                <w:rFonts w:hint="eastAsia" w:ascii="微软雅黑" w:hAnsi="微软雅黑" w:eastAsia="微软雅黑" w:cs="微软雅黑"/>
              </w:rPr>
            </w:pPr>
            <w:r>
              <w:rPr>
                <w:rFonts w:hint="eastAsia" w:ascii="微软雅黑" w:hAnsi="微软雅黑" w:eastAsia="微软雅黑" w:cs="微软雅黑"/>
              </w:rPr>
              <w:t>第二批</w:t>
            </w:r>
          </w:p>
        </w:tc>
        <w:tc>
          <w:tcPr>
            <w:tcW w:w="3528" w:type="dxa"/>
            <w:shd w:val="clear" w:color="auto" w:fill="F7F9FB"/>
            <w:vAlign w:val="center"/>
          </w:tcPr>
          <w:p w14:paraId="684524FA">
            <w:pPr>
              <w:pStyle w:val="167"/>
              <w:rPr>
                <w:rFonts w:hint="eastAsia" w:ascii="微软雅黑" w:hAnsi="微软雅黑" w:eastAsia="微软雅黑" w:cs="微软雅黑"/>
              </w:rPr>
            </w:pPr>
            <w:r>
              <w:rPr>
                <w:rFonts w:hint="eastAsia" w:ascii="微软雅黑" w:hAnsi="微软雅黑" w:eastAsia="微软雅黑" w:cs="微软雅黑"/>
              </w:rPr>
              <w:t>PIDNet、FisherTune、FFCA-UNet</w:t>
            </w:r>
          </w:p>
        </w:tc>
        <w:tc>
          <w:tcPr>
            <w:tcW w:w="4133" w:type="dxa"/>
            <w:shd w:val="clear" w:color="auto" w:fill="F7F9FB"/>
            <w:vAlign w:val="center"/>
          </w:tcPr>
          <w:p w14:paraId="46155B2A">
            <w:pPr>
              <w:pStyle w:val="167"/>
              <w:rPr>
                <w:rFonts w:hint="eastAsia" w:ascii="微软雅黑" w:hAnsi="微软雅黑" w:eastAsia="微软雅黑" w:cs="微软雅黑"/>
              </w:rPr>
            </w:pPr>
            <w:r>
              <w:rPr>
                <w:rFonts w:hint="eastAsia" w:ascii="微软雅黑" w:hAnsi="微软雅黑" w:eastAsia="微软雅黑" w:cs="微软雅黑"/>
              </w:rPr>
              <w:t>细化边界注入与参数更新的实验设计</w:t>
            </w:r>
          </w:p>
        </w:tc>
      </w:tr>
      <w:tr w14:paraId="2E75DD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067153CF">
            <w:pPr>
              <w:pStyle w:val="167"/>
              <w:rPr>
                <w:rFonts w:hint="eastAsia" w:ascii="微软雅黑" w:hAnsi="微软雅黑" w:eastAsia="微软雅黑" w:cs="微软雅黑"/>
              </w:rPr>
            </w:pPr>
            <w:r>
              <w:rPr>
                <w:rFonts w:hint="eastAsia" w:ascii="微软雅黑" w:hAnsi="微软雅黑" w:eastAsia="微软雅黑" w:cs="微软雅黑"/>
              </w:rPr>
              <w:t>第三批</w:t>
            </w:r>
          </w:p>
        </w:tc>
        <w:tc>
          <w:tcPr>
            <w:tcW w:w="3528" w:type="dxa"/>
            <w:shd w:val="clear" w:color="auto" w:fill="FFFFFF"/>
            <w:vAlign w:val="center"/>
          </w:tcPr>
          <w:p w14:paraId="5F75B4D4">
            <w:pPr>
              <w:pStyle w:val="167"/>
              <w:rPr>
                <w:rFonts w:hint="eastAsia" w:ascii="微软雅黑" w:hAnsi="微软雅黑" w:eastAsia="微软雅黑" w:cs="微软雅黑"/>
              </w:rPr>
            </w:pPr>
            <w:r>
              <w:rPr>
                <w:rFonts w:hint="eastAsia" w:ascii="微软雅黑" w:hAnsi="微软雅黑" w:eastAsia="微软雅黑" w:cs="微软雅黑"/>
              </w:rPr>
              <w:t>DINOv3、SAM 3、SegEarth-OV、CAT-Seg</w:t>
            </w:r>
          </w:p>
        </w:tc>
        <w:tc>
          <w:tcPr>
            <w:tcW w:w="4133" w:type="dxa"/>
            <w:shd w:val="clear" w:color="auto" w:fill="FFFFFF"/>
            <w:vAlign w:val="center"/>
          </w:tcPr>
          <w:p w14:paraId="1C191A9A">
            <w:pPr>
              <w:pStyle w:val="167"/>
              <w:rPr>
                <w:rFonts w:hint="eastAsia" w:ascii="微软雅黑" w:hAnsi="微软雅黑" w:eastAsia="微软雅黑" w:cs="微软雅黑"/>
              </w:rPr>
            </w:pPr>
            <w:r>
              <w:rPr>
                <w:rFonts w:hint="eastAsia" w:ascii="微软雅黑" w:hAnsi="微软雅黑" w:eastAsia="微软雅黑" w:cs="微软雅黑"/>
              </w:rPr>
              <w:t>了解基础模型与开放词汇趋势</w:t>
            </w:r>
          </w:p>
        </w:tc>
      </w:tr>
    </w:tbl>
    <w:p w14:paraId="7C78C848">
      <w:pPr>
        <w:spacing w:before="0" w:after="20" w:line="60" w:lineRule="exact"/>
        <w:rPr>
          <w:rFonts w:hint="eastAsia" w:ascii="微软雅黑" w:hAnsi="微软雅黑" w:eastAsia="微软雅黑" w:cs="微软雅黑"/>
        </w:rPr>
      </w:pPr>
    </w:p>
    <w:p w14:paraId="52AA7481">
      <w:pPr>
        <w:pStyle w:val="4"/>
        <w:rPr>
          <w:rFonts w:hint="eastAsia" w:ascii="微软雅黑" w:hAnsi="微软雅黑" w:eastAsia="微软雅黑" w:cs="微软雅黑"/>
        </w:rPr>
      </w:pPr>
      <w:r>
        <w:rPr>
          <w:rFonts w:hint="eastAsia" w:ascii="微软雅黑" w:hAnsi="微软雅黑" w:eastAsia="微软雅黑" w:cs="微软雅黑"/>
        </w:rPr>
        <w:t>10.2 面向比赛的建议</w:t>
      </w:r>
    </w:p>
    <w:p w14:paraId="070453E6">
      <w:pPr>
        <w:pStyle w:val="166"/>
        <w:rPr>
          <w:rFonts w:hint="eastAsia" w:ascii="微软雅黑" w:hAnsi="微软雅黑" w:eastAsia="微软雅黑" w:cs="微软雅黑"/>
        </w:rPr>
      </w:pPr>
      <w:r>
        <w:rPr>
          <w:rFonts w:hint="eastAsia" w:ascii="微软雅黑" w:hAnsi="微软雅黑" w:eastAsia="微软雅黑" w:cs="微软雅黑"/>
          <w:b/>
        </w:rPr>
        <w:t>1. 先固定可靠验证协议。</w:t>
      </w:r>
      <w:r>
        <w:rPr>
          <w:rFonts w:hint="eastAsia" w:ascii="微软雅黑" w:hAnsi="微软雅黑" w:eastAsia="微软雅黑" w:cs="微软雅黑"/>
        </w:rPr>
        <w:t xml:space="preserve"> 尽可能按原始场景、地理区域或拍摄序列分组，避免相邻 patch 同时出现在训练与验证中；若来源信息不足，可检查重复和高度相似样本，并记录划分局限。</w:t>
      </w:r>
    </w:p>
    <w:p w14:paraId="0EF69D2B">
      <w:pPr>
        <w:pStyle w:val="166"/>
        <w:rPr>
          <w:rFonts w:hint="eastAsia" w:ascii="微软雅黑" w:hAnsi="微软雅黑" w:eastAsia="微软雅黑" w:cs="微软雅黑"/>
        </w:rPr>
      </w:pPr>
      <w:r>
        <w:rPr>
          <w:rFonts w:hint="eastAsia" w:ascii="微软雅黑" w:hAnsi="微软雅黑" w:eastAsia="微软雅黑" w:cs="微软雅黑"/>
          <w:b/>
        </w:rPr>
        <w:t>2. 先比较少量具有代表性的基线。</w:t>
      </w:r>
      <w:r>
        <w:rPr>
          <w:rFonts w:hint="eastAsia" w:ascii="微软雅黑" w:hAnsi="微软雅黑" w:eastAsia="微软雅黑" w:cs="微软雅黑"/>
        </w:rPr>
        <w:t xml:space="preserve"> SegFormer、UNetFormer，再选择 Mask2Former 或 SegMAN；不必一次复现所有模型。</w:t>
      </w:r>
    </w:p>
    <w:p w14:paraId="3B72DE8D">
      <w:pPr>
        <w:pStyle w:val="166"/>
        <w:rPr>
          <w:rFonts w:hint="eastAsia" w:ascii="微软雅黑" w:hAnsi="微软雅黑" w:eastAsia="微软雅黑" w:cs="微软雅黑"/>
        </w:rPr>
      </w:pPr>
      <w:r>
        <w:rPr>
          <w:rFonts w:hint="eastAsia" w:ascii="微软雅黑" w:hAnsi="微软雅黑" w:eastAsia="微软雅黑" w:cs="微软雅黑"/>
          <w:b/>
        </w:rPr>
        <w:t>3. 分开研究结构和训练策略。</w:t>
      </w:r>
      <w:r>
        <w:rPr>
          <w:rFonts w:hint="eastAsia" w:ascii="微软雅黑" w:hAnsi="微软雅黑" w:eastAsia="微软雅黑" w:cs="微软雅黑"/>
        </w:rPr>
        <w:t xml:space="preserve"> 固定骨干、输入大小、预训练来源、训练轮数和增强，再比较平均融合、学习融合、先验引导融合；类别重加权应单独消融。</w:t>
      </w:r>
    </w:p>
    <w:p w14:paraId="0FD9CAAD">
      <w:pPr>
        <w:pStyle w:val="166"/>
        <w:rPr>
          <w:rFonts w:hint="eastAsia" w:ascii="微软雅黑" w:hAnsi="微软雅黑" w:eastAsia="微软雅黑" w:cs="微软雅黑"/>
        </w:rPr>
      </w:pPr>
      <w:r>
        <w:rPr>
          <w:rFonts w:hint="eastAsia" w:ascii="微软雅黑" w:hAnsi="微软雅黑" w:eastAsia="微软雅黑" w:cs="微软雅黑"/>
          <w:b/>
        </w:rPr>
        <w:t>4. 除总体 mIoU 外记录每类 IoU。</w:t>
      </w:r>
      <w:r>
        <w:rPr>
          <w:rFonts w:hint="eastAsia" w:ascii="微软雅黑" w:hAnsi="微软雅黑" w:eastAsia="微软雅黑" w:cs="微软雅黑"/>
        </w:rPr>
        <w:t xml:space="preserve"> 可在内部增加边界指标和小目标分析，并按场景分组观察性能，解释提升来源；辅助指标不能替代官方评价。</w:t>
      </w:r>
    </w:p>
    <w:p w14:paraId="2FEAFB4D">
      <w:pPr>
        <w:pStyle w:val="166"/>
        <w:rPr>
          <w:rFonts w:hint="eastAsia" w:ascii="微软雅黑" w:hAnsi="微软雅黑" w:eastAsia="微软雅黑" w:cs="微软雅黑"/>
        </w:rPr>
      </w:pPr>
      <w:r>
        <w:rPr>
          <w:rFonts w:hint="eastAsia" w:ascii="微软雅黑" w:hAnsi="微软雅黑" w:eastAsia="微软雅黑" w:cs="微软雅黑"/>
          <w:b/>
        </w:rPr>
        <w:t>5. 谨慎解释类别不均衡。</w:t>
      </w:r>
      <w:r>
        <w:rPr>
          <w:rFonts w:hint="eastAsia" w:ascii="微软雅黑" w:hAnsi="微软雅黑" w:eastAsia="微软雅黑" w:cs="微软雅黑"/>
        </w:rPr>
        <w:t xml:space="preserve"> mIoU 是类别 IoU 的平均，但训练损失通常按像素累计，仍可能被大类支配。训练频率重加权只能修正一种偏置，不能保证适应未知测试分布。</w:t>
      </w:r>
    </w:p>
    <w:p w14:paraId="6807544B">
      <w:pPr>
        <w:pStyle w:val="166"/>
        <w:rPr>
          <w:rFonts w:hint="eastAsia" w:ascii="微软雅黑" w:hAnsi="微软雅黑" w:eastAsia="微软雅黑" w:cs="微软雅黑"/>
        </w:rPr>
      </w:pPr>
      <w:r>
        <w:rPr>
          <w:rFonts w:hint="eastAsia" w:ascii="微软雅黑" w:hAnsi="微软雅黑" w:eastAsia="微软雅黑" w:cs="微软雅黑"/>
          <w:b/>
        </w:rPr>
        <w:t>6. 分清两种贡献。</w:t>
      </w:r>
      <w:r>
        <w:rPr>
          <w:rFonts w:hint="eastAsia" w:ascii="微软雅黑" w:hAnsi="微软雅黑" w:eastAsia="微软雅黑" w:cs="微软雅黑"/>
        </w:rPr>
        <w:t xml:space="preserve"> 更换为 DINOv2/v3 骨干与提出新的融合模块，应分别对照；只减少可训练参数不能称为减少模型推理成本。</w:t>
      </w:r>
    </w:p>
    <w:p w14:paraId="20BA7909">
      <w:pPr>
        <w:rPr>
          <w:rFonts w:hint="eastAsia" w:ascii="微软雅黑" w:hAnsi="微软雅黑" w:eastAsia="微软雅黑" w:cs="微软雅黑"/>
        </w:rPr>
      </w:pPr>
      <w:r>
        <w:rPr>
          <w:rFonts w:hint="eastAsia" w:ascii="微软雅黑" w:hAnsi="微软雅黑" w:eastAsia="微软雅黑" w:cs="微软雅黑"/>
        </w:rPr>
        <w:t>上述建议是结合文献与赛题的实验规划，并不预设 mIoU 或速度一定提升。</w:t>
      </w:r>
    </w:p>
    <w:p w14:paraId="2C87A70B">
      <w:pPr>
        <w:pStyle w:val="3"/>
        <w:rPr>
          <w:rFonts w:hint="eastAsia" w:ascii="微软雅黑" w:hAnsi="微软雅黑" w:eastAsia="微软雅黑" w:cs="微软雅黑"/>
        </w:rPr>
      </w:pPr>
      <w:r>
        <w:rPr>
          <w:rFonts w:hint="eastAsia" w:ascii="微软雅黑" w:hAnsi="微软雅黑" w:eastAsia="微软雅黑" w:cs="微软雅黑"/>
        </w:rPr>
        <w:t>11 可用于论文 Related Work 的概括</w:t>
      </w:r>
    </w:p>
    <w:p w14:paraId="7846641D">
      <w:pPr>
        <w:rPr>
          <w:rFonts w:hint="eastAsia" w:ascii="微软雅黑" w:hAnsi="微软雅黑" w:eastAsia="微软雅黑" w:cs="微软雅黑"/>
        </w:rPr>
      </w:pPr>
      <w:r>
        <w:rPr>
          <w:rFonts w:hint="eastAsia" w:ascii="微软雅黑" w:hAnsi="微软雅黑" w:eastAsia="微软雅黑" w:cs="微软雅黑"/>
        </w:rPr>
        <w:t>近年来，语义分割的研究重点从单一的局部特征提取，扩展到多尺度表示、全局上下文建模和通用分割解码。SegFormer 通过分层 Transformer 与轻量解码器建立了高效的多级特征融合基线，Mask2Former 进一步采用掩码分类统一不同分割任务；SegNeXt 则表明卷积注意力仍是有效的上下文建模方式。较新的 SegMAN 将局部注意力与状态空间模型结合，在细节保留和全局感受野之间建立联系。上述工作为高分辨率分割提供了通用架构基础，但其在低空航拍中的效果仍需依据专门实验判断。SegFormer、Mask2Former、SegNeXt、SegMAN。</w:t>
      </w:r>
    </w:p>
    <w:p w14:paraId="4E06DB64">
      <w:pPr>
        <w:rPr>
          <w:rFonts w:hint="eastAsia" w:ascii="微软雅黑" w:hAnsi="微软雅黑" w:eastAsia="微软雅黑" w:cs="微软雅黑"/>
        </w:rPr>
      </w:pPr>
      <w:r>
        <w:rPr>
          <w:rFonts w:hint="eastAsia" w:ascii="微软雅黑" w:hAnsi="微软雅黑" w:eastAsia="微软雅黑" w:cs="微软雅黑"/>
        </w:rPr>
        <w:t>针对遥感和无人机图像中的尺度差异与细节损失，UNetFormer、RS3Mamba 和 PyramidMamba 分别从全局—局部解码、双分支互补及金字塔冗余建模出发改进表示融合。FreqFusion 进一步将融合质量与区域一致性和边界恢复联系起来，而基于经典边缘先验的遥感分割及 ESFCNet 表明，显式结构信息和频率信息能够成为重要的设计依据。因此，新的先验引导方法需要清晰说明信息来源、注入方式及其相对学习型融合的差异，而不能仅以“多尺度”或“边界增强”作为创新依据。UNetFormer、RS3Mamba、PyramidMamba、FreqFusion、Edge Priors、ESFCNet。</w:t>
      </w:r>
    </w:p>
    <w:p w14:paraId="5D2BF410">
      <w:pPr>
        <w:rPr>
          <w:rFonts w:hint="eastAsia" w:ascii="微软雅黑" w:hAnsi="微软雅黑" w:eastAsia="微软雅黑" w:cs="微软雅黑"/>
        </w:rPr>
      </w:pPr>
      <w:r>
        <w:rPr>
          <w:rFonts w:hint="eastAsia" w:ascii="微软雅黑" w:hAnsi="微软雅黑" w:eastAsia="微软雅黑" w:cs="微软雅黑"/>
        </w:rPr>
        <w:t>同时，视觉基础模型推动语义分割从任务专用训练走向通用表征适配。Rein 和 FisherTune 研究如何在微调时保留预训练表示的跨域能力，SAM 系列、CAT-Seg 与 SegEarth-OV 则拓展了提示式和开放词汇分割。由于这些路线在目标域访问、标签监督、提示输入及额外训练数据方面存在差异，面向固定类别航拍任务的比较应首先统一实验条件，并区分架构改进、预训练增益和训练策略增益。Rein、FisherTune、SAM 3、CAT-Seg、SegEarth-OV。</w:t>
      </w:r>
    </w:p>
    <w:p w14:paraId="703D381D">
      <w:pPr>
        <w:pStyle w:val="3"/>
        <w:rPr>
          <w:rFonts w:hint="eastAsia" w:ascii="微软雅黑" w:hAnsi="微软雅黑" w:eastAsia="微软雅黑" w:cs="微软雅黑"/>
        </w:rPr>
      </w:pPr>
      <w:r>
        <w:rPr>
          <w:rFonts w:hint="eastAsia" w:ascii="微软雅黑" w:hAnsi="微软雅黑" w:eastAsia="微软雅黑" w:cs="微软雅黑"/>
        </w:rPr>
        <w:t>12 调研记录与边界</w:t>
      </w:r>
    </w:p>
    <w:p w14:paraId="10DE0E3B">
      <w:pPr>
        <w:ind w:left="230" w:hanging="230"/>
        <w:rPr>
          <w:rFonts w:hint="eastAsia" w:ascii="微软雅黑" w:hAnsi="微软雅黑" w:eastAsia="微软雅黑" w:cs="微软雅黑"/>
        </w:rPr>
      </w:pPr>
      <w:r>
        <w:rPr>
          <w:rFonts w:hint="eastAsia" w:ascii="微软雅黑" w:hAnsi="微软雅黑" w:eastAsia="微软雅黑" w:cs="微软雅黑"/>
        </w:rPr>
        <w:t>• 参考附件：用户提供的《Related work 论文调研(1).pdf》《无人机低空航拍图像语义分割.pdf》。赛事约束依据该版本说明，不代表已核实后续公告。</w:t>
      </w:r>
    </w:p>
    <w:p w14:paraId="34A6845C">
      <w:pPr>
        <w:ind w:left="230" w:hanging="230"/>
        <w:rPr>
          <w:rFonts w:hint="eastAsia" w:ascii="微软雅黑" w:hAnsi="微软雅黑" w:eastAsia="微软雅黑" w:cs="微软雅黑"/>
        </w:rPr>
      </w:pPr>
      <w:r>
        <w:rPr>
          <w:rFonts w:hint="eastAsia" w:ascii="微软雅黑" w:hAnsi="微软雅黑" w:eastAsia="微软雅黑" w:cs="微软雅黑"/>
        </w:rPr>
        <w:t>• 本文逐篇给出的链接即对应参考文献入口；未用博客转述替代技术证据。</w:t>
      </w:r>
    </w:p>
    <w:p w14:paraId="03C67011">
      <w:pPr>
        <w:ind w:left="230" w:hanging="230"/>
        <w:rPr>
          <w:rFonts w:hint="eastAsia" w:ascii="微软雅黑" w:hAnsi="微软雅黑" w:eastAsia="微软雅黑" w:cs="微软雅黑"/>
        </w:rPr>
      </w:pPr>
      <w:r>
        <w:rPr>
          <w:rFonts w:hint="eastAsia" w:ascii="微软雅黑" w:hAnsi="微软雅黑" w:eastAsia="微软雅黑" w:cs="微软雅黑"/>
        </w:rPr>
        <w:t>• 第2.4至8.2节共30篇采用逐篇阅读与贡献归纳，其中29篇取得全文或作者公开稿；Edge Priors 仅有可核实摘要。前三篇保留原稿介绍，各条目注明对应证据与版本。</w:t>
      </w:r>
    </w:p>
    <w:p w14:paraId="21B1808D">
      <w:pPr>
        <w:ind w:left="230" w:hanging="230"/>
        <w:rPr>
          <w:rFonts w:hint="eastAsia" w:ascii="微软雅黑" w:hAnsi="微软雅黑" w:eastAsia="微软雅黑" w:cs="微软雅黑"/>
        </w:rPr>
      </w:pPr>
      <w:r>
        <w:rPr>
          <w:rFonts w:hint="eastAsia" w:ascii="微软雅黑" w:hAnsi="微软雅黑" w:eastAsia="微软雅黑" w:cs="微软雅黑"/>
        </w:rPr>
        <w:t>• 未对全部论文实施代码复现，不提供脱离输入大小、数据划分、预训练、训练预算和推理协议的统一排行榜。</w:t>
      </w:r>
    </w:p>
    <w:p w14:paraId="1702FA2A">
      <w:pPr>
        <w:ind w:left="230" w:hanging="230"/>
        <w:rPr>
          <w:rFonts w:hint="eastAsia" w:ascii="微软雅黑" w:hAnsi="微软雅黑" w:eastAsia="微软雅黑" w:cs="微软雅黑"/>
        </w:rPr>
      </w:pPr>
      <w:r>
        <w:rPr>
          <w:rFonts w:hint="eastAsia" w:ascii="微软雅黑" w:hAnsi="微软雅黑" w:eastAsia="微软雅黑" w:cs="微软雅黑"/>
        </w:rPr>
        <w:t>• 新近论文的发表年份与数据库首次收录年份可能不同；正式写作时应使用所引用版本的书目信息。未确认会议归属的技术报告保留预印本标记。</w:t>
      </w:r>
    </w:p>
    <w:p w14:paraId="3A055306">
      <w:pPr>
        <w:ind w:left="230" w:hanging="230"/>
        <w:rPr>
          <w:rFonts w:hint="eastAsia" w:ascii="微软雅黑" w:hAnsi="微软雅黑" w:eastAsia="微软雅黑" w:cs="微软雅黑"/>
        </w:rPr>
      </w:pPr>
      <w:r>
        <w:rPr>
          <w:rFonts w:hint="eastAsia" w:ascii="微软雅黑" w:hAnsi="微软雅黑" w:eastAsia="微软雅黑" w:cs="微软雅黑"/>
        </w:rPr>
        <w:t>• Undermind 调研工作区。</w:t>
      </w:r>
    </w:p>
    <w:p w14:paraId="4932EFB2">
      <w:pPr>
        <w:ind w:left="230" w:hanging="230"/>
        <w:rPr>
          <w:rFonts w:hint="eastAsia" w:ascii="微软雅黑" w:hAnsi="微软雅黑" w:eastAsia="微软雅黑" w:cs="微软雅黑"/>
        </w:rPr>
      </w:pPr>
      <w:r>
        <w:rPr>
          <w:rFonts w:hint="eastAsia" w:ascii="微软雅黑" w:hAnsi="微软雅黑" w:eastAsia="微软雅黑" w:cs="微软雅黑"/>
        </w:rPr>
        <w:t>• 已完成的 Undermind 深度检索：返回 280 条相关候选记录；该数字不是独立论文的去重计数，预印本和期刊版本可能重复。本文结合补充检索筛选并归纳了 33 篇代表论文。</w:t>
      </w:r>
    </w:p>
    <w:p w14:paraId="20161F79">
      <w:pPr>
        <w:pStyle w:val="3"/>
        <w:rPr>
          <w:rFonts w:hint="eastAsia" w:ascii="微软雅黑" w:hAnsi="微软雅黑" w:eastAsia="微软雅黑" w:cs="微软雅黑"/>
        </w:rPr>
      </w:pPr>
      <w:r>
        <w:rPr>
          <w:rFonts w:hint="eastAsia" w:ascii="微软雅黑" w:hAnsi="微软雅黑" w:eastAsia="微软雅黑" w:cs="微软雅黑"/>
        </w:rPr>
        <w:t>13 权威 Benchmark 与模型性能对照</w:t>
      </w:r>
    </w:p>
    <w:p w14:paraId="111DE7FE">
      <w:pPr>
        <w:rPr>
          <w:rFonts w:hint="eastAsia" w:ascii="微软雅黑" w:hAnsi="微软雅黑" w:eastAsia="微软雅黑" w:cs="微软雅黑"/>
        </w:rPr>
      </w:pPr>
      <w:r>
        <w:rPr>
          <w:rFonts w:hint="eastAsia" w:ascii="微软雅黑" w:hAnsi="微软雅黑" w:eastAsia="微软雅黑" w:cs="微软雅黑"/>
        </w:rPr>
        <w:t>补充日期：2026-09-22。本节核查论文全文、作者公开版本与官方基准说明，汇总已发表的实验结果，不是本次重新训练的成绩。原文 33 项工作均有对应说明；其中 28 项列出至少一项可追溯的语义分割 mIoU，其余 5 项的证据缺口或任务差异见 §13.9。数值按所引用版本记录，不宣称是截至今日的完整排行榜。</w:t>
      </w:r>
    </w:p>
    <w:p w14:paraId="0DAE69A5">
      <w:pPr>
        <w:rPr>
          <w:rFonts w:hint="eastAsia" w:ascii="微软雅黑" w:hAnsi="微软雅黑" w:eastAsia="微软雅黑" w:cs="微软雅黑"/>
        </w:rPr>
      </w:pPr>
      <w:r>
        <w:rPr>
          <w:rFonts w:hint="eastAsia" w:ascii="微软雅黑" w:hAnsi="微软雅黑" w:eastAsia="微软雅黑" w:cs="微软雅黑"/>
          <w:b/>
        </w:rPr>
        <w:t>结论：</w:t>
      </w:r>
      <w:r>
        <w:rPr>
          <w:rFonts w:hint="eastAsia" w:ascii="微软雅黑" w:hAnsi="微软雅黑" w:eastAsia="微软雅黑" w:cs="微软雅黑"/>
        </w:rPr>
        <w:t>可以找到覆盖较广的权威基准，但未找到能让这 33 项工作在同一任务和训练协议下直接同榜的单一 Benchmark。 建议以 ADE20K 衡量通用分割能力，UAVid 与 LoveDA 衡量航拍/地物分割能力，Cityscapes 与 ISPRS 补充实时分割及遥感证据。域泛化、域适应、开放词汇和提示式任务另行比较。</w:t>
      </w:r>
    </w:p>
    <w:p w14:paraId="707A818C">
      <w:pPr>
        <w:pStyle w:val="4"/>
        <w:rPr>
          <w:rFonts w:hint="eastAsia" w:ascii="微软雅黑" w:hAnsi="微软雅黑" w:eastAsia="微软雅黑" w:cs="微软雅黑"/>
        </w:rPr>
      </w:pPr>
      <w:r>
        <w:rPr>
          <w:rFonts w:hint="eastAsia" w:ascii="微软雅黑" w:hAnsi="微软雅黑" w:eastAsia="微软雅黑" w:cs="微软雅黑"/>
        </w:rPr>
        <w:t>13.1 推荐采用的基准组合</w:t>
      </w:r>
    </w:p>
    <w:p w14:paraId="13706788">
      <w:pPr>
        <w:rPr>
          <w:rFonts w:hint="eastAsia" w:ascii="微软雅黑" w:hAnsi="微软雅黑" w:eastAsia="微软雅黑" w:cs="微软雅黑"/>
        </w:rPr>
      </w:pPr>
      <w:r>
        <w:rPr>
          <w:rFonts w:hint="eastAsia" w:ascii="微软雅黑" w:hAnsi="微软雅黑" w:eastAsia="微软雅黑" w:cs="微软雅黑"/>
        </w:rPr>
        <w:t>这里的“权威”依据是：数据集由研究机构或学术组织发布，有公开的评测定义，并被代表性论文持续采用。数据集相同仍不代表训练条件相同。</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512"/>
        <w:gridCol w:w="1699"/>
        <w:gridCol w:w="2938"/>
        <w:gridCol w:w="1613"/>
        <w:gridCol w:w="2174"/>
      </w:tblGrid>
      <w:tr w14:paraId="1BEA7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512" w:type="dxa"/>
            <w:shd w:val="clear" w:color="auto" w:fill="E8EEF3"/>
            <w:vAlign w:val="center"/>
          </w:tcPr>
          <w:p w14:paraId="3896276D">
            <w:pPr>
              <w:pStyle w:val="168"/>
              <w:rPr>
                <w:rFonts w:hint="eastAsia" w:ascii="微软雅黑" w:hAnsi="微软雅黑" w:eastAsia="微软雅黑" w:cs="微软雅黑"/>
              </w:rPr>
            </w:pPr>
            <w:r>
              <w:rPr>
                <w:rFonts w:hint="eastAsia" w:ascii="微软雅黑" w:hAnsi="微软雅黑" w:eastAsia="微软雅黑" w:cs="微软雅黑"/>
              </w:rPr>
              <w:t>基准与官方入口</w:t>
            </w:r>
          </w:p>
        </w:tc>
        <w:tc>
          <w:tcPr>
            <w:tcW w:w="1699" w:type="dxa"/>
            <w:shd w:val="clear" w:color="auto" w:fill="E8EEF3"/>
            <w:vAlign w:val="center"/>
          </w:tcPr>
          <w:p w14:paraId="49EFAFD4">
            <w:pPr>
              <w:pStyle w:val="168"/>
              <w:rPr>
                <w:rFonts w:hint="eastAsia" w:ascii="微软雅黑" w:hAnsi="微软雅黑" w:eastAsia="微软雅黑" w:cs="微软雅黑"/>
              </w:rPr>
            </w:pPr>
            <w:r>
              <w:rPr>
                <w:rFonts w:hint="eastAsia" w:ascii="微软雅黑" w:hAnsi="微软雅黑" w:eastAsia="微软雅黑" w:cs="微软雅黑"/>
              </w:rPr>
              <w:t>标准任务/类别</w:t>
            </w:r>
          </w:p>
        </w:tc>
        <w:tc>
          <w:tcPr>
            <w:tcW w:w="2938" w:type="dxa"/>
            <w:shd w:val="clear" w:color="auto" w:fill="E8EEF3"/>
            <w:vAlign w:val="center"/>
          </w:tcPr>
          <w:p w14:paraId="1C06E95D">
            <w:pPr>
              <w:pStyle w:val="168"/>
              <w:rPr>
                <w:rFonts w:hint="eastAsia" w:ascii="微软雅黑" w:hAnsi="微软雅黑" w:eastAsia="微软雅黑" w:cs="微软雅黑"/>
              </w:rPr>
            </w:pPr>
            <w:r>
              <w:rPr>
                <w:rFonts w:hint="eastAsia" w:ascii="微软雅黑" w:hAnsi="微软雅黑" w:eastAsia="微软雅黑" w:cs="微软雅黑"/>
              </w:rPr>
              <w:t>本文中具有相关实验的代表工作</w:t>
            </w:r>
          </w:p>
        </w:tc>
        <w:tc>
          <w:tcPr>
            <w:tcW w:w="1613" w:type="dxa"/>
            <w:shd w:val="clear" w:color="auto" w:fill="E8EEF3"/>
            <w:vAlign w:val="center"/>
          </w:tcPr>
          <w:p w14:paraId="62FFCEBB">
            <w:pPr>
              <w:pStyle w:val="168"/>
              <w:rPr>
                <w:rFonts w:hint="eastAsia" w:ascii="微软雅黑" w:hAnsi="微软雅黑" w:eastAsia="微软雅黑" w:cs="微软雅黑"/>
              </w:rPr>
            </w:pPr>
            <w:r>
              <w:rPr>
                <w:rFonts w:hint="eastAsia" w:ascii="微软雅黑" w:hAnsi="微软雅黑" w:eastAsia="微软雅黑" w:cs="微软雅黑"/>
              </w:rPr>
              <w:t>主要衡量什么</w:t>
            </w:r>
          </w:p>
        </w:tc>
        <w:tc>
          <w:tcPr>
            <w:tcW w:w="2174" w:type="dxa"/>
            <w:shd w:val="clear" w:color="auto" w:fill="E8EEF3"/>
            <w:vAlign w:val="center"/>
          </w:tcPr>
          <w:p w14:paraId="4C029E60">
            <w:pPr>
              <w:pStyle w:val="168"/>
              <w:rPr>
                <w:rFonts w:hint="eastAsia" w:ascii="微软雅黑" w:hAnsi="微软雅黑" w:eastAsia="微软雅黑" w:cs="微软雅黑"/>
              </w:rPr>
            </w:pPr>
            <w:r>
              <w:rPr>
                <w:rFonts w:hint="eastAsia" w:ascii="微软雅黑" w:hAnsi="微软雅黑" w:eastAsia="微软雅黑" w:cs="微软雅黑"/>
              </w:rPr>
              <w:t>使用时必须区分</w:t>
            </w:r>
          </w:p>
        </w:tc>
      </w:tr>
      <w:tr w14:paraId="058D0A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512" w:type="dxa"/>
            <w:shd w:val="clear" w:color="auto" w:fill="FFFFFF"/>
            <w:vAlign w:val="center"/>
          </w:tcPr>
          <w:p w14:paraId="4555BB66">
            <w:pPr>
              <w:pStyle w:val="167"/>
              <w:rPr>
                <w:rFonts w:hint="eastAsia" w:ascii="微软雅黑" w:hAnsi="微软雅黑" w:eastAsia="微软雅黑" w:cs="微软雅黑"/>
              </w:rPr>
            </w:pPr>
            <w:r>
              <w:rPr>
                <w:rFonts w:hint="eastAsia" w:ascii="微软雅黑" w:hAnsi="微软雅黑" w:eastAsia="微软雅黑" w:cs="微软雅黑"/>
              </w:rPr>
              <w:t>ADE20K / MIT Scene Parsing</w:t>
            </w:r>
          </w:p>
        </w:tc>
        <w:tc>
          <w:tcPr>
            <w:tcW w:w="1699" w:type="dxa"/>
            <w:shd w:val="clear" w:color="auto" w:fill="FFFFFF"/>
            <w:vAlign w:val="center"/>
          </w:tcPr>
          <w:p w14:paraId="1E0E396E">
            <w:pPr>
              <w:pStyle w:val="167"/>
              <w:rPr>
                <w:rFonts w:hint="eastAsia" w:ascii="微软雅黑" w:hAnsi="微软雅黑" w:eastAsia="微软雅黑" w:cs="微软雅黑"/>
              </w:rPr>
            </w:pPr>
            <w:r>
              <w:rPr>
                <w:rFonts w:hint="eastAsia" w:ascii="微软雅黑" w:hAnsi="微软雅黑" w:eastAsia="微软雅黑" w:cs="微软雅黑"/>
              </w:rPr>
              <w:t>场景语义分割，150 类；本节主要看 val</w:t>
            </w:r>
          </w:p>
        </w:tc>
        <w:tc>
          <w:tcPr>
            <w:tcW w:w="2938" w:type="dxa"/>
            <w:shd w:val="clear" w:color="auto" w:fill="FFFFFF"/>
            <w:vAlign w:val="center"/>
          </w:tcPr>
          <w:p w14:paraId="1255B467">
            <w:pPr>
              <w:pStyle w:val="167"/>
              <w:rPr>
                <w:rFonts w:hint="eastAsia" w:ascii="微软雅黑" w:hAnsi="微软雅黑" w:eastAsia="微软雅黑" w:cs="微软雅黑"/>
              </w:rPr>
            </w:pPr>
            <w:r>
              <w:rPr>
                <w:rFonts w:hint="eastAsia" w:ascii="微软雅黑" w:hAnsi="微软雅黑" w:eastAsia="微软雅黑" w:cs="微软雅黑"/>
              </w:rPr>
              <w:t>SegFormer、SegNeXt、Mask2Former、Mask DINO、EfficientViT、SegMAN、FreqFusion；DINOv2/v3 也有分割评估</w:t>
            </w:r>
          </w:p>
        </w:tc>
        <w:tc>
          <w:tcPr>
            <w:tcW w:w="1613" w:type="dxa"/>
            <w:shd w:val="clear" w:color="auto" w:fill="FFFFFF"/>
            <w:vAlign w:val="center"/>
          </w:tcPr>
          <w:p w14:paraId="7854E950">
            <w:pPr>
              <w:pStyle w:val="167"/>
              <w:rPr>
                <w:rFonts w:hint="eastAsia" w:ascii="微软雅黑" w:hAnsi="微软雅黑" w:eastAsia="微软雅黑" w:cs="微软雅黑"/>
              </w:rPr>
            </w:pPr>
            <w:r>
              <w:rPr>
                <w:rFonts w:hint="eastAsia" w:ascii="微软雅黑" w:hAnsi="微软雅黑" w:eastAsia="微软雅黑" w:cs="微软雅黑"/>
              </w:rPr>
              <w:t>通用场景理解、多尺度表征与解码能力</w:t>
            </w:r>
          </w:p>
        </w:tc>
        <w:tc>
          <w:tcPr>
            <w:tcW w:w="2174" w:type="dxa"/>
            <w:shd w:val="clear" w:color="auto" w:fill="FFFFFF"/>
            <w:vAlign w:val="center"/>
          </w:tcPr>
          <w:p w14:paraId="323E0513">
            <w:pPr>
              <w:pStyle w:val="167"/>
              <w:rPr>
                <w:rFonts w:hint="eastAsia" w:ascii="微软雅黑" w:hAnsi="微软雅黑" w:eastAsia="微软雅黑" w:cs="微软雅黑"/>
              </w:rPr>
            </w:pPr>
            <w:r>
              <w:rPr>
                <w:rFonts w:hint="eastAsia" w:ascii="微软雅黑" w:hAnsi="微软雅黑" w:eastAsia="微软雅黑" w:cs="微软雅黑"/>
              </w:rPr>
              <w:t>监督训练、冻结骨干探测、开放词汇分开；SS/MS 分开</w:t>
            </w:r>
          </w:p>
        </w:tc>
      </w:tr>
      <w:tr w14:paraId="4C1E9A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512" w:type="dxa"/>
            <w:shd w:val="clear" w:color="auto" w:fill="F7F9FB"/>
            <w:vAlign w:val="center"/>
          </w:tcPr>
          <w:p w14:paraId="5396E347">
            <w:pPr>
              <w:pStyle w:val="167"/>
              <w:jc w:val="center"/>
              <w:rPr>
                <w:rFonts w:hint="eastAsia" w:ascii="微软雅黑" w:hAnsi="微软雅黑" w:eastAsia="微软雅黑" w:cs="微软雅黑"/>
              </w:rPr>
            </w:pPr>
            <w:r>
              <w:rPr>
                <w:rFonts w:hint="eastAsia" w:ascii="微软雅黑" w:hAnsi="微软雅黑" w:eastAsia="微软雅黑" w:cs="微软雅黑"/>
              </w:rPr>
              <w:t>Cityscapes</w:t>
            </w:r>
          </w:p>
        </w:tc>
        <w:tc>
          <w:tcPr>
            <w:tcW w:w="1699" w:type="dxa"/>
            <w:shd w:val="clear" w:color="auto" w:fill="F7F9FB"/>
            <w:vAlign w:val="center"/>
          </w:tcPr>
          <w:p w14:paraId="54710039">
            <w:pPr>
              <w:pStyle w:val="167"/>
              <w:rPr>
                <w:rFonts w:hint="eastAsia" w:ascii="微软雅黑" w:hAnsi="微软雅黑" w:eastAsia="微软雅黑" w:cs="微软雅黑"/>
              </w:rPr>
            </w:pPr>
            <w:r>
              <w:rPr>
                <w:rFonts w:hint="eastAsia" w:ascii="微软雅黑" w:hAnsi="微软雅黑" w:eastAsia="微软雅黑" w:cs="微软雅黑"/>
              </w:rPr>
              <w:t>城市街景，19 个评价类</w:t>
            </w:r>
          </w:p>
        </w:tc>
        <w:tc>
          <w:tcPr>
            <w:tcW w:w="2938" w:type="dxa"/>
            <w:shd w:val="clear" w:color="auto" w:fill="F7F9FB"/>
            <w:vAlign w:val="center"/>
          </w:tcPr>
          <w:p w14:paraId="40CDF461">
            <w:pPr>
              <w:pStyle w:val="167"/>
              <w:rPr>
                <w:rFonts w:hint="eastAsia" w:ascii="微软雅黑" w:hAnsi="微软雅黑" w:eastAsia="微软雅黑" w:cs="微软雅黑"/>
              </w:rPr>
            </w:pPr>
            <w:r>
              <w:rPr>
                <w:rFonts w:hint="eastAsia" w:ascii="微软雅黑" w:hAnsi="微软雅黑" w:eastAsia="微软雅黑" w:cs="微软雅黑"/>
              </w:rPr>
              <w:t>SegFormer、SegNeXt、Mask2Former、EfficientViT、SegMAN、PIDNet；Rein/FisherTune/DAFormer/HRDA 采用跨域协议</w:t>
            </w:r>
          </w:p>
        </w:tc>
        <w:tc>
          <w:tcPr>
            <w:tcW w:w="1613" w:type="dxa"/>
            <w:shd w:val="clear" w:color="auto" w:fill="F7F9FB"/>
            <w:vAlign w:val="center"/>
          </w:tcPr>
          <w:p w14:paraId="3A753374">
            <w:pPr>
              <w:pStyle w:val="167"/>
              <w:rPr>
                <w:rFonts w:hint="eastAsia" w:ascii="微软雅黑" w:hAnsi="微软雅黑" w:eastAsia="微软雅黑" w:cs="微软雅黑"/>
              </w:rPr>
            </w:pPr>
            <w:r>
              <w:rPr>
                <w:rFonts w:hint="eastAsia" w:ascii="微软雅黑" w:hAnsi="微软雅黑" w:eastAsia="微软雅黑" w:cs="微软雅黑"/>
              </w:rPr>
              <w:t>细节恢复、街景分割及实时模型能力</w:t>
            </w:r>
          </w:p>
        </w:tc>
        <w:tc>
          <w:tcPr>
            <w:tcW w:w="2174" w:type="dxa"/>
            <w:shd w:val="clear" w:color="auto" w:fill="F7F9FB"/>
            <w:vAlign w:val="center"/>
          </w:tcPr>
          <w:p w14:paraId="0439F440">
            <w:pPr>
              <w:pStyle w:val="167"/>
              <w:rPr>
                <w:rFonts w:hint="eastAsia" w:ascii="微软雅黑" w:hAnsi="微软雅黑" w:eastAsia="微软雅黑" w:cs="微软雅黑"/>
              </w:rPr>
            </w:pPr>
            <w:r>
              <w:rPr>
                <w:rFonts w:hint="eastAsia" w:ascii="微软雅黑" w:hAnsi="微软雅黑" w:eastAsia="微软雅黑" w:cs="微软雅黑"/>
              </w:rPr>
              <w:t>val/test、监督/DG/UDA、额外 Mapillary 数据不能混用</w:t>
            </w:r>
          </w:p>
        </w:tc>
      </w:tr>
      <w:tr w14:paraId="1B9482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512" w:type="dxa"/>
            <w:shd w:val="clear" w:color="auto" w:fill="FFFFFF"/>
            <w:vAlign w:val="center"/>
          </w:tcPr>
          <w:p w14:paraId="28BAE911">
            <w:pPr>
              <w:pStyle w:val="167"/>
              <w:jc w:val="center"/>
              <w:rPr>
                <w:rFonts w:hint="eastAsia" w:ascii="微软雅黑" w:hAnsi="微软雅黑" w:eastAsia="微软雅黑" w:cs="微软雅黑"/>
              </w:rPr>
            </w:pPr>
            <w:r>
              <w:rPr>
                <w:rFonts w:hint="eastAsia" w:ascii="微软雅黑" w:hAnsi="微软雅黑" w:eastAsia="微软雅黑" w:cs="微软雅黑"/>
              </w:rPr>
              <w:t>UAVid</w:t>
            </w:r>
          </w:p>
        </w:tc>
        <w:tc>
          <w:tcPr>
            <w:tcW w:w="1699" w:type="dxa"/>
            <w:shd w:val="clear" w:color="auto" w:fill="FFFFFF"/>
            <w:vAlign w:val="center"/>
          </w:tcPr>
          <w:p w14:paraId="3EB48F29">
            <w:pPr>
              <w:pStyle w:val="167"/>
              <w:rPr>
                <w:rFonts w:hint="eastAsia" w:ascii="微软雅黑" w:hAnsi="微软雅黑" w:eastAsia="微软雅黑" w:cs="微软雅黑"/>
              </w:rPr>
            </w:pPr>
            <w:r>
              <w:rPr>
                <w:rFonts w:hint="eastAsia" w:ascii="微软雅黑" w:hAnsi="微软雅黑" w:eastAsia="微软雅黑" w:cs="微软雅黑"/>
              </w:rPr>
              <w:t>低空倾斜航拍，8 类；常用扩展版 200/70/150 张 train/val/test</w:t>
            </w:r>
          </w:p>
        </w:tc>
        <w:tc>
          <w:tcPr>
            <w:tcW w:w="2938" w:type="dxa"/>
            <w:shd w:val="clear" w:color="auto" w:fill="FFFFFF"/>
            <w:vAlign w:val="center"/>
          </w:tcPr>
          <w:p w14:paraId="3299BC15">
            <w:pPr>
              <w:pStyle w:val="167"/>
              <w:rPr>
                <w:rFonts w:hint="eastAsia" w:ascii="微软雅黑" w:hAnsi="微软雅黑" w:eastAsia="微软雅黑" w:cs="微软雅黑"/>
              </w:rPr>
            </w:pPr>
            <w:r>
              <w:rPr>
                <w:rFonts w:hint="eastAsia" w:ascii="微软雅黑" w:hAnsi="微软雅黑" w:eastAsia="微软雅黑" w:cs="微软雅黑"/>
              </w:rPr>
              <w:t>UNetFormer、ESFCNet、UAVSeg、PBSeg；SegFormer 被航拍论文评估</w:t>
            </w:r>
          </w:p>
        </w:tc>
        <w:tc>
          <w:tcPr>
            <w:tcW w:w="1613" w:type="dxa"/>
            <w:shd w:val="clear" w:color="auto" w:fill="FFFFFF"/>
            <w:vAlign w:val="center"/>
          </w:tcPr>
          <w:p w14:paraId="02A8ADE6">
            <w:pPr>
              <w:pStyle w:val="167"/>
              <w:rPr>
                <w:rFonts w:hint="eastAsia" w:ascii="微软雅黑" w:hAnsi="微软雅黑" w:eastAsia="微软雅黑" w:cs="微软雅黑"/>
              </w:rPr>
            </w:pPr>
            <w:r>
              <w:rPr>
                <w:rFonts w:hint="eastAsia" w:ascii="微软雅黑" w:hAnsi="微软雅黑" w:eastAsia="微软雅黑" w:cs="微软雅黑"/>
              </w:rPr>
              <w:t>低空视角、尺度变化、车辆与行人等小目标</w:t>
            </w:r>
          </w:p>
        </w:tc>
        <w:tc>
          <w:tcPr>
            <w:tcW w:w="2174" w:type="dxa"/>
            <w:shd w:val="clear" w:color="auto" w:fill="FFFFFF"/>
            <w:vAlign w:val="center"/>
          </w:tcPr>
          <w:p w14:paraId="3B4B990B">
            <w:pPr>
              <w:pStyle w:val="167"/>
              <w:rPr>
                <w:rFonts w:hint="eastAsia" w:ascii="微软雅黑" w:hAnsi="微软雅黑" w:eastAsia="微软雅黑" w:cs="微软雅黑"/>
              </w:rPr>
            </w:pPr>
            <w:r>
              <w:rPr>
                <w:rFonts w:hint="eastAsia" w:ascii="微软雅黑" w:hAnsi="微软雅黑" w:eastAsia="微软雅黑" w:cs="微软雅黑"/>
              </w:rPr>
              <w:t>数据版本、裁剪或整图缩放、TTA、原尺寸提交</w:t>
            </w:r>
          </w:p>
        </w:tc>
      </w:tr>
      <w:tr w14:paraId="10DF52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512" w:type="dxa"/>
            <w:shd w:val="clear" w:color="auto" w:fill="F7F9FB"/>
            <w:vAlign w:val="center"/>
          </w:tcPr>
          <w:p w14:paraId="3F1719DC">
            <w:pPr>
              <w:pStyle w:val="167"/>
              <w:jc w:val="center"/>
              <w:rPr>
                <w:rFonts w:hint="eastAsia" w:ascii="微软雅黑" w:hAnsi="微软雅黑" w:eastAsia="微软雅黑" w:cs="微软雅黑"/>
              </w:rPr>
            </w:pPr>
            <w:r>
              <w:rPr>
                <w:rFonts w:hint="eastAsia" w:ascii="微软雅黑" w:hAnsi="微软雅黑" w:eastAsia="微软雅黑" w:cs="微软雅黑"/>
              </w:rPr>
              <w:t>LoveDA</w:t>
            </w:r>
          </w:p>
        </w:tc>
        <w:tc>
          <w:tcPr>
            <w:tcW w:w="1699" w:type="dxa"/>
            <w:shd w:val="clear" w:color="auto" w:fill="F7F9FB"/>
            <w:vAlign w:val="center"/>
          </w:tcPr>
          <w:p w14:paraId="0D9F632B">
            <w:pPr>
              <w:pStyle w:val="167"/>
              <w:rPr>
                <w:rFonts w:hint="eastAsia" w:ascii="微软雅黑" w:hAnsi="微软雅黑" w:eastAsia="微软雅黑" w:cs="微软雅黑"/>
              </w:rPr>
            </w:pPr>
            <w:r>
              <w:rPr>
                <w:rFonts w:hint="eastAsia" w:ascii="微软雅黑" w:hAnsi="微软雅黑" w:eastAsia="微软雅黑" w:cs="微软雅黑"/>
              </w:rPr>
              <w:t>城市/乡村地物分割，7 类；含背景，no-data 忽略</w:t>
            </w:r>
          </w:p>
        </w:tc>
        <w:tc>
          <w:tcPr>
            <w:tcW w:w="2938" w:type="dxa"/>
            <w:shd w:val="clear" w:color="auto" w:fill="F7F9FB"/>
            <w:vAlign w:val="center"/>
          </w:tcPr>
          <w:p w14:paraId="52107F71">
            <w:pPr>
              <w:pStyle w:val="167"/>
              <w:rPr>
                <w:rFonts w:hint="eastAsia" w:ascii="微软雅黑" w:hAnsi="微软雅黑" w:eastAsia="微软雅黑" w:cs="微软雅黑"/>
              </w:rPr>
            </w:pPr>
            <w:r>
              <w:rPr>
                <w:rFonts w:hint="eastAsia" w:ascii="微软雅黑" w:hAnsi="微软雅黑" w:eastAsia="微软雅黑" w:cs="微软雅黑"/>
              </w:rPr>
              <w:t>UNetFormer、AerialFormer、MFESegNet、RS3Mamba、PriorSAM-DBNet；CrossEarth/SegEarth-OV 使用不同协议</w:t>
            </w:r>
          </w:p>
        </w:tc>
        <w:tc>
          <w:tcPr>
            <w:tcW w:w="1613" w:type="dxa"/>
            <w:shd w:val="clear" w:color="auto" w:fill="F7F9FB"/>
            <w:vAlign w:val="center"/>
          </w:tcPr>
          <w:p w14:paraId="1ED5E4B4">
            <w:pPr>
              <w:pStyle w:val="167"/>
              <w:rPr>
                <w:rFonts w:hint="eastAsia" w:ascii="微软雅黑" w:hAnsi="微软雅黑" w:eastAsia="微软雅黑" w:cs="微软雅黑"/>
              </w:rPr>
            </w:pPr>
            <w:r>
              <w:rPr>
                <w:rFonts w:hint="eastAsia" w:ascii="微软雅黑" w:hAnsi="微软雅黑" w:eastAsia="微软雅黑" w:cs="微软雅黑"/>
              </w:rPr>
              <w:t>建筑、道路、水体、荒地、森林、农田及背景；与赛题地物较接近</w:t>
            </w:r>
          </w:p>
        </w:tc>
        <w:tc>
          <w:tcPr>
            <w:tcW w:w="2174" w:type="dxa"/>
            <w:shd w:val="clear" w:color="auto" w:fill="F7F9FB"/>
            <w:vAlign w:val="center"/>
          </w:tcPr>
          <w:p w14:paraId="4D8D2830">
            <w:pPr>
              <w:pStyle w:val="167"/>
              <w:rPr>
                <w:rFonts w:hint="eastAsia" w:ascii="微软雅黑" w:hAnsi="微软雅黑" w:eastAsia="微软雅黑" w:cs="微软雅黑"/>
              </w:rPr>
            </w:pPr>
            <w:r>
              <w:rPr>
                <w:rFonts w:hint="eastAsia" w:ascii="微软雅黑" w:hAnsi="微软雅黑" w:eastAsia="微软雅黑" w:cs="微软雅黑"/>
              </w:rPr>
              <w:t>完整 test、Urban 子集、Rural↔Urban 跨域、开放词汇 val 分开</w:t>
            </w:r>
          </w:p>
        </w:tc>
      </w:tr>
      <w:tr w14:paraId="0DFBB4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512" w:type="dxa"/>
            <w:shd w:val="clear" w:color="auto" w:fill="FFFFFF"/>
            <w:vAlign w:val="center"/>
          </w:tcPr>
          <w:p w14:paraId="34A49D3D">
            <w:pPr>
              <w:pStyle w:val="167"/>
              <w:rPr>
                <w:rFonts w:hint="eastAsia" w:ascii="微软雅黑" w:hAnsi="微软雅黑" w:eastAsia="微软雅黑" w:cs="微软雅黑"/>
              </w:rPr>
            </w:pPr>
            <w:r>
              <w:rPr>
                <w:rFonts w:hint="eastAsia" w:ascii="微软雅黑" w:hAnsi="微软雅黑" w:eastAsia="微软雅黑" w:cs="微软雅黑"/>
              </w:rPr>
              <w:t>ISPRS Vaihingen / Potsdam</w:t>
            </w:r>
          </w:p>
        </w:tc>
        <w:tc>
          <w:tcPr>
            <w:tcW w:w="1699" w:type="dxa"/>
            <w:shd w:val="clear" w:color="auto" w:fill="FFFFFF"/>
            <w:vAlign w:val="center"/>
          </w:tcPr>
          <w:p w14:paraId="2AF3DC90">
            <w:pPr>
              <w:pStyle w:val="167"/>
              <w:rPr>
                <w:rFonts w:hint="eastAsia" w:ascii="微软雅黑" w:hAnsi="微软雅黑" w:eastAsia="微软雅黑" w:cs="微软雅黑"/>
              </w:rPr>
            </w:pPr>
            <w:r>
              <w:rPr>
                <w:rFonts w:hint="eastAsia" w:ascii="微软雅黑" w:hAnsi="微软雅黑" w:eastAsia="微软雅黑" w:cs="微软雅黑"/>
              </w:rPr>
              <w:t>高分辨率航空影像；数据含 6 类，论文常只汇总 5 个前景类</w:t>
            </w:r>
          </w:p>
        </w:tc>
        <w:tc>
          <w:tcPr>
            <w:tcW w:w="2938" w:type="dxa"/>
            <w:shd w:val="clear" w:color="auto" w:fill="FFFFFF"/>
            <w:vAlign w:val="center"/>
          </w:tcPr>
          <w:p w14:paraId="072803E7">
            <w:pPr>
              <w:pStyle w:val="167"/>
              <w:rPr>
                <w:rFonts w:hint="eastAsia" w:ascii="微软雅黑" w:hAnsi="微软雅黑" w:eastAsia="微软雅黑" w:cs="微软雅黑"/>
              </w:rPr>
            </w:pPr>
            <w:r>
              <w:rPr>
                <w:rFonts w:hint="eastAsia" w:ascii="微软雅黑" w:hAnsi="微软雅黑" w:eastAsia="微软雅黑" w:cs="微软雅黑"/>
              </w:rPr>
              <w:t>UNetFormer、RS3Mamba、PyramidMamba、FFCA-UNet、MFESegNet、AerialFormer、PriorSAM-DBNet</w:t>
            </w:r>
          </w:p>
        </w:tc>
        <w:tc>
          <w:tcPr>
            <w:tcW w:w="1613" w:type="dxa"/>
            <w:shd w:val="clear" w:color="auto" w:fill="FFFFFF"/>
            <w:vAlign w:val="center"/>
          </w:tcPr>
          <w:p w14:paraId="256B4B65">
            <w:pPr>
              <w:pStyle w:val="167"/>
              <w:rPr>
                <w:rFonts w:hint="eastAsia" w:ascii="微软雅黑" w:hAnsi="微软雅黑" w:eastAsia="微软雅黑" w:cs="微软雅黑"/>
              </w:rPr>
            </w:pPr>
            <w:r>
              <w:rPr>
                <w:rFonts w:hint="eastAsia" w:ascii="微软雅黑" w:hAnsi="微软雅黑" w:eastAsia="微软雅黑" w:cs="微软雅黑"/>
              </w:rPr>
              <w:t>建筑轮廓、小车辆和精细地物边界</w:t>
            </w:r>
          </w:p>
        </w:tc>
        <w:tc>
          <w:tcPr>
            <w:tcW w:w="2174" w:type="dxa"/>
            <w:shd w:val="clear" w:color="auto" w:fill="FFFFFF"/>
            <w:vAlign w:val="center"/>
          </w:tcPr>
          <w:p w14:paraId="4DBB81CD">
            <w:pPr>
              <w:pStyle w:val="167"/>
              <w:rPr>
                <w:rFonts w:hint="eastAsia" w:ascii="微软雅黑" w:hAnsi="微软雅黑" w:eastAsia="微软雅黑" w:cs="微软雅黑"/>
              </w:rPr>
            </w:pPr>
            <w:r>
              <w:rPr>
                <w:rFonts w:hint="eastAsia" w:ascii="微软雅黑" w:hAnsi="微软雅黑" w:eastAsia="微软雅黑" w:cs="微软雅黑"/>
              </w:rPr>
              <w:t>5/6 类、IRRG/RGB/DSM、原始大图划分、是否腐蚀边界</w:t>
            </w:r>
          </w:p>
        </w:tc>
      </w:tr>
    </w:tbl>
    <w:p w14:paraId="0D5BCF3F">
      <w:pPr>
        <w:spacing w:before="0" w:after="20" w:line="60" w:lineRule="exact"/>
        <w:rPr>
          <w:rFonts w:hint="eastAsia" w:ascii="微软雅黑" w:hAnsi="微软雅黑" w:eastAsia="微软雅黑" w:cs="微软雅黑"/>
        </w:rPr>
      </w:pPr>
    </w:p>
    <w:p w14:paraId="24D639CD">
      <w:pPr>
        <w:rPr>
          <w:rFonts w:hint="eastAsia" w:ascii="微软雅黑" w:hAnsi="微软雅黑" w:eastAsia="微软雅黑" w:cs="微软雅黑"/>
        </w:rPr>
      </w:pPr>
      <w:r>
        <w:rPr>
          <w:rFonts w:hint="eastAsia" w:ascii="微软雅黑" w:hAnsi="微软雅黑" w:eastAsia="微软雅黑" w:cs="微软雅黑"/>
        </w:rPr>
        <w:t>面向本赛题的阅读顺序：UAVid → LoveDA → ADE20K。 UAVid 更接近低空视角，LoveDA 更接近地物类别组成，ADE20K 更便于比较通用架构。LoveDA 的官方仓库将监督分割和 UDA 分为两个榜单，2026 年已迁至 Codabench：监督分割榜、UDA 榜。</w:t>
      </w:r>
    </w:p>
    <w:p w14:paraId="252D12DD">
      <w:pPr>
        <w:pStyle w:val="4"/>
        <w:rPr>
          <w:rFonts w:hint="eastAsia" w:ascii="微软雅黑" w:hAnsi="微软雅黑" w:eastAsia="微软雅黑" w:cs="微软雅黑"/>
        </w:rPr>
      </w:pPr>
      <w:r>
        <w:rPr>
          <w:rFonts w:hint="eastAsia" w:ascii="微软雅黑" w:hAnsi="微软雅黑" w:eastAsia="微软雅黑" w:cs="微软雅黑"/>
        </w:rPr>
        <w:t>13.2 表格的统一口径</w:t>
      </w:r>
    </w:p>
    <w:p w14:paraId="35DD3916">
      <w:pPr>
        <w:ind w:left="230" w:hanging="230"/>
        <w:rPr>
          <w:rFonts w:hint="eastAsia" w:ascii="微软雅黑" w:hAnsi="微软雅黑" w:eastAsia="微软雅黑" w:cs="微软雅黑"/>
        </w:rPr>
      </w:pPr>
      <w:r>
        <w:rPr>
          <w:rFonts w:hint="eastAsia" w:ascii="微软雅黑" w:hAnsi="微软雅黑" w:eastAsia="微软雅黑" w:cs="微软雅黑"/>
        </w:rPr>
        <w:t>• 除特别说明外，数值均为 mIoU（%），越高越好；SS 为单尺度推理，MS 为多尺度推理，TTA 为测试时增强。提升的差值用“百分点”表示。</w:t>
      </w:r>
    </w:p>
    <w:p w14:paraId="05320E93">
      <w:pPr>
        <w:ind w:left="230" w:hanging="230"/>
        <w:rPr>
          <w:rFonts w:hint="eastAsia" w:ascii="微软雅黑" w:hAnsi="微软雅黑" w:eastAsia="微软雅黑" w:cs="微软雅黑"/>
        </w:rPr>
      </w:pPr>
      <w:r>
        <w:rPr>
          <w:rFonts w:hint="eastAsia" w:ascii="微软雅黑" w:hAnsi="微软雅黑" w:eastAsia="微软雅黑" w:cs="微软雅黑"/>
        </w:rPr>
        <w:t>• 同一数据集、划分、类别集合和任务协议内比较；进一步核对骨干、预训练、训练预算和输入尺寸。相同 mIoU 指标不意味着不同数据集成绩可以求平均或直接排序。</w:t>
      </w:r>
    </w:p>
    <w:p w14:paraId="51C4900E">
      <w:pPr>
        <w:ind w:left="230" w:hanging="230"/>
        <w:rPr>
          <w:rFonts w:hint="eastAsia" w:ascii="微软雅黑" w:hAnsi="微软雅黑" w:eastAsia="微软雅黑" w:cs="微软雅黑"/>
        </w:rPr>
      </w:pPr>
      <w:r>
        <w:rPr>
          <w:rFonts w:hint="eastAsia" w:ascii="微软雅黑" w:hAnsi="微软雅黑" w:eastAsia="微软雅黑" w:cs="微软雅黑"/>
        </w:rPr>
        <w:t>• “作者原报”与“后续论文重训/引用”分别标明。— 表示未取得可用数值或该列未报告，不是 0，也不证明模型不具备该能力。未明确说明 TTA 时不擅自记为 SS。</w:t>
      </w:r>
    </w:p>
    <w:p w14:paraId="61B1A23F">
      <w:pPr>
        <w:ind w:left="230" w:hanging="230"/>
        <w:rPr>
          <w:rFonts w:hint="eastAsia" w:ascii="微软雅黑" w:hAnsi="微软雅黑" w:eastAsia="微软雅黑" w:cs="微软雅黑"/>
        </w:rPr>
      </w:pPr>
      <w:r>
        <w:rPr>
          <w:rFonts w:hint="eastAsia" w:ascii="微软雅黑" w:hAnsi="微软雅黑" w:eastAsia="微软雅黑" w:cs="微软雅黑"/>
        </w:rPr>
        <w:t>• 参数量是对应完整分割模型的近似值，单位 M；冻结参数仍有推理成本。由于硬件、分辨率及计时方式不一致，本节不合并各论文 FPS。</w:t>
      </w:r>
    </w:p>
    <w:p w14:paraId="5FC46CE1">
      <w:pPr>
        <w:pStyle w:val="4"/>
        <w:rPr>
          <w:rFonts w:hint="eastAsia" w:ascii="微软雅黑" w:hAnsi="微软雅黑" w:eastAsia="微软雅黑" w:cs="微软雅黑"/>
        </w:rPr>
      </w:pPr>
      <w:r>
        <w:rPr>
          <w:rFonts w:hint="eastAsia" w:ascii="微软雅黑" w:hAnsi="微软雅黑" w:eastAsia="微软雅黑" w:cs="微软雅黑"/>
        </w:rPr>
        <w:t>13.3 通用监督分割 ADE20K val</w:t>
      </w:r>
    </w:p>
    <w:p w14:paraId="7E5E2710">
      <w:pPr>
        <w:pStyle w:val="169"/>
        <w:rPr>
          <w:rFonts w:hint="eastAsia" w:ascii="微软雅黑" w:hAnsi="微软雅黑" w:eastAsia="微软雅黑" w:cs="微软雅黑"/>
        </w:rPr>
      </w:pPr>
      <w:r>
        <w:rPr>
          <w:rFonts w:hint="eastAsia" w:ascii="微软雅黑" w:hAnsi="微软雅黑" w:eastAsia="微软雅黑" w:cs="微软雅黑"/>
        </w:rPr>
        <w:t>表 13-1：ImageNet-1K 预训练为主的通用模型。 全部为 ADE20K 150 类 val；表内仍存在骨干、训练裁剪和重复实验口径差异，适合了解性能区间。</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2880"/>
        <w:gridCol w:w="1339"/>
        <w:gridCol w:w="878"/>
        <w:gridCol w:w="1224"/>
        <w:gridCol w:w="1296"/>
        <w:gridCol w:w="2318"/>
      </w:tblGrid>
      <w:tr w14:paraId="2C9301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2880" w:type="dxa"/>
            <w:shd w:val="clear" w:color="auto" w:fill="E8EEF3"/>
            <w:vAlign w:val="center"/>
          </w:tcPr>
          <w:p w14:paraId="0F94E2EE">
            <w:pPr>
              <w:pStyle w:val="168"/>
              <w:rPr>
                <w:rFonts w:hint="eastAsia" w:ascii="微软雅黑" w:hAnsi="微软雅黑" w:eastAsia="微软雅黑" w:cs="微软雅黑"/>
              </w:rPr>
            </w:pPr>
            <w:r>
              <w:rPr>
                <w:rFonts w:hint="eastAsia" w:ascii="微软雅黑" w:hAnsi="微软雅黑" w:eastAsia="微软雅黑" w:cs="微软雅黑"/>
              </w:rPr>
              <w:t>模型配置</w:t>
            </w:r>
          </w:p>
        </w:tc>
        <w:tc>
          <w:tcPr>
            <w:tcW w:w="1339" w:type="dxa"/>
            <w:shd w:val="clear" w:color="auto" w:fill="E8EEF3"/>
            <w:vAlign w:val="center"/>
          </w:tcPr>
          <w:p w14:paraId="7CA42D17">
            <w:pPr>
              <w:pStyle w:val="168"/>
              <w:rPr>
                <w:rFonts w:hint="eastAsia" w:ascii="微软雅黑" w:hAnsi="微软雅黑" w:eastAsia="微软雅黑" w:cs="微软雅黑"/>
              </w:rPr>
            </w:pPr>
            <w:r>
              <w:rPr>
                <w:rFonts w:hint="eastAsia" w:ascii="微软雅黑" w:hAnsi="微软雅黑" w:eastAsia="微软雅黑" w:cs="微软雅黑"/>
              </w:rPr>
              <w:t>预训练</w:t>
            </w:r>
          </w:p>
        </w:tc>
        <w:tc>
          <w:tcPr>
            <w:tcW w:w="878" w:type="dxa"/>
            <w:shd w:val="clear" w:color="auto" w:fill="E8EEF3"/>
            <w:vAlign w:val="center"/>
          </w:tcPr>
          <w:p w14:paraId="1C1FAE93">
            <w:pPr>
              <w:pStyle w:val="168"/>
              <w:rPr>
                <w:rFonts w:hint="eastAsia" w:ascii="微软雅黑" w:hAnsi="微软雅黑" w:eastAsia="微软雅黑" w:cs="微软雅黑"/>
              </w:rPr>
            </w:pPr>
            <w:r>
              <w:rPr>
                <w:rFonts w:hint="eastAsia" w:ascii="微软雅黑" w:hAnsi="微软雅黑" w:eastAsia="微软雅黑" w:cs="微软雅黑"/>
              </w:rPr>
              <w:t>参数量 M</w:t>
            </w:r>
          </w:p>
        </w:tc>
        <w:tc>
          <w:tcPr>
            <w:tcW w:w="1224" w:type="dxa"/>
            <w:shd w:val="clear" w:color="auto" w:fill="E8EEF3"/>
            <w:vAlign w:val="center"/>
          </w:tcPr>
          <w:p w14:paraId="1CCBF9B4">
            <w:pPr>
              <w:pStyle w:val="168"/>
              <w:rPr>
                <w:rFonts w:hint="eastAsia" w:ascii="微软雅黑" w:hAnsi="微软雅黑" w:eastAsia="微软雅黑" w:cs="微软雅黑"/>
              </w:rPr>
            </w:pPr>
            <w:r>
              <w:rPr>
                <w:rFonts w:hint="eastAsia" w:ascii="微软雅黑" w:hAnsi="微软雅黑" w:eastAsia="微软雅黑" w:cs="微软雅黑"/>
              </w:rPr>
              <w:t>SS mIoU</w:t>
            </w:r>
          </w:p>
        </w:tc>
        <w:tc>
          <w:tcPr>
            <w:tcW w:w="1296" w:type="dxa"/>
            <w:shd w:val="clear" w:color="auto" w:fill="E8EEF3"/>
            <w:vAlign w:val="center"/>
          </w:tcPr>
          <w:p w14:paraId="6FEA3863">
            <w:pPr>
              <w:pStyle w:val="168"/>
              <w:rPr>
                <w:rFonts w:hint="eastAsia" w:ascii="微软雅黑" w:hAnsi="微软雅黑" w:eastAsia="微软雅黑" w:cs="微软雅黑"/>
              </w:rPr>
            </w:pPr>
            <w:r>
              <w:rPr>
                <w:rFonts w:hint="eastAsia" w:ascii="微软雅黑" w:hAnsi="微软雅黑" w:eastAsia="微软雅黑" w:cs="微软雅黑"/>
              </w:rPr>
              <w:t>MS mIoU</w:t>
            </w:r>
          </w:p>
        </w:tc>
        <w:tc>
          <w:tcPr>
            <w:tcW w:w="2318" w:type="dxa"/>
            <w:shd w:val="clear" w:color="auto" w:fill="E8EEF3"/>
            <w:vAlign w:val="center"/>
          </w:tcPr>
          <w:p w14:paraId="1C3E93E4">
            <w:pPr>
              <w:pStyle w:val="168"/>
              <w:rPr>
                <w:rFonts w:hint="eastAsia" w:ascii="微软雅黑" w:hAnsi="微软雅黑" w:eastAsia="微软雅黑" w:cs="微软雅黑"/>
              </w:rPr>
            </w:pPr>
            <w:r>
              <w:rPr>
                <w:rFonts w:hint="eastAsia" w:ascii="微软雅黑" w:hAnsi="微软雅黑" w:eastAsia="微软雅黑" w:cs="微软雅黑"/>
              </w:rPr>
              <w:t>原始证据</w:t>
            </w:r>
          </w:p>
        </w:tc>
      </w:tr>
      <w:tr w14:paraId="29018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FFFFF"/>
            <w:vAlign w:val="center"/>
          </w:tcPr>
          <w:p w14:paraId="7F6741D0">
            <w:pPr>
              <w:pStyle w:val="167"/>
              <w:rPr>
                <w:rFonts w:hint="eastAsia" w:ascii="微软雅黑" w:hAnsi="微软雅黑" w:eastAsia="微软雅黑" w:cs="微软雅黑"/>
              </w:rPr>
            </w:pPr>
            <w:r>
              <w:rPr>
                <w:rFonts w:hint="eastAsia" w:ascii="微软雅黑" w:hAnsi="微软雅黑" w:eastAsia="微软雅黑" w:cs="微软雅黑"/>
              </w:rPr>
              <w:t>SegFormer-B0 / MiT-B0</w:t>
            </w:r>
          </w:p>
        </w:tc>
        <w:tc>
          <w:tcPr>
            <w:tcW w:w="1339" w:type="dxa"/>
            <w:shd w:val="clear" w:color="auto" w:fill="FFFFFF"/>
            <w:vAlign w:val="center"/>
          </w:tcPr>
          <w:p w14:paraId="2ECB0316">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FFFFF"/>
            <w:vAlign w:val="center"/>
          </w:tcPr>
          <w:p w14:paraId="4CC42275">
            <w:pPr>
              <w:pStyle w:val="167"/>
              <w:jc w:val="center"/>
              <w:rPr>
                <w:rFonts w:hint="eastAsia" w:ascii="微软雅黑" w:hAnsi="微软雅黑" w:eastAsia="微软雅黑" w:cs="微软雅黑"/>
              </w:rPr>
            </w:pPr>
            <w:r>
              <w:rPr>
                <w:rFonts w:hint="eastAsia" w:ascii="微软雅黑" w:hAnsi="微软雅黑" w:eastAsia="微软雅黑" w:cs="微软雅黑"/>
              </w:rPr>
              <w:t>3.7</w:t>
            </w:r>
          </w:p>
        </w:tc>
        <w:tc>
          <w:tcPr>
            <w:tcW w:w="1224" w:type="dxa"/>
            <w:shd w:val="clear" w:color="auto" w:fill="FFFFFF"/>
            <w:vAlign w:val="center"/>
          </w:tcPr>
          <w:p w14:paraId="0D621860">
            <w:pPr>
              <w:pStyle w:val="167"/>
              <w:jc w:val="center"/>
              <w:rPr>
                <w:rFonts w:hint="eastAsia" w:ascii="微软雅黑" w:hAnsi="微软雅黑" w:eastAsia="微软雅黑" w:cs="微软雅黑"/>
              </w:rPr>
            </w:pPr>
            <w:r>
              <w:rPr>
                <w:rFonts w:hint="eastAsia" w:ascii="微软雅黑" w:hAnsi="微软雅黑" w:eastAsia="微软雅黑" w:cs="微软雅黑"/>
              </w:rPr>
              <w:t>37.4</w:t>
            </w:r>
          </w:p>
        </w:tc>
        <w:tc>
          <w:tcPr>
            <w:tcW w:w="1296" w:type="dxa"/>
            <w:shd w:val="clear" w:color="auto" w:fill="FFFFFF"/>
            <w:vAlign w:val="center"/>
          </w:tcPr>
          <w:p w14:paraId="3063D190">
            <w:pPr>
              <w:pStyle w:val="167"/>
              <w:jc w:val="center"/>
              <w:rPr>
                <w:rFonts w:hint="eastAsia" w:ascii="微软雅黑" w:hAnsi="微软雅黑" w:eastAsia="微软雅黑" w:cs="微软雅黑"/>
              </w:rPr>
            </w:pPr>
            <w:r>
              <w:rPr>
                <w:rFonts w:hint="eastAsia" w:ascii="微软雅黑" w:hAnsi="微软雅黑" w:eastAsia="微软雅黑" w:cs="微软雅黑"/>
              </w:rPr>
              <w:t>38.0</w:t>
            </w:r>
          </w:p>
        </w:tc>
        <w:tc>
          <w:tcPr>
            <w:tcW w:w="2318" w:type="dxa"/>
            <w:shd w:val="clear" w:color="auto" w:fill="FFFFFF"/>
            <w:vAlign w:val="center"/>
          </w:tcPr>
          <w:p w14:paraId="46C10E5D">
            <w:pPr>
              <w:pStyle w:val="167"/>
              <w:rPr>
                <w:rFonts w:hint="eastAsia" w:ascii="微软雅黑" w:hAnsi="微软雅黑" w:eastAsia="微软雅黑" w:cs="微软雅黑"/>
              </w:rPr>
            </w:pPr>
            <w:r>
              <w:rPr>
                <w:rFonts w:hint="eastAsia" w:ascii="微软雅黑" w:hAnsi="微软雅黑" w:eastAsia="微软雅黑" w:cs="微软雅黑"/>
              </w:rPr>
              <w:t>S1，表 1(a)</w:t>
            </w:r>
          </w:p>
        </w:tc>
      </w:tr>
      <w:tr w14:paraId="2A58B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7F9FB"/>
            <w:vAlign w:val="center"/>
          </w:tcPr>
          <w:p w14:paraId="51EBD83B">
            <w:pPr>
              <w:pStyle w:val="167"/>
              <w:rPr>
                <w:rFonts w:hint="eastAsia" w:ascii="微软雅黑" w:hAnsi="微软雅黑" w:eastAsia="微软雅黑" w:cs="微软雅黑"/>
              </w:rPr>
            </w:pPr>
            <w:r>
              <w:rPr>
                <w:rFonts w:hint="eastAsia" w:ascii="微软雅黑" w:hAnsi="微软雅黑" w:eastAsia="微软雅黑" w:cs="微软雅黑"/>
              </w:rPr>
              <w:t>SegFormer-B3 / MiT-B3</w:t>
            </w:r>
          </w:p>
        </w:tc>
        <w:tc>
          <w:tcPr>
            <w:tcW w:w="1339" w:type="dxa"/>
            <w:shd w:val="clear" w:color="auto" w:fill="F7F9FB"/>
            <w:vAlign w:val="center"/>
          </w:tcPr>
          <w:p w14:paraId="6F9F8C1F">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7F9FB"/>
            <w:vAlign w:val="center"/>
          </w:tcPr>
          <w:p w14:paraId="492635F5">
            <w:pPr>
              <w:pStyle w:val="167"/>
              <w:jc w:val="center"/>
              <w:rPr>
                <w:rFonts w:hint="eastAsia" w:ascii="微软雅黑" w:hAnsi="微软雅黑" w:eastAsia="微软雅黑" w:cs="微软雅黑"/>
              </w:rPr>
            </w:pPr>
            <w:r>
              <w:rPr>
                <w:rFonts w:hint="eastAsia" w:ascii="微软雅黑" w:hAnsi="微软雅黑" w:eastAsia="微软雅黑" w:cs="微软雅黑"/>
              </w:rPr>
              <w:t>47.3</w:t>
            </w:r>
          </w:p>
        </w:tc>
        <w:tc>
          <w:tcPr>
            <w:tcW w:w="1224" w:type="dxa"/>
            <w:shd w:val="clear" w:color="auto" w:fill="F7F9FB"/>
            <w:vAlign w:val="center"/>
          </w:tcPr>
          <w:p w14:paraId="2A27AA61">
            <w:pPr>
              <w:pStyle w:val="167"/>
              <w:jc w:val="center"/>
              <w:rPr>
                <w:rFonts w:hint="eastAsia" w:ascii="微软雅黑" w:hAnsi="微软雅黑" w:eastAsia="微软雅黑" w:cs="微软雅黑"/>
              </w:rPr>
            </w:pPr>
            <w:r>
              <w:rPr>
                <w:rFonts w:hint="eastAsia" w:ascii="微软雅黑" w:hAnsi="微软雅黑" w:eastAsia="微软雅黑" w:cs="微软雅黑"/>
              </w:rPr>
              <w:t>49.4</w:t>
            </w:r>
          </w:p>
        </w:tc>
        <w:tc>
          <w:tcPr>
            <w:tcW w:w="1296" w:type="dxa"/>
            <w:shd w:val="clear" w:color="auto" w:fill="F7F9FB"/>
            <w:vAlign w:val="center"/>
          </w:tcPr>
          <w:p w14:paraId="73B1027A">
            <w:pPr>
              <w:pStyle w:val="167"/>
              <w:jc w:val="center"/>
              <w:rPr>
                <w:rFonts w:hint="eastAsia" w:ascii="微软雅黑" w:hAnsi="微软雅黑" w:eastAsia="微软雅黑" w:cs="微软雅黑"/>
              </w:rPr>
            </w:pPr>
            <w:r>
              <w:rPr>
                <w:rFonts w:hint="eastAsia" w:ascii="微软雅黑" w:hAnsi="微软雅黑" w:eastAsia="微软雅黑" w:cs="微软雅黑"/>
              </w:rPr>
              <w:t>50.0</w:t>
            </w:r>
          </w:p>
        </w:tc>
        <w:tc>
          <w:tcPr>
            <w:tcW w:w="2318" w:type="dxa"/>
            <w:shd w:val="clear" w:color="auto" w:fill="F7F9FB"/>
            <w:vAlign w:val="center"/>
          </w:tcPr>
          <w:p w14:paraId="6F4E8380">
            <w:pPr>
              <w:pStyle w:val="167"/>
              <w:rPr>
                <w:rFonts w:hint="eastAsia" w:ascii="微软雅黑" w:hAnsi="微软雅黑" w:eastAsia="微软雅黑" w:cs="微软雅黑"/>
              </w:rPr>
            </w:pPr>
            <w:r>
              <w:rPr>
                <w:rFonts w:hint="eastAsia" w:ascii="微软雅黑" w:hAnsi="微软雅黑" w:eastAsia="微软雅黑" w:cs="微软雅黑"/>
              </w:rPr>
              <w:t>S1，表 1(a)</w:t>
            </w:r>
          </w:p>
        </w:tc>
      </w:tr>
      <w:tr w14:paraId="4DED2A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FFFFF"/>
            <w:vAlign w:val="center"/>
          </w:tcPr>
          <w:p w14:paraId="4EFD521E">
            <w:pPr>
              <w:pStyle w:val="167"/>
              <w:rPr>
                <w:rFonts w:hint="eastAsia" w:ascii="微软雅黑" w:hAnsi="微软雅黑" w:eastAsia="微软雅黑" w:cs="微软雅黑"/>
              </w:rPr>
            </w:pPr>
            <w:r>
              <w:rPr>
                <w:rFonts w:hint="eastAsia" w:ascii="微软雅黑" w:hAnsi="微软雅黑" w:eastAsia="微软雅黑" w:cs="微软雅黑"/>
              </w:rPr>
              <w:t>SegFormer-B5 / MiT-B5</w:t>
            </w:r>
          </w:p>
        </w:tc>
        <w:tc>
          <w:tcPr>
            <w:tcW w:w="1339" w:type="dxa"/>
            <w:shd w:val="clear" w:color="auto" w:fill="FFFFFF"/>
            <w:vAlign w:val="center"/>
          </w:tcPr>
          <w:p w14:paraId="30510543">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FFFFF"/>
            <w:vAlign w:val="center"/>
          </w:tcPr>
          <w:p w14:paraId="48617511">
            <w:pPr>
              <w:pStyle w:val="167"/>
              <w:jc w:val="center"/>
              <w:rPr>
                <w:rFonts w:hint="eastAsia" w:ascii="微软雅黑" w:hAnsi="微软雅黑" w:eastAsia="微软雅黑" w:cs="微软雅黑"/>
              </w:rPr>
            </w:pPr>
            <w:r>
              <w:rPr>
                <w:rFonts w:hint="eastAsia" w:ascii="微软雅黑" w:hAnsi="微软雅黑" w:eastAsia="微软雅黑" w:cs="微软雅黑"/>
              </w:rPr>
              <w:t>84.7</w:t>
            </w:r>
          </w:p>
        </w:tc>
        <w:tc>
          <w:tcPr>
            <w:tcW w:w="1224" w:type="dxa"/>
            <w:shd w:val="clear" w:color="auto" w:fill="FFFFFF"/>
            <w:vAlign w:val="center"/>
          </w:tcPr>
          <w:p w14:paraId="179B09D7">
            <w:pPr>
              <w:pStyle w:val="167"/>
              <w:jc w:val="center"/>
              <w:rPr>
                <w:rFonts w:hint="eastAsia" w:ascii="微软雅黑" w:hAnsi="微软雅黑" w:eastAsia="微软雅黑" w:cs="微软雅黑"/>
              </w:rPr>
            </w:pPr>
            <w:r>
              <w:rPr>
                <w:rFonts w:hint="eastAsia" w:ascii="微软雅黑" w:hAnsi="微软雅黑" w:eastAsia="微软雅黑" w:cs="微软雅黑"/>
              </w:rPr>
              <w:t>51.0</w:t>
            </w:r>
          </w:p>
        </w:tc>
        <w:tc>
          <w:tcPr>
            <w:tcW w:w="1296" w:type="dxa"/>
            <w:shd w:val="clear" w:color="auto" w:fill="FFFFFF"/>
            <w:vAlign w:val="center"/>
          </w:tcPr>
          <w:p w14:paraId="22BCDF89">
            <w:pPr>
              <w:pStyle w:val="167"/>
              <w:jc w:val="center"/>
              <w:rPr>
                <w:rFonts w:hint="eastAsia" w:ascii="微软雅黑" w:hAnsi="微软雅黑" w:eastAsia="微软雅黑" w:cs="微软雅黑"/>
              </w:rPr>
            </w:pPr>
            <w:r>
              <w:rPr>
                <w:rFonts w:hint="eastAsia" w:ascii="微软雅黑" w:hAnsi="微软雅黑" w:eastAsia="微软雅黑" w:cs="微软雅黑"/>
              </w:rPr>
              <w:t>51.8</w:t>
            </w:r>
          </w:p>
        </w:tc>
        <w:tc>
          <w:tcPr>
            <w:tcW w:w="2318" w:type="dxa"/>
            <w:shd w:val="clear" w:color="auto" w:fill="FFFFFF"/>
            <w:vAlign w:val="center"/>
          </w:tcPr>
          <w:p w14:paraId="5AA2174D">
            <w:pPr>
              <w:pStyle w:val="167"/>
              <w:rPr>
                <w:rFonts w:hint="eastAsia" w:ascii="微软雅黑" w:hAnsi="微软雅黑" w:eastAsia="微软雅黑" w:cs="微软雅黑"/>
              </w:rPr>
            </w:pPr>
            <w:r>
              <w:rPr>
                <w:rFonts w:hint="eastAsia" w:ascii="微软雅黑" w:hAnsi="微软雅黑" w:eastAsia="微软雅黑" w:cs="微软雅黑"/>
              </w:rPr>
              <w:t>S1，表 1(a)</w:t>
            </w:r>
          </w:p>
        </w:tc>
      </w:tr>
      <w:tr w14:paraId="51A672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7F9FB"/>
            <w:vAlign w:val="center"/>
          </w:tcPr>
          <w:p w14:paraId="0F3541B3">
            <w:pPr>
              <w:pStyle w:val="167"/>
              <w:rPr>
                <w:rFonts w:hint="eastAsia" w:ascii="微软雅黑" w:hAnsi="微软雅黑" w:eastAsia="微软雅黑" w:cs="微软雅黑"/>
              </w:rPr>
            </w:pPr>
            <w:r>
              <w:rPr>
                <w:rFonts w:hint="eastAsia" w:ascii="微软雅黑" w:hAnsi="微软雅黑" w:eastAsia="微软雅黑" w:cs="微软雅黑"/>
              </w:rPr>
              <w:t>SegNeXt-B / MSCAN-B</w:t>
            </w:r>
          </w:p>
        </w:tc>
        <w:tc>
          <w:tcPr>
            <w:tcW w:w="1339" w:type="dxa"/>
            <w:shd w:val="clear" w:color="auto" w:fill="F7F9FB"/>
            <w:vAlign w:val="center"/>
          </w:tcPr>
          <w:p w14:paraId="0873273F">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7F9FB"/>
            <w:vAlign w:val="center"/>
          </w:tcPr>
          <w:p w14:paraId="3DB3C90C">
            <w:pPr>
              <w:pStyle w:val="167"/>
              <w:jc w:val="center"/>
              <w:rPr>
                <w:rFonts w:hint="eastAsia" w:ascii="微软雅黑" w:hAnsi="微软雅黑" w:eastAsia="微软雅黑" w:cs="微软雅黑"/>
              </w:rPr>
            </w:pPr>
            <w:r>
              <w:rPr>
                <w:rFonts w:hint="eastAsia" w:ascii="微软雅黑" w:hAnsi="微软雅黑" w:eastAsia="微软雅黑" w:cs="微软雅黑"/>
              </w:rPr>
              <w:t>27.6</w:t>
            </w:r>
          </w:p>
        </w:tc>
        <w:tc>
          <w:tcPr>
            <w:tcW w:w="1224" w:type="dxa"/>
            <w:shd w:val="clear" w:color="auto" w:fill="F7F9FB"/>
            <w:vAlign w:val="center"/>
          </w:tcPr>
          <w:p w14:paraId="56B3C761">
            <w:pPr>
              <w:pStyle w:val="167"/>
              <w:jc w:val="center"/>
              <w:rPr>
                <w:rFonts w:hint="eastAsia" w:ascii="微软雅黑" w:hAnsi="微软雅黑" w:eastAsia="微软雅黑" w:cs="微软雅黑"/>
              </w:rPr>
            </w:pPr>
            <w:r>
              <w:rPr>
                <w:rFonts w:hint="eastAsia" w:ascii="微软雅黑" w:hAnsi="微软雅黑" w:eastAsia="微软雅黑" w:cs="微软雅黑"/>
              </w:rPr>
              <w:t>48.5</w:t>
            </w:r>
          </w:p>
        </w:tc>
        <w:tc>
          <w:tcPr>
            <w:tcW w:w="1296" w:type="dxa"/>
            <w:shd w:val="clear" w:color="auto" w:fill="F7F9FB"/>
            <w:vAlign w:val="center"/>
          </w:tcPr>
          <w:p w14:paraId="75D490AD">
            <w:pPr>
              <w:pStyle w:val="167"/>
              <w:jc w:val="center"/>
              <w:rPr>
                <w:rFonts w:hint="eastAsia" w:ascii="微软雅黑" w:hAnsi="微软雅黑" w:eastAsia="微软雅黑" w:cs="微软雅黑"/>
              </w:rPr>
            </w:pPr>
            <w:r>
              <w:rPr>
                <w:rFonts w:hint="eastAsia" w:ascii="微软雅黑" w:hAnsi="微软雅黑" w:eastAsia="微软雅黑" w:cs="微软雅黑"/>
              </w:rPr>
              <w:t>49.9</w:t>
            </w:r>
          </w:p>
        </w:tc>
        <w:tc>
          <w:tcPr>
            <w:tcW w:w="2318" w:type="dxa"/>
            <w:shd w:val="clear" w:color="auto" w:fill="F7F9FB"/>
            <w:vAlign w:val="center"/>
          </w:tcPr>
          <w:p w14:paraId="014502E7">
            <w:pPr>
              <w:pStyle w:val="167"/>
              <w:rPr>
                <w:rFonts w:hint="eastAsia" w:ascii="微软雅黑" w:hAnsi="微软雅黑" w:eastAsia="微软雅黑" w:cs="微软雅黑"/>
              </w:rPr>
            </w:pPr>
            <w:r>
              <w:rPr>
                <w:rFonts w:hint="eastAsia" w:ascii="微软雅黑" w:hAnsi="微软雅黑" w:eastAsia="微软雅黑" w:cs="微软雅黑"/>
              </w:rPr>
              <w:t>S2，表 9</w:t>
            </w:r>
          </w:p>
        </w:tc>
      </w:tr>
      <w:tr w14:paraId="2A3FFD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FFFFF"/>
            <w:vAlign w:val="center"/>
          </w:tcPr>
          <w:p w14:paraId="666FAE14">
            <w:pPr>
              <w:pStyle w:val="167"/>
              <w:rPr>
                <w:rFonts w:hint="eastAsia" w:ascii="微软雅黑" w:hAnsi="微软雅黑" w:eastAsia="微软雅黑" w:cs="微软雅黑"/>
              </w:rPr>
            </w:pPr>
            <w:r>
              <w:rPr>
                <w:rFonts w:hint="eastAsia" w:ascii="微软雅黑" w:hAnsi="微软雅黑" w:eastAsia="微软雅黑" w:cs="微软雅黑"/>
              </w:rPr>
              <w:t>SegNeXt-L / MSCAN-L</w:t>
            </w:r>
          </w:p>
        </w:tc>
        <w:tc>
          <w:tcPr>
            <w:tcW w:w="1339" w:type="dxa"/>
            <w:shd w:val="clear" w:color="auto" w:fill="FFFFFF"/>
            <w:vAlign w:val="center"/>
          </w:tcPr>
          <w:p w14:paraId="407C3B8D">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FFFFF"/>
            <w:vAlign w:val="center"/>
          </w:tcPr>
          <w:p w14:paraId="7CF3561A">
            <w:pPr>
              <w:pStyle w:val="167"/>
              <w:jc w:val="center"/>
              <w:rPr>
                <w:rFonts w:hint="eastAsia" w:ascii="微软雅黑" w:hAnsi="微软雅黑" w:eastAsia="微软雅黑" w:cs="微软雅黑"/>
              </w:rPr>
            </w:pPr>
            <w:r>
              <w:rPr>
                <w:rFonts w:hint="eastAsia" w:ascii="微软雅黑" w:hAnsi="微软雅黑" w:eastAsia="微软雅黑" w:cs="微软雅黑"/>
              </w:rPr>
              <w:t>48.9</w:t>
            </w:r>
          </w:p>
        </w:tc>
        <w:tc>
          <w:tcPr>
            <w:tcW w:w="1224" w:type="dxa"/>
            <w:shd w:val="clear" w:color="auto" w:fill="FFFFFF"/>
            <w:vAlign w:val="center"/>
          </w:tcPr>
          <w:p w14:paraId="109D73A7">
            <w:pPr>
              <w:pStyle w:val="167"/>
              <w:jc w:val="center"/>
              <w:rPr>
                <w:rFonts w:hint="eastAsia" w:ascii="微软雅黑" w:hAnsi="微软雅黑" w:eastAsia="微软雅黑" w:cs="微软雅黑"/>
              </w:rPr>
            </w:pPr>
            <w:r>
              <w:rPr>
                <w:rFonts w:hint="eastAsia" w:ascii="微软雅黑" w:hAnsi="微软雅黑" w:eastAsia="微软雅黑" w:cs="微软雅黑"/>
              </w:rPr>
              <w:t>51.0</w:t>
            </w:r>
          </w:p>
        </w:tc>
        <w:tc>
          <w:tcPr>
            <w:tcW w:w="1296" w:type="dxa"/>
            <w:shd w:val="clear" w:color="auto" w:fill="FFFFFF"/>
            <w:vAlign w:val="center"/>
          </w:tcPr>
          <w:p w14:paraId="2C163CF3">
            <w:pPr>
              <w:pStyle w:val="167"/>
              <w:jc w:val="center"/>
              <w:rPr>
                <w:rFonts w:hint="eastAsia" w:ascii="微软雅黑" w:hAnsi="微软雅黑" w:eastAsia="微软雅黑" w:cs="微软雅黑"/>
              </w:rPr>
            </w:pPr>
            <w:r>
              <w:rPr>
                <w:rFonts w:hint="eastAsia" w:ascii="微软雅黑" w:hAnsi="微软雅黑" w:eastAsia="微软雅黑" w:cs="微软雅黑"/>
              </w:rPr>
              <w:t>52.1</w:t>
            </w:r>
          </w:p>
        </w:tc>
        <w:tc>
          <w:tcPr>
            <w:tcW w:w="2318" w:type="dxa"/>
            <w:shd w:val="clear" w:color="auto" w:fill="FFFFFF"/>
            <w:vAlign w:val="center"/>
          </w:tcPr>
          <w:p w14:paraId="7FB1E570">
            <w:pPr>
              <w:pStyle w:val="167"/>
              <w:rPr>
                <w:rFonts w:hint="eastAsia" w:ascii="微软雅黑" w:hAnsi="微软雅黑" w:eastAsia="微软雅黑" w:cs="微软雅黑"/>
              </w:rPr>
            </w:pPr>
            <w:r>
              <w:rPr>
                <w:rFonts w:hint="eastAsia" w:ascii="微软雅黑" w:hAnsi="微软雅黑" w:eastAsia="微软雅黑" w:cs="微软雅黑"/>
              </w:rPr>
              <w:t>S2，表 9</w:t>
            </w:r>
          </w:p>
        </w:tc>
      </w:tr>
      <w:tr w14:paraId="3D36AC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7F9FB"/>
            <w:vAlign w:val="center"/>
          </w:tcPr>
          <w:p w14:paraId="03CE3000">
            <w:pPr>
              <w:pStyle w:val="167"/>
              <w:jc w:val="center"/>
              <w:rPr>
                <w:rFonts w:hint="eastAsia" w:ascii="微软雅黑" w:hAnsi="微软雅黑" w:eastAsia="微软雅黑" w:cs="微软雅黑"/>
              </w:rPr>
            </w:pPr>
            <w:r>
              <w:rPr>
                <w:rFonts w:hint="eastAsia" w:ascii="微软雅黑" w:hAnsi="微软雅黑" w:eastAsia="微软雅黑" w:cs="微软雅黑"/>
              </w:rPr>
              <w:t>EfficientViT-B1</w:t>
            </w:r>
          </w:p>
        </w:tc>
        <w:tc>
          <w:tcPr>
            <w:tcW w:w="1339" w:type="dxa"/>
            <w:shd w:val="clear" w:color="auto" w:fill="F7F9FB"/>
            <w:vAlign w:val="center"/>
          </w:tcPr>
          <w:p w14:paraId="69F7CC80">
            <w:pPr>
              <w:pStyle w:val="167"/>
              <w:jc w:val="center"/>
              <w:rPr>
                <w:rFonts w:hint="eastAsia" w:ascii="微软雅黑" w:hAnsi="微软雅黑" w:eastAsia="微软雅黑" w:cs="微软雅黑"/>
              </w:rPr>
            </w:pPr>
            <w:r>
              <w:rPr>
                <w:rFonts w:hint="eastAsia" w:ascii="微软雅黑" w:hAnsi="微软雅黑" w:eastAsia="微软雅黑" w:cs="微软雅黑"/>
              </w:rPr>
              <w:t>ImageNet</w:t>
            </w:r>
          </w:p>
        </w:tc>
        <w:tc>
          <w:tcPr>
            <w:tcW w:w="878" w:type="dxa"/>
            <w:shd w:val="clear" w:color="auto" w:fill="F7F9FB"/>
            <w:vAlign w:val="center"/>
          </w:tcPr>
          <w:p w14:paraId="753BB17C">
            <w:pPr>
              <w:pStyle w:val="167"/>
              <w:jc w:val="center"/>
              <w:rPr>
                <w:rFonts w:hint="eastAsia" w:ascii="微软雅黑" w:hAnsi="微软雅黑" w:eastAsia="微软雅黑" w:cs="微软雅黑"/>
              </w:rPr>
            </w:pPr>
            <w:r>
              <w:rPr>
                <w:rFonts w:hint="eastAsia" w:ascii="微软雅黑" w:hAnsi="微软雅黑" w:eastAsia="微软雅黑" w:cs="微软雅黑"/>
              </w:rPr>
              <w:t>4.8</w:t>
            </w:r>
          </w:p>
        </w:tc>
        <w:tc>
          <w:tcPr>
            <w:tcW w:w="1224" w:type="dxa"/>
            <w:shd w:val="clear" w:color="auto" w:fill="F7F9FB"/>
            <w:vAlign w:val="center"/>
          </w:tcPr>
          <w:p w14:paraId="00AF3DAB">
            <w:pPr>
              <w:pStyle w:val="167"/>
              <w:jc w:val="center"/>
              <w:rPr>
                <w:rFonts w:hint="eastAsia" w:ascii="微软雅黑" w:hAnsi="微软雅黑" w:eastAsia="微软雅黑" w:cs="微软雅黑"/>
              </w:rPr>
            </w:pPr>
            <w:r>
              <w:rPr>
                <w:rFonts w:hint="eastAsia" w:ascii="微软雅黑" w:hAnsi="微软雅黑" w:eastAsia="微软雅黑" w:cs="微软雅黑"/>
              </w:rPr>
              <w:t>42.8</w:t>
            </w:r>
          </w:p>
        </w:tc>
        <w:tc>
          <w:tcPr>
            <w:tcW w:w="1296" w:type="dxa"/>
            <w:shd w:val="clear" w:color="auto" w:fill="F7F9FB"/>
            <w:vAlign w:val="center"/>
          </w:tcPr>
          <w:p w14:paraId="7C575616">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2318" w:type="dxa"/>
            <w:shd w:val="clear" w:color="auto" w:fill="F7F9FB"/>
            <w:vAlign w:val="center"/>
          </w:tcPr>
          <w:p w14:paraId="684FADA6">
            <w:pPr>
              <w:pStyle w:val="167"/>
              <w:rPr>
                <w:rFonts w:hint="eastAsia" w:ascii="微软雅黑" w:hAnsi="微软雅黑" w:eastAsia="微软雅黑" w:cs="微软雅黑"/>
              </w:rPr>
            </w:pPr>
            <w:r>
              <w:rPr>
                <w:rFonts w:hint="eastAsia" w:ascii="微软雅黑" w:hAnsi="微软雅黑" w:eastAsia="微软雅黑" w:cs="微软雅黑"/>
              </w:rPr>
              <w:t>S5，表 4</w:t>
            </w:r>
          </w:p>
        </w:tc>
      </w:tr>
      <w:tr w14:paraId="08B95A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FFFFF"/>
            <w:vAlign w:val="center"/>
          </w:tcPr>
          <w:p w14:paraId="44B2B74B">
            <w:pPr>
              <w:pStyle w:val="167"/>
              <w:jc w:val="center"/>
              <w:rPr>
                <w:rFonts w:hint="eastAsia" w:ascii="微软雅黑" w:hAnsi="微软雅黑" w:eastAsia="微软雅黑" w:cs="微软雅黑"/>
              </w:rPr>
            </w:pPr>
            <w:r>
              <w:rPr>
                <w:rFonts w:hint="eastAsia" w:ascii="微软雅黑" w:hAnsi="微软雅黑" w:eastAsia="微软雅黑" w:cs="微软雅黑"/>
              </w:rPr>
              <w:t>EfficientViT-B3</w:t>
            </w:r>
          </w:p>
        </w:tc>
        <w:tc>
          <w:tcPr>
            <w:tcW w:w="1339" w:type="dxa"/>
            <w:shd w:val="clear" w:color="auto" w:fill="FFFFFF"/>
            <w:vAlign w:val="center"/>
          </w:tcPr>
          <w:p w14:paraId="158C69AB">
            <w:pPr>
              <w:pStyle w:val="167"/>
              <w:jc w:val="center"/>
              <w:rPr>
                <w:rFonts w:hint="eastAsia" w:ascii="微软雅黑" w:hAnsi="微软雅黑" w:eastAsia="微软雅黑" w:cs="微软雅黑"/>
              </w:rPr>
            </w:pPr>
            <w:r>
              <w:rPr>
                <w:rFonts w:hint="eastAsia" w:ascii="微软雅黑" w:hAnsi="微软雅黑" w:eastAsia="微软雅黑" w:cs="微软雅黑"/>
              </w:rPr>
              <w:t>ImageNet</w:t>
            </w:r>
          </w:p>
        </w:tc>
        <w:tc>
          <w:tcPr>
            <w:tcW w:w="878" w:type="dxa"/>
            <w:shd w:val="clear" w:color="auto" w:fill="FFFFFF"/>
            <w:vAlign w:val="center"/>
          </w:tcPr>
          <w:p w14:paraId="5779CDB1">
            <w:pPr>
              <w:pStyle w:val="167"/>
              <w:jc w:val="center"/>
              <w:rPr>
                <w:rFonts w:hint="eastAsia" w:ascii="微软雅黑" w:hAnsi="微软雅黑" w:eastAsia="微软雅黑" w:cs="微软雅黑"/>
              </w:rPr>
            </w:pPr>
            <w:r>
              <w:rPr>
                <w:rFonts w:hint="eastAsia" w:ascii="微软雅黑" w:hAnsi="微软雅黑" w:eastAsia="微软雅黑" w:cs="微软雅黑"/>
              </w:rPr>
              <w:t>39</w:t>
            </w:r>
          </w:p>
        </w:tc>
        <w:tc>
          <w:tcPr>
            <w:tcW w:w="1224" w:type="dxa"/>
            <w:shd w:val="clear" w:color="auto" w:fill="FFFFFF"/>
            <w:vAlign w:val="center"/>
          </w:tcPr>
          <w:p w14:paraId="79FC54DC">
            <w:pPr>
              <w:pStyle w:val="167"/>
              <w:jc w:val="center"/>
              <w:rPr>
                <w:rFonts w:hint="eastAsia" w:ascii="微软雅黑" w:hAnsi="微软雅黑" w:eastAsia="微软雅黑" w:cs="微软雅黑"/>
              </w:rPr>
            </w:pPr>
            <w:r>
              <w:rPr>
                <w:rFonts w:hint="eastAsia" w:ascii="微软雅黑" w:hAnsi="微软雅黑" w:eastAsia="微软雅黑" w:cs="微软雅黑"/>
              </w:rPr>
              <w:t>49.0</w:t>
            </w:r>
          </w:p>
        </w:tc>
        <w:tc>
          <w:tcPr>
            <w:tcW w:w="1296" w:type="dxa"/>
            <w:shd w:val="clear" w:color="auto" w:fill="FFFFFF"/>
            <w:vAlign w:val="center"/>
          </w:tcPr>
          <w:p w14:paraId="059CC11A">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2318" w:type="dxa"/>
            <w:shd w:val="clear" w:color="auto" w:fill="FFFFFF"/>
            <w:vAlign w:val="center"/>
          </w:tcPr>
          <w:p w14:paraId="4AFFE10B">
            <w:pPr>
              <w:pStyle w:val="167"/>
              <w:rPr>
                <w:rFonts w:hint="eastAsia" w:ascii="微软雅黑" w:hAnsi="微软雅黑" w:eastAsia="微软雅黑" w:cs="微软雅黑"/>
              </w:rPr>
            </w:pPr>
            <w:r>
              <w:rPr>
                <w:rFonts w:hint="eastAsia" w:ascii="微软雅黑" w:hAnsi="微软雅黑" w:eastAsia="微软雅黑" w:cs="微软雅黑"/>
              </w:rPr>
              <w:t>S5，表 4</w:t>
            </w:r>
          </w:p>
        </w:tc>
      </w:tr>
      <w:tr w14:paraId="2EE863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7F9FB"/>
            <w:vAlign w:val="center"/>
          </w:tcPr>
          <w:p w14:paraId="3BEA86CE">
            <w:pPr>
              <w:pStyle w:val="167"/>
              <w:jc w:val="center"/>
              <w:rPr>
                <w:rFonts w:hint="eastAsia" w:ascii="微软雅黑" w:hAnsi="微软雅黑" w:eastAsia="微软雅黑" w:cs="微软雅黑"/>
              </w:rPr>
            </w:pPr>
            <w:r>
              <w:rPr>
                <w:rFonts w:hint="eastAsia" w:ascii="微软雅黑" w:hAnsi="微软雅黑" w:eastAsia="微软雅黑" w:cs="微软雅黑"/>
              </w:rPr>
              <w:t>EfficientViT-L2</w:t>
            </w:r>
          </w:p>
        </w:tc>
        <w:tc>
          <w:tcPr>
            <w:tcW w:w="1339" w:type="dxa"/>
            <w:shd w:val="clear" w:color="auto" w:fill="F7F9FB"/>
            <w:vAlign w:val="center"/>
          </w:tcPr>
          <w:p w14:paraId="7F314BF0">
            <w:pPr>
              <w:pStyle w:val="167"/>
              <w:jc w:val="center"/>
              <w:rPr>
                <w:rFonts w:hint="eastAsia" w:ascii="微软雅黑" w:hAnsi="微软雅黑" w:eastAsia="微软雅黑" w:cs="微软雅黑"/>
              </w:rPr>
            </w:pPr>
            <w:r>
              <w:rPr>
                <w:rFonts w:hint="eastAsia" w:ascii="微软雅黑" w:hAnsi="微软雅黑" w:eastAsia="微软雅黑" w:cs="微软雅黑"/>
              </w:rPr>
              <w:t>ImageNet</w:t>
            </w:r>
          </w:p>
        </w:tc>
        <w:tc>
          <w:tcPr>
            <w:tcW w:w="878" w:type="dxa"/>
            <w:shd w:val="clear" w:color="auto" w:fill="F7F9FB"/>
            <w:vAlign w:val="center"/>
          </w:tcPr>
          <w:p w14:paraId="7DEDEC0F">
            <w:pPr>
              <w:pStyle w:val="167"/>
              <w:jc w:val="center"/>
              <w:rPr>
                <w:rFonts w:hint="eastAsia" w:ascii="微软雅黑" w:hAnsi="微软雅黑" w:eastAsia="微软雅黑" w:cs="微软雅黑"/>
              </w:rPr>
            </w:pPr>
            <w:r>
              <w:rPr>
                <w:rFonts w:hint="eastAsia" w:ascii="微软雅黑" w:hAnsi="微软雅黑" w:eastAsia="微软雅黑" w:cs="微软雅黑"/>
              </w:rPr>
              <w:t>51</w:t>
            </w:r>
          </w:p>
        </w:tc>
        <w:tc>
          <w:tcPr>
            <w:tcW w:w="1224" w:type="dxa"/>
            <w:shd w:val="clear" w:color="auto" w:fill="F7F9FB"/>
            <w:vAlign w:val="center"/>
          </w:tcPr>
          <w:p w14:paraId="40FD77FF">
            <w:pPr>
              <w:pStyle w:val="167"/>
              <w:jc w:val="center"/>
              <w:rPr>
                <w:rFonts w:hint="eastAsia" w:ascii="微软雅黑" w:hAnsi="微软雅黑" w:eastAsia="微软雅黑" w:cs="微软雅黑"/>
              </w:rPr>
            </w:pPr>
            <w:r>
              <w:rPr>
                <w:rFonts w:hint="eastAsia" w:ascii="微软雅黑" w:hAnsi="微软雅黑" w:eastAsia="微软雅黑" w:cs="微软雅黑"/>
              </w:rPr>
              <w:t>50.7</w:t>
            </w:r>
          </w:p>
        </w:tc>
        <w:tc>
          <w:tcPr>
            <w:tcW w:w="1296" w:type="dxa"/>
            <w:shd w:val="clear" w:color="auto" w:fill="F7F9FB"/>
            <w:vAlign w:val="center"/>
          </w:tcPr>
          <w:p w14:paraId="0B1FB945">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2318" w:type="dxa"/>
            <w:shd w:val="clear" w:color="auto" w:fill="F7F9FB"/>
            <w:vAlign w:val="center"/>
          </w:tcPr>
          <w:p w14:paraId="041A83FA">
            <w:pPr>
              <w:pStyle w:val="167"/>
              <w:rPr>
                <w:rFonts w:hint="eastAsia" w:ascii="微软雅黑" w:hAnsi="微软雅黑" w:eastAsia="微软雅黑" w:cs="微软雅黑"/>
              </w:rPr>
            </w:pPr>
            <w:r>
              <w:rPr>
                <w:rFonts w:hint="eastAsia" w:ascii="微软雅黑" w:hAnsi="微软雅黑" w:eastAsia="微软雅黑" w:cs="微软雅黑"/>
              </w:rPr>
              <w:t>S5，表 4</w:t>
            </w:r>
          </w:p>
        </w:tc>
      </w:tr>
      <w:tr w14:paraId="3C3201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FFFFF"/>
            <w:vAlign w:val="center"/>
          </w:tcPr>
          <w:p w14:paraId="629A53CC">
            <w:pPr>
              <w:pStyle w:val="167"/>
              <w:jc w:val="center"/>
              <w:rPr>
                <w:rFonts w:hint="eastAsia" w:ascii="微软雅黑" w:hAnsi="微软雅黑" w:eastAsia="微软雅黑" w:cs="微软雅黑"/>
              </w:rPr>
            </w:pPr>
            <w:r>
              <w:rPr>
                <w:rFonts w:hint="eastAsia" w:ascii="微软雅黑" w:hAnsi="微软雅黑" w:eastAsia="微软雅黑" w:cs="微软雅黑"/>
              </w:rPr>
              <w:t>SegMAN-S</w:t>
            </w:r>
          </w:p>
        </w:tc>
        <w:tc>
          <w:tcPr>
            <w:tcW w:w="1339" w:type="dxa"/>
            <w:shd w:val="clear" w:color="auto" w:fill="FFFFFF"/>
            <w:vAlign w:val="center"/>
          </w:tcPr>
          <w:p w14:paraId="4A008E9A">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FFFFF"/>
            <w:vAlign w:val="center"/>
          </w:tcPr>
          <w:p w14:paraId="63E522B9">
            <w:pPr>
              <w:pStyle w:val="167"/>
              <w:jc w:val="center"/>
              <w:rPr>
                <w:rFonts w:hint="eastAsia" w:ascii="微软雅黑" w:hAnsi="微软雅黑" w:eastAsia="微软雅黑" w:cs="微软雅黑"/>
              </w:rPr>
            </w:pPr>
            <w:r>
              <w:rPr>
                <w:rFonts w:hint="eastAsia" w:ascii="微软雅黑" w:hAnsi="微软雅黑" w:eastAsia="微软雅黑" w:cs="微软雅黑"/>
              </w:rPr>
              <w:t>29.4</w:t>
            </w:r>
          </w:p>
        </w:tc>
        <w:tc>
          <w:tcPr>
            <w:tcW w:w="1224" w:type="dxa"/>
            <w:shd w:val="clear" w:color="auto" w:fill="FFFFFF"/>
            <w:vAlign w:val="center"/>
          </w:tcPr>
          <w:p w14:paraId="3295D0FA">
            <w:pPr>
              <w:pStyle w:val="167"/>
              <w:jc w:val="center"/>
              <w:rPr>
                <w:rFonts w:hint="eastAsia" w:ascii="微软雅黑" w:hAnsi="微软雅黑" w:eastAsia="微软雅黑" w:cs="微软雅黑"/>
              </w:rPr>
            </w:pPr>
            <w:r>
              <w:rPr>
                <w:rFonts w:hint="eastAsia" w:ascii="微软雅黑" w:hAnsi="微软雅黑" w:eastAsia="微软雅黑" w:cs="微软雅黑"/>
              </w:rPr>
              <w:t>51.3</w:t>
            </w:r>
          </w:p>
        </w:tc>
        <w:tc>
          <w:tcPr>
            <w:tcW w:w="1296" w:type="dxa"/>
            <w:shd w:val="clear" w:color="auto" w:fill="FFFFFF"/>
            <w:vAlign w:val="center"/>
          </w:tcPr>
          <w:p w14:paraId="04A4179A">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2318" w:type="dxa"/>
            <w:shd w:val="clear" w:color="auto" w:fill="FFFFFF"/>
            <w:vAlign w:val="center"/>
          </w:tcPr>
          <w:p w14:paraId="3C89F15D">
            <w:pPr>
              <w:pStyle w:val="167"/>
              <w:rPr>
                <w:rFonts w:hint="eastAsia" w:ascii="微软雅黑" w:hAnsi="微软雅黑" w:eastAsia="微软雅黑" w:cs="微软雅黑"/>
              </w:rPr>
            </w:pPr>
            <w:r>
              <w:rPr>
                <w:rFonts w:hint="eastAsia" w:ascii="微软雅黑" w:hAnsi="微软雅黑" w:eastAsia="微软雅黑" w:cs="微软雅黑"/>
              </w:rPr>
              <w:t>S6，表 2、官方仓库</w:t>
            </w:r>
          </w:p>
        </w:tc>
      </w:tr>
      <w:tr w14:paraId="4AC528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7F9FB"/>
            <w:vAlign w:val="center"/>
          </w:tcPr>
          <w:p w14:paraId="5137226A">
            <w:pPr>
              <w:pStyle w:val="167"/>
              <w:jc w:val="center"/>
              <w:rPr>
                <w:rFonts w:hint="eastAsia" w:ascii="微软雅黑" w:hAnsi="微软雅黑" w:eastAsia="微软雅黑" w:cs="微软雅黑"/>
              </w:rPr>
            </w:pPr>
            <w:r>
              <w:rPr>
                <w:rFonts w:hint="eastAsia" w:ascii="微软雅黑" w:hAnsi="微软雅黑" w:eastAsia="微软雅黑" w:cs="微软雅黑"/>
              </w:rPr>
              <w:t>SegMAN-B</w:t>
            </w:r>
          </w:p>
        </w:tc>
        <w:tc>
          <w:tcPr>
            <w:tcW w:w="1339" w:type="dxa"/>
            <w:shd w:val="clear" w:color="auto" w:fill="F7F9FB"/>
            <w:vAlign w:val="center"/>
          </w:tcPr>
          <w:p w14:paraId="5A207A15">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7F9FB"/>
            <w:vAlign w:val="center"/>
          </w:tcPr>
          <w:p w14:paraId="652E0980">
            <w:pPr>
              <w:pStyle w:val="167"/>
              <w:jc w:val="center"/>
              <w:rPr>
                <w:rFonts w:hint="eastAsia" w:ascii="微软雅黑" w:hAnsi="微软雅黑" w:eastAsia="微软雅黑" w:cs="微软雅黑"/>
              </w:rPr>
            </w:pPr>
            <w:r>
              <w:rPr>
                <w:rFonts w:hint="eastAsia" w:ascii="微软雅黑" w:hAnsi="微软雅黑" w:eastAsia="微软雅黑" w:cs="微软雅黑"/>
              </w:rPr>
              <w:t>51.8</w:t>
            </w:r>
          </w:p>
        </w:tc>
        <w:tc>
          <w:tcPr>
            <w:tcW w:w="1224" w:type="dxa"/>
            <w:shd w:val="clear" w:color="auto" w:fill="F7F9FB"/>
            <w:vAlign w:val="center"/>
          </w:tcPr>
          <w:p w14:paraId="7D07FB4E">
            <w:pPr>
              <w:pStyle w:val="167"/>
              <w:jc w:val="center"/>
              <w:rPr>
                <w:rFonts w:hint="eastAsia" w:ascii="微软雅黑" w:hAnsi="微软雅黑" w:eastAsia="微软雅黑" w:cs="微软雅黑"/>
              </w:rPr>
            </w:pPr>
            <w:r>
              <w:rPr>
                <w:rFonts w:hint="eastAsia" w:ascii="微软雅黑" w:hAnsi="微软雅黑" w:eastAsia="微软雅黑" w:cs="微软雅黑"/>
              </w:rPr>
              <w:t>52.6</w:t>
            </w:r>
          </w:p>
        </w:tc>
        <w:tc>
          <w:tcPr>
            <w:tcW w:w="1296" w:type="dxa"/>
            <w:shd w:val="clear" w:color="auto" w:fill="F7F9FB"/>
            <w:vAlign w:val="center"/>
          </w:tcPr>
          <w:p w14:paraId="29CBD7C7">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2318" w:type="dxa"/>
            <w:shd w:val="clear" w:color="auto" w:fill="F7F9FB"/>
            <w:vAlign w:val="center"/>
          </w:tcPr>
          <w:p w14:paraId="40304468">
            <w:pPr>
              <w:pStyle w:val="167"/>
              <w:rPr>
                <w:rFonts w:hint="eastAsia" w:ascii="微软雅黑" w:hAnsi="微软雅黑" w:eastAsia="微软雅黑" w:cs="微软雅黑"/>
              </w:rPr>
            </w:pPr>
            <w:r>
              <w:rPr>
                <w:rFonts w:hint="eastAsia" w:ascii="微软雅黑" w:hAnsi="微软雅黑" w:eastAsia="微软雅黑" w:cs="微软雅黑"/>
              </w:rPr>
              <w:t>S6，表 2、官方仓库</w:t>
            </w:r>
          </w:p>
        </w:tc>
      </w:tr>
      <w:tr w14:paraId="58AD86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FFFFF"/>
            <w:vAlign w:val="center"/>
          </w:tcPr>
          <w:p w14:paraId="600725C8">
            <w:pPr>
              <w:pStyle w:val="167"/>
              <w:jc w:val="center"/>
              <w:rPr>
                <w:rFonts w:hint="eastAsia" w:ascii="微软雅黑" w:hAnsi="微软雅黑" w:eastAsia="微软雅黑" w:cs="微软雅黑"/>
              </w:rPr>
            </w:pPr>
            <w:r>
              <w:rPr>
                <w:rFonts w:hint="eastAsia" w:ascii="微软雅黑" w:hAnsi="微软雅黑" w:eastAsia="微软雅黑" w:cs="微软雅黑"/>
              </w:rPr>
              <w:t>SegMAN-L</w:t>
            </w:r>
          </w:p>
        </w:tc>
        <w:tc>
          <w:tcPr>
            <w:tcW w:w="1339" w:type="dxa"/>
            <w:shd w:val="clear" w:color="auto" w:fill="FFFFFF"/>
            <w:vAlign w:val="center"/>
          </w:tcPr>
          <w:p w14:paraId="7504A128">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FFFFF"/>
            <w:vAlign w:val="center"/>
          </w:tcPr>
          <w:p w14:paraId="0C65897C">
            <w:pPr>
              <w:pStyle w:val="167"/>
              <w:jc w:val="center"/>
              <w:rPr>
                <w:rFonts w:hint="eastAsia" w:ascii="微软雅黑" w:hAnsi="微软雅黑" w:eastAsia="微软雅黑" w:cs="微软雅黑"/>
              </w:rPr>
            </w:pPr>
            <w:r>
              <w:rPr>
                <w:rFonts w:hint="eastAsia" w:ascii="微软雅黑" w:hAnsi="微软雅黑" w:eastAsia="微软雅黑" w:cs="微软雅黑"/>
              </w:rPr>
              <w:t>92.6†</w:t>
            </w:r>
          </w:p>
        </w:tc>
        <w:tc>
          <w:tcPr>
            <w:tcW w:w="1224" w:type="dxa"/>
            <w:shd w:val="clear" w:color="auto" w:fill="FFFFFF"/>
            <w:vAlign w:val="center"/>
          </w:tcPr>
          <w:p w14:paraId="1DD42967">
            <w:pPr>
              <w:pStyle w:val="167"/>
              <w:jc w:val="center"/>
              <w:rPr>
                <w:rFonts w:hint="eastAsia" w:ascii="微软雅黑" w:hAnsi="微软雅黑" w:eastAsia="微软雅黑" w:cs="微软雅黑"/>
              </w:rPr>
            </w:pPr>
            <w:r>
              <w:rPr>
                <w:rFonts w:hint="eastAsia" w:ascii="微软雅黑" w:hAnsi="微软雅黑" w:eastAsia="微软雅黑" w:cs="微软雅黑"/>
              </w:rPr>
              <w:t>53.2</w:t>
            </w:r>
          </w:p>
        </w:tc>
        <w:tc>
          <w:tcPr>
            <w:tcW w:w="1296" w:type="dxa"/>
            <w:shd w:val="clear" w:color="auto" w:fill="FFFFFF"/>
            <w:vAlign w:val="center"/>
          </w:tcPr>
          <w:p w14:paraId="49B45A6B">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2318" w:type="dxa"/>
            <w:shd w:val="clear" w:color="auto" w:fill="FFFFFF"/>
            <w:vAlign w:val="center"/>
          </w:tcPr>
          <w:p w14:paraId="580563AE">
            <w:pPr>
              <w:pStyle w:val="167"/>
              <w:rPr>
                <w:rFonts w:hint="eastAsia" w:ascii="微软雅黑" w:hAnsi="微软雅黑" w:eastAsia="微软雅黑" w:cs="微软雅黑"/>
              </w:rPr>
            </w:pPr>
            <w:r>
              <w:rPr>
                <w:rFonts w:hint="eastAsia" w:ascii="微软雅黑" w:hAnsi="微软雅黑" w:eastAsia="微软雅黑" w:cs="微软雅黑"/>
              </w:rPr>
              <w:t>S6，官方仓库</w:t>
            </w:r>
          </w:p>
        </w:tc>
      </w:tr>
      <w:tr w14:paraId="65FC01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7F9FB"/>
            <w:vAlign w:val="center"/>
          </w:tcPr>
          <w:p w14:paraId="63BC9F40">
            <w:pPr>
              <w:pStyle w:val="167"/>
              <w:rPr>
                <w:rFonts w:hint="eastAsia" w:ascii="微软雅黑" w:hAnsi="微软雅黑" w:eastAsia="微软雅黑" w:cs="微软雅黑"/>
              </w:rPr>
            </w:pPr>
            <w:r>
              <w:rPr>
                <w:rFonts w:hint="eastAsia" w:ascii="微软雅黑" w:hAnsi="微软雅黑" w:eastAsia="微软雅黑" w:cs="微软雅黑"/>
              </w:rPr>
              <w:t>Mask2Former / ResNet-50</w:t>
            </w:r>
          </w:p>
        </w:tc>
        <w:tc>
          <w:tcPr>
            <w:tcW w:w="1339" w:type="dxa"/>
            <w:shd w:val="clear" w:color="auto" w:fill="F7F9FB"/>
            <w:vAlign w:val="center"/>
          </w:tcPr>
          <w:p w14:paraId="3D4A34F6">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7F9FB"/>
            <w:vAlign w:val="center"/>
          </w:tcPr>
          <w:p w14:paraId="4D2654BB">
            <w:pPr>
              <w:pStyle w:val="167"/>
              <w:jc w:val="center"/>
              <w:rPr>
                <w:rFonts w:hint="eastAsia" w:ascii="微软雅黑" w:hAnsi="微软雅黑" w:eastAsia="微软雅黑" w:cs="微软雅黑"/>
              </w:rPr>
            </w:pPr>
            <w:r>
              <w:rPr>
                <w:rFonts w:hint="eastAsia" w:ascii="微软雅黑" w:hAnsi="微软雅黑" w:eastAsia="微软雅黑" w:cs="微软雅黑"/>
              </w:rPr>
              <w:t>44</w:t>
            </w:r>
          </w:p>
        </w:tc>
        <w:tc>
          <w:tcPr>
            <w:tcW w:w="1224" w:type="dxa"/>
            <w:shd w:val="clear" w:color="auto" w:fill="F7F9FB"/>
            <w:vAlign w:val="center"/>
          </w:tcPr>
          <w:p w14:paraId="24325E6C">
            <w:pPr>
              <w:pStyle w:val="167"/>
              <w:jc w:val="center"/>
              <w:rPr>
                <w:rFonts w:hint="eastAsia" w:ascii="微软雅黑" w:hAnsi="微软雅黑" w:eastAsia="微软雅黑" w:cs="微软雅黑"/>
              </w:rPr>
            </w:pPr>
            <w:r>
              <w:rPr>
                <w:rFonts w:hint="eastAsia" w:ascii="微软雅黑" w:hAnsi="微软雅黑" w:eastAsia="微软雅黑" w:cs="微软雅黑"/>
              </w:rPr>
              <w:t>47.2</w:t>
            </w:r>
          </w:p>
        </w:tc>
        <w:tc>
          <w:tcPr>
            <w:tcW w:w="1296" w:type="dxa"/>
            <w:shd w:val="clear" w:color="auto" w:fill="F7F9FB"/>
            <w:vAlign w:val="center"/>
          </w:tcPr>
          <w:p w14:paraId="301DF4F9">
            <w:pPr>
              <w:pStyle w:val="167"/>
              <w:jc w:val="center"/>
              <w:rPr>
                <w:rFonts w:hint="eastAsia" w:ascii="微软雅黑" w:hAnsi="微软雅黑" w:eastAsia="微软雅黑" w:cs="微软雅黑"/>
              </w:rPr>
            </w:pPr>
            <w:r>
              <w:rPr>
                <w:rFonts w:hint="eastAsia" w:ascii="微软雅黑" w:hAnsi="微软雅黑" w:eastAsia="微软雅黑" w:cs="微软雅黑"/>
              </w:rPr>
              <w:t>49.2</w:t>
            </w:r>
          </w:p>
        </w:tc>
        <w:tc>
          <w:tcPr>
            <w:tcW w:w="2318" w:type="dxa"/>
            <w:shd w:val="clear" w:color="auto" w:fill="F7F9FB"/>
            <w:vAlign w:val="center"/>
          </w:tcPr>
          <w:p w14:paraId="7AD8DFFD">
            <w:pPr>
              <w:pStyle w:val="167"/>
              <w:rPr>
                <w:rFonts w:hint="eastAsia" w:ascii="微软雅黑" w:hAnsi="微软雅黑" w:eastAsia="微软雅黑" w:cs="微软雅黑"/>
              </w:rPr>
            </w:pPr>
            <w:r>
              <w:rPr>
                <w:rFonts w:hint="eastAsia" w:ascii="微软雅黑" w:hAnsi="微软雅黑" w:eastAsia="微软雅黑" w:cs="微软雅黑"/>
              </w:rPr>
              <w:t>S3，正文表 3、补充表 V</w:t>
            </w:r>
          </w:p>
        </w:tc>
      </w:tr>
      <w:tr w14:paraId="699EC6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FFFFF"/>
            <w:vAlign w:val="center"/>
          </w:tcPr>
          <w:p w14:paraId="5B0DC86F">
            <w:pPr>
              <w:pStyle w:val="167"/>
              <w:rPr>
                <w:rFonts w:hint="eastAsia" w:ascii="微软雅黑" w:hAnsi="微软雅黑" w:eastAsia="微软雅黑" w:cs="微软雅黑"/>
              </w:rPr>
            </w:pPr>
            <w:r>
              <w:rPr>
                <w:rFonts w:hint="eastAsia" w:ascii="微软雅黑" w:hAnsi="微软雅黑" w:eastAsia="微软雅黑" w:cs="微软雅黑"/>
              </w:rPr>
              <w:t>Mask2Former / Swin-B</w:t>
            </w:r>
          </w:p>
        </w:tc>
        <w:tc>
          <w:tcPr>
            <w:tcW w:w="1339" w:type="dxa"/>
            <w:shd w:val="clear" w:color="auto" w:fill="FFFFFF"/>
            <w:vAlign w:val="center"/>
          </w:tcPr>
          <w:p w14:paraId="10BA196F">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FFFFF"/>
            <w:vAlign w:val="center"/>
          </w:tcPr>
          <w:p w14:paraId="36852548">
            <w:pPr>
              <w:pStyle w:val="167"/>
              <w:jc w:val="center"/>
              <w:rPr>
                <w:rFonts w:hint="eastAsia" w:ascii="微软雅黑" w:hAnsi="微软雅黑" w:eastAsia="微软雅黑" w:cs="微软雅黑"/>
              </w:rPr>
            </w:pPr>
            <w:r>
              <w:rPr>
                <w:rFonts w:hint="eastAsia" w:ascii="微软雅黑" w:hAnsi="微软雅黑" w:eastAsia="微软雅黑" w:cs="微软雅黑"/>
              </w:rPr>
              <w:t>107</w:t>
            </w:r>
          </w:p>
        </w:tc>
        <w:tc>
          <w:tcPr>
            <w:tcW w:w="1224" w:type="dxa"/>
            <w:shd w:val="clear" w:color="auto" w:fill="FFFFFF"/>
            <w:vAlign w:val="center"/>
          </w:tcPr>
          <w:p w14:paraId="332FF929">
            <w:pPr>
              <w:pStyle w:val="167"/>
              <w:jc w:val="center"/>
              <w:rPr>
                <w:rFonts w:hint="eastAsia" w:ascii="微软雅黑" w:hAnsi="微软雅黑" w:eastAsia="微软雅黑" w:cs="微软雅黑"/>
              </w:rPr>
            </w:pPr>
            <w:r>
              <w:rPr>
                <w:rFonts w:hint="eastAsia" w:ascii="微软雅黑" w:hAnsi="微软雅黑" w:eastAsia="微软雅黑" w:cs="微软雅黑"/>
              </w:rPr>
              <w:t>52.4</w:t>
            </w:r>
          </w:p>
        </w:tc>
        <w:tc>
          <w:tcPr>
            <w:tcW w:w="1296" w:type="dxa"/>
            <w:shd w:val="clear" w:color="auto" w:fill="FFFFFF"/>
            <w:vAlign w:val="center"/>
          </w:tcPr>
          <w:p w14:paraId="3F6C7173">
            <w:pPr>
              <w:pStyle w:val="167"/>
              <w:jc w:val="center"/>
              <w:rPr>
                <w:rFonts w:hint="eastAsia" w:ascii="微软雅黑" w:hAnsi="微软雅黑" w:eastAsia="微软雅黑" w:cs="微软雅黑"/>
              </w:rPr>
            </w:pPr>
            <w:r>
              <w:rPr>
                <w:rFonts w:hint="eastAsia" w:ascii="微软雅黑" w:hAnsi="微软雅黑" w:eastAsia="微软雅黑" w:cs="微软雅黑"/>
              </w:rPr>
              <w:t>53.7</w:t>
            </w:r>
          </w:p>
        </w:tc>
        <w:tc>
          <w:tcPr>
            <w:tcW w:w="2318" w:type="dxa"/>
            <w:shd w:val="clear" w:color="auto" w:fill="FFFFFF"/>
            <w:vAlign w:val="center"/>
          </w:tcPr>
          <w:p w14:paraId="002CBC88">
            <w:pPr>
              <w:pStyle w:val="167"/>
              <w:rPr>
                <w:rFonts w:hint="eastAsia" w:ascii="微软雅黑" w:hAnsi="微软雅黑" w:eastAsia="微软雅黑" w:cs="微软雅黑"/>
              </w:rPr>
            </w:pPr>
            <w:r>
              <w:rPr>
                <w:rFonts w:hint="eastAsia" w:ascii="微软雅黑" w:hAnsi="微软雅黑" w:eastAsia="微软雅黑" w:cs="微软雅黑"/>
              </w:rPr>
              <w:t>S3，补充表 V</w:t>
            </w:r>
          </w:p>
        </w:tc>
      </w:tr>
      <w:tr w14:paraId="6618A2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7F9FB"/>
            <w:vAlign w:val="center"/>
          </w:tcPr>
          <w:p w14:paraId="7CE52F4B">
            <w:pPr>
              <w:pStyle w:val="167"/>
              <w:rPr>
                <w:rFonts w:hint="eastAsia" w:ascii="微软雅黑" w:hAnsi="微软雅黑" w:eastAsia="微软雅黑" w:cs="微软雅黑"/>
              </w:rPr>
            </w:pPr>
            <w:r>
              <w:rPr>
                <w:rFonts w:hint="eastAsia" w:ascii="微软雅黑" w:hAnsi="微软雅黑" w:eastAsia="微软雅黑" w:cs="微软雅黑"/>
              </w:rPr>
              <w:t>Mask DINO / ResNet-50</w:t>
            </w:r>
          </w:p>
        </w:tc>
        <w:tc>
          <w:tcPr>
            <w:tcW w:w="1339" w:type="dxa"/>
            <w:shd w:val="clear" w:color="auto" w:fill="F7F9FB"/>
            <w:vAlign w:val="center"/>
          </w:tcPr>
          <w:p w14:paraId="5C1C0305">
            <w:pPr>
              <w:pStyle w:val="167"/>
              <w:jc w:val="center"/>
              <w:rPr>
                <w:rFonts w:hint="eastAsia" w:ascii="微软雅黑" w:hAnsi="微软雅黑" w:eastAsia="微软雅黑" w:cs="微软雅黑"/>
              </w:rPr>
            </w:pPr>
            <w:r>
              <w:rPr>
                <w:rFonts w:hint="eastAsia" w:ascii="微软雅黑" w:hAnsi="微软雅黑" w:eastAsia="微软雅黑" w:cs="微软雅黑"/>
              </w:rPr>
              <w:t>IN-1K</w:t>
            </w:r>
          </w:p>
        </w:tc>
        <w:tc>
          <w:tcPr>
            <w:tcW w:w="878" w:type="dxa"/>
            <w:shd w:val="clear" w:color="auto" w:fill="F7F9FB"/>
            <w:vAlign w:val="center"/>
          </w:tcPr>
          <w:p w14:paraId="2DEF68AB">
            <w:pPr>
              <w:pStyle w:val="167"/>
              <w:jc w:val="center"/>
              <w:rPr>
                <w:rFonts w:hint="eastAsia" w:ascii="微软雅黑" w:hAnsi="微软雅黑" w:eastAsia="微软雅黑" w:cs="微软雅黑"/>
              </w:rPr>
            </w:pPr>
            <w:r>
              <w:rPr>
                <w:rFonts w:hint="eastAsia" w:ascii="微软雅黑" w:hAnsi="微软雅黑" w:eastAsia="微软雅黑" w:cs="微软雅黑"/>
              </w:rPr>
              <w:t>52</w:t>
            </w:r>
          </w:p>
        </w:tc>
        <w:tc>
          <w:tcPr>
            <w:tcW w:w="1224" w:type="dxa"/>
            <w:shd w:val="clear" w:color="auto" w:fill="F7F9FB"/>
            <w:vAlign w:val="center"/>
          </w:tcPr>
          <w:p w14:paraId="6234C738">
            <w:pPr>
              <w:pStyle w:val="167"/>
              <w:rPr>
                <w:rFonts w:hint="eastAsia" w:ascii="微软雅黑" w:hAnsi="微软雅黑" w:eastAsia="微软雅黑" w:cs="微软雅黑"/>
              </w:rPr>
            </w:pPr>
            <w:r>
              <w:rPr>
                <w:rFonts w:hint="eastAsia" w:ascii="微软雅黑" w:hAnsi="微软雅黑" w:eastAsia="微软雅黑" w:cs="微软雅黑"/>
              </w:rPr>
              <w:t>47.7（均值）；48.7（最高）</w:t>
            </w:r>
          </w:p>
        </w:tc>
        <w:tc>
          <w:tcPr>
            <w:tcW w:w="1296" w:type="dxa"/>
            <w:shd w:val="clear" w:color="auto" w:fill="F7F9FB"/>
            <w:vAlign w:val="center"/>
          </w:tcPr>
          <w:p w14:paraId="7065CCE7">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2318" w:type="dxa"/>
            <w:shd w:val="clear" w:color="auto" w:fill="F7F9FB"/>
            <w:vAlign w:val="center"/>
          </w:tcPr>
          <w:p w14:paraId="5E6293B8">
            <w:pPr>
              <w:pStyle w:val="167"/>
              <w:rPr>
                <w:rFonts w:hint="eastAsia" w:ascii="微软雅黑" w:hAnsi="微软雅黑" w:eastAsia="微软雅黑" w:cs="微软雅黑"/>
              </w:rPr>
            </w:pPr>
            <w:r>
              <w:rPr>
                <w:rFonts w:hint="eastAsia" w:ascii="微软雅黑" w:hAnsi="微软雅黑" w:eastAsia="微软雅黑" w:cs="微软雅黑"/>
              </w:rPr>
              <w:t>S4，表 5，三次实验</w:t>
            </w:r>
          </w:p>
        </w:tc>
      </w:tr>
    </w:tbl>
    <w:p w14:paraId="7903533E">
      <w:pPr>
        <w:spacing w:before="0" w:after="20" w:line="60" w:lineRule="exact"/>
        <w:rPr>
          <w:rFonts w:hint="eastAsia" w:ascii="微软雅黑" w:hAnsi="微软雅黑" w:eastAsia="微软雅黑" w:cs="微软雅黑"/>
        </w:rPr>
      </w:pPr>
    </w:p>
    <w:p w14:paraId="24A5E5A3">
      <w:pPr>
        <w:rPr>
          <w:rFonts w:hint="eastAsia" w:ascii="微软雅黑" w:hAnsi="微软雅黑" w:eastAsia="微软雅黑" w:cs="微软雅黑"/>
        </w:rPr>
      </w:pPr>
      <w:r>
        <w:rPr>
          <w:rFonts w:hint="eastAsia" w:ascii="微软雅黑" w:hAnsi="微软雅黑" w:eastAsia="微软雅黑" w:cs="微软雅黑"/>
        </w:rPr>
        <w:t>† SegMAN-L 参数量采用官方仓库的 92.6M；所读论文表 2 为 92.4M，保留版本差异。SegFormer、SegNeXt、SegMAN 通常使用 512×512 训练裁剪；Mask2Former 的 Swin-B/L 使用 640×640。EfficientViT 表 4 的 ADE20K 推理将短边缩放至 512。Mask DINO 的最高值不能与其他模型的多次均值当作完全一致的统计量。S1、S2、S3、S4、S5、S6</w:t>
      </w:r>
    </w:p>
    <w:p w14:paraId="0A02F886">
      <w:pPr>
        <w:pStyle w:val="169"/>
        <w:rPr>
          <w:rFonts w:hint="eastAsia" w:ascii="微软雅黑" w:hAnsi="微软雅黑" w:eastAsia="微软雅黑" w:cs="微软雅黑"/>
        </w:rPr>
      </w:pPr>
      <w:r>
        <w:rPr>
          <w:rFonts w:hint="eastAsia" w:ascii="微软雅黑" w:hAnsi="微软雅黑" w:eastAsia="微软雅黑" w:cs="微软雅黑"/>
        </w:rPr>
        <w:t>表 13-2：较大预训练配置，单列展示。 这些成绩同时体现了模型规模与预训练资源，不能把差距全部归因于解码结构。</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2880"/>
        <w:gridCol w:w="1339"/>
        <w:gridCol w:w="878"/>
        <w:gridCol w:w="1224"/>
        <w:gridCol w:w="1296"/>
        <w:gridCol w:w="2318"/>
      </w:tblGrid>
      <w:tr w14:paraId="2E57AC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2880" w:type="dxa"/>
            <w:shd w:val="clear" w:color="auto" w:fill="E8EEF3"/>
            <w:vAlign w:val="center"/>
          </w:tcPr>
          <w:p w14:paraId="37362BB5">
            <w:pPr>
              <w:pStyle w:val="168"/>
              <w:rPr>
                <w:rFonts w:hint="eastAsia" w:ascii="微软雅黑" w:hAnsi="微软雅黑" w:eastAsia="微软雅黑" w:cs="微软雅黑"/>
              </w:rPr>
            </w:pPr>
            <w:r>
              <w:rPr>
                <w:rFonts w:hint="eastAsia" w:ascii="微软雅黑" w:hAnsi="微软雅黑" w:eastAsia="微软雅黑" w:cs="微软雅黑"/>
              </w:rPr>
              <w:t>模型配置</w:t>
            </w:r>
          </w:p>
        </w:tc>
        <w:tc>
          <w:tcPr>
            <w:tcW w:w="1339" w:type="dxa"/>
            <w:shd w:val="clear" w:color="auto" w:fill="E8EEF3"/>
            <w:vAlign w:val="center"/>
          </w:tcPr>
          <w:p w14:paraId="45078A4D">
            <w:pPr>
              <w:pStyle w:val="168"/>
              <w:rPr>
                <w:rFonts w:hint="eastAsia" w:ascii="微软雅黑" w:hAnsi="微软雅黑" w:eastAsia="微软雅黑" w:cs="微软雅黑"/>
              </w:rPr>
            </w:pPr>
            <w:r>
              <w:rPr>
                <w:rFonts w:hint="eastAsia" w:ascii="微软雅黑" w:hAnsi="微软雅黑" w:eastAsia="微软雅黑" w:cs="微软雅黑"/>
              </w:rPr>
              <w:t>预训练条件</w:t>
            </w:r>
          </w:p>
        </w:tc>
        <w:tc>
          <w:tcPr>
            <w:tcW w:w="878" w:type="dxa"/>
            <w:shd w:val="clear" w:color="auto" w:fill="E8EEF3"/>
            <w:vAlign w:val="center"/>
          </w:tcPr>
          <w:p w14:paraId="739D813F">
            <w:pPr>
              <w:pStyle w:val="168"/>
              <w:rPr>
                <w:rFonts w:hint="eastAsia" w:ascii="微软雅黑" w:hAnsi="微软雅黑" w:eastAsia="微软雅黑" w:cs="微软雅黑"/>
              </w:rPr>
            </w:pPr>
            <w:r>
              <w:rPr>
                <w:rFonts w:hint="eastAsia" w:ascii="微软雅黑" w:hAnsi="微软雅黑" w:eastAsia="微软雅黑" w:cs="微软雅黑"/>
              </w:rPr>
              <w:t>参数量 M</w:t>
            </w:r>
          </w:p>
        </w:tc>
        <w:tc>
          <w:tcPr>
            <w:tcW w:w="1224" w:type="dxa"/>
            <w:shd w:val="clear" w:color="auto" w:fill="E8EEF3"/>
            <w:vAlign w:val="center"/>
          </w:tcPr>
          <w:p w14:paraId="2F9B8EE3">
            <w:pPr>
              <w:pStyle w:val="168"/>
              <w:rPr>
                <w:rFonts w:hint="eastAsia" w:ascii="微软雅黑" w:hAnsi="微软雅黑" w:eastAsia="微软雅黑" w:cs="微软雅黑"/>
              </w:rPr>
            </w:pPr>
            <w:r>
              <w:rPr>
                <w:rFonts w:hint="eastAsia" w:ascii="微软雅黑" w:hAnsi="微软雅黑" w:eastAsia="微软雅黑" w:cs="微软雅黑"/>
              </w:rPr>
              <w:t>SS mIoU</w:t>
            </w:r>
          </w:p>
        </w:tc>
        <w:tc>
          <w:tcPr>
            <w:tcW w:w="1296" w:type="dxa"/>
            <w:shd w:val="clear" w:color="auto" w:fill="E8EEF3"/>
            <w:vAlign w:val="center"/>
          </w:tcPr>
          <w:p w14:paraId="73B1BE0F">
            <w:pPr>
              <w:pStyle w:val="168"/>
              <w:rPr>
                <w:rFonts w:hint="eastAsia" w:ascii="微软雅黑" w:hAnsi="微软雅黑" w:eastAsia="微软雅黑" w:cs="微软雅黑"/>
              </w:rPr>
            </w:pPr>
            <w:r>
              <w:rPr>
                <w:rFonts w:hint="eastAsia" w:ascii="微软雅黑" w:hAnsi="微软雅黑" w:eastAsia="微软雅黑" w:cs="微软雅黑"/>
              </w:rPr>
              <w:t>MS / TTA mIoU</w:t>
            </w:r>
          </w:p>
        </w:tc>
        <w:tc>
          <w:tcPr>
            <w:tcW w:w="2318" w:type="dxa"/>
            <w:shd w:val="clear" w:color="auto" w:fill="E8EEF3"/>
            <w:vAlign w:val="center"/>
          </w:tcPr>
          <w:p w14:paraId="22A91772">
            <w:pPr>
              <w:pStyle w:val="168"/>
              <w:rPr>
                <w:rFonts w:hint="eastAsia" w:ascii="微软雅黑" w:hAnsi="微软雅黑" w:eastAsia="微软雅黑" w:cs="微软雅黑"/>
              </w:rPr>
            </w:pPr>
            <w:r>
              <w:rPr>
                <w:rFonts w:hint="eastAsia" w:ascii="微软雅黑" w:hAnsi="微软雅黑" w:eastAsia="微软雅黑" w:cs="微软雅黑"/>
              </w:rPr>
              <w:t>证据</w:t>
            </w:r>
          </w:p>
        </w:tc>
      </w:tr>
      <w:tr w14:paraId="2E40F2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FFFFF"/>
            <w:vAlign w:val="center"/>
          </w:tcPr>
          <w:p w14:paraId="3179BDE5">
            <w:pPr>
              <w:pStyle w:val="167"/>
              <w:rPr>
                <w:rFonts w:hint="eastAsia" w:ascii="微软雅黑" w:hAnsi="微软雅黑" w:eastAsia="微软雅黑" w:cs="微软雅黑"/>
              </w:rPr>
            </w:pPr>
            <w:r>
              <w:rPr>
                <w:rFonts w:hint="eastAsia" w:ascii="微软雅黑" w:hAnsi="微软雅黑" w:eastAsia="微软雅黑" w:cs="微软雅黑"/>
              </w:rPr>
              <w:t>Mask2Former / Swin-L</w:t>
            </w:r>
          </w:p>
        </w:tc>
        <w:tc>
          <w:tcPr>
            <w:tcW w:w="1339" w:type="dxa"/>
            <w:shd w:val="clear" w:color="auto" w:fill="FFFFFF"/>
            <w:vAlign w:val="center"/>
          </w:tcPr>
          <w:p w14:paraId="5C688424">
            <w:pPr>
              <w:pStyle w:val="167"/>
              <w:jc w:val="center"/>
              <w:rPr>
                <w:rFonts w:hint="eastAsia" w:ascii="微软雅黑" w:hAnsi="微软雅黑" w:eastAsia="微软雅黑" w:cs="微软雅黑"/>
              </w:rPr>
            </w:pPr>
            <w:r>
              <w:rPr>
                <w:rFonts w:hint="eastAsia" w:ascii="微软雅黑" w:hAnsi="微软雅黑" w:eastAsia="微软雅黑" w:cs="微软雅黑"/>
              </w:rPr>
              <w:t>IN-22K</w:t>
            </w:r>
          </w:p>
        </w:tc>
        <w:tc>
          <w:tcPr>
            <w:tcW w:w="878" w:type="dxa"/>
            <w:shd w:val="clear" w:color="auto" w:fill="FFFFFF"/>
            <w:vAlign w:val="center"/>
          </w:tcPr>
          <w:p w14:paraId="16AC2B7C">
            <w:pPr>
              <w:pStyle w:val="167"/>
              <w:jc w:val="center"/>
              <w:rPr>
                <w:rFonts w:hint="eastAsia" w:ascii="微软雅黑" w:hAnsi="微软雅黑" w:eastAsia="微软雅黑" w:cs="微软雅黑"/>
              </w:rPr>
            </w:pPr>
            <w:r>
              <w:rPr>
                <w:rFonts w:hint="eastAsia" w:ascii="微软雅黑" w:hAnsi="微软雅黑" w:eastAsia="微软雅黑" w:cs="微软雅黑"/>
              </w:rPr>
              <w:t>215</w:t>
            </w:r>
          </w:p>
        </w:tc>
        <w:tc>
          <w:tcPr>
            <w:tcW w:w="1224" w:type="dxa"/>
            <w:shd w:val="clear" w:color="auto" w:fill="FFFFFF"/>
            <w:vAlign w:val="center"/>
          </w:tcPr>
          <w:p w14:paraId="01BBAAAE">
            <w:pPr>
              <w:pStyle w:val="167"/>
              <w:jc w:val="center"/>
              <w:rPr>
                <w:rFonts w:hint="eastAsia" w:ascii="微软雅黑" w:hAnsi="微软雅黑" w:eastAsia="微软雅黑" w:cs="微软雅黑"/>
              </w:rPr>
            </w:pPr>
            <w:r>
              <w:rPr>
                <w:rFonts w:hint="eastAsia" w:ascii="微软雅黑" w:hAnsi="微软雅黑" w:eastAsia="微软雅黑" w:cs="微软雅黑"/>
              </w:rPr>
              <w:t>56.1</w:t>
            </w:r>
          </w:p>
        </w:tc>
        <w:tc>
          <w:tcPr>
            <w:tcW w:w="1296" w:type="dxa"/>
            <w:shd w:val="clear" w:color="auto" w:fill="FFFFFF"/>
            <w:vAlign w:val="center"/>
          </w:tcPr>
          <w:p w14:paraId="74C00BC3">
            <w:pPr>
              <w:pStyle w:val="167"/>
              <w:jc w:val="center"/>
              <w:rPr>
                <w:rFonts w:hint="eastAsia" w:ascii="微软雅黑" w:hAnsi="微软雅黑" w:eastAsia="微软雅黑" w:cs="微软雅黑"/>
              </w:rPr>
            </w:pPr>
            <w:r>
              <w:rPr>
                <w:rFonts w:hint="eastAsia" w:ascii="微软雅黑" w:hAnsi="微软雅黑" w:eastAsia="微软雅黑" w:cs="微软雅黑"/>
              </w:rPr>
              <w:t>57.3</w:t>
            </w:r>
          </w:p>
        </w:tc>
        <w:tc>
          <w:tcPr>
            <w:tcW w:w="2318" w:type="dxa"/>
            <w:shd w:val="clear" w:color="auto" w:fill="FFFFFF"/>
            <w:vAlign w:val="center"/>
          </w:tcPr>
          <w:p w14:paraId="1FD79723">
            <w:pPr>
              <w:pStyle w:val="167"/>
              <w:rPr>
                <w:rFonts w:hint="eastAsia" w:ascii="微软雅黑" w:hAnsi="微软雅黑" w:eastAsia="微软雅黑" w:cs="微软雅黑"/>
              </w:rPr>
            </w:pPr>
            <w:r>
              <w:rPr>
                <w:rFonts w:hint="eastAsia" w:ascii="微软雅黑" w:hAnsi="微软雅黑" w:eastAsia="微软雅黑" w:cs="微软雅黑"/>
              </w:rPr>
              <w:t>S3，补充表 V</w:t>
            </w:r>
          </w:p>
        </w:tc>
      </w:tr>
      <w:tr w14:paraId="19E0E8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7F9FB"/>
            <w:vAlign w:val="center"/>
          </w:tcPr>
          <w:p w14:paraId="0729087D">
            <w:pPr>
              <w:pStyle w:val="167"/>
              <w:rPr>
                <w:rFonts w:hint="eastAsia" w:ascii="微软雅黑" w:hAnsi="微软雅黑" w:eastAsia="微软雅黑" w:cs="微软雅黑"/>
              </w:rPr>
            </w:pPr>
            <w:r>
              <w:rPr>
                <w:rFonts w:hint="eastAsia" w:ascii="微软雅黑" w:hAnsi="微软雅黑" w:eastAsia="微软雅黑" w:cs="微软雅黑"/>
              </w:rPr>
              <w:t>Mask DINO / Swin-L</w:t>
            </w:r>
          </w:p>
        </w:tc>
        <w:tc>
          <w:tcPr>
            <w:tcW w:w="1339" w:type="dxa"/>
            <w:shd w:val="clear" w:color="auto" w:fill="F7F9FB"/>
            <w:vAlign w:val="center"/>
          </w:tcPr>
          <w:p w14:paraId="2B99612B">
            <w:pPr>
              <w:pStyle w:val="167"/>
              <w:rPr>
                <w:rFonts w:hint="eastAsia" w:ascii="微软雅黑" w:hAnsi="微软雅黑" w:eastAsia="微软雅黑" w:cs="微软雅黑"/>
              </w:rPr>
            </w:pPr>
            <w:r>
              <w:rPr>
                <w:rFonts w:hint="eastAsia" w:ascii="微软雅黑" w:hAnsi="微软雅黑" w:eastAsia="微软雅黑" w:cs="微软雅黑"/>
              </w:rPr>
              <w:t>IN-22K，无 Objects365 检测预训练</w:t>
            </w:r>
          </w:p>
        </w:tc>
        <w:tc>
          <w:tcPr>
            <w:tcW w:w="878" w:type="dxa"/>
            <w:shd w:val="clear" w:color="auto" w:fill="F7F9FB"/>
            <w:vAlign w:val="center"/>
          </w:tcPr>
          <w:p w14:paraId="0AF6A241">
            <w:pPr>
              <w:pStyle w:val="167"/>
              <w:jc w:val="center"/>
              <w:rPr>
                <w:rFonts w:hint="eastAsia" w:ascii="微软雅黑" w:hAnsi="微软雅黑" w:eastAsia="微软雅黑" w:cs="微软雅黑"/>
              </w:rPr>
            </w:pPr>
            <w:r>
              <w:rPr>
                <w:rFonts w:hint="eastAsia" w:ascii="微软雅黑" w:hAnsi="微软雅黑" w:eastAsia="微软雅黑" w:cs="微软雅黑"/>
              </w:rPr>
              <w:t>223</w:t>
            </w:r>
          </w:p>
        </w:tc>
        <w:tc>
          <w:tcPr>
            <w:tcW w:w="1224" w:type="dxa"/>
            <w:shd w:val="clear" w:color="auto" w:fill="F7F9FB"/>
            <w:vAlign w:val="center"/>
          </w:tcPr>
          <w:p w14:paraId="3589E665">
            <w:pPr>
              <w:pStyle w:val="167"/>
              <w:jc w:val="center"/>
              <w:rPr>
                <w:rFonts w:hint="eastAsia" w:ascii="微软雅黑" w:hAnsi="微软雅黑" w:eastAsia="微软雅黑" w:cs="微软雅黑"/>
              </w:rPr>
            </w:pPr>
            <w:r>
              <w:rPr>
                <w:rFonts w:hint="eastAsia" w:ascii="微软雅黑" w:hAnsi="微软雅黑" w:eastAsia="微软雅黑" w:cs="微软雅黑"/>
              </w:rPr>
              <w:t>56.6</w:t>
            </w:r>
          </w:p>
        </w:tc>
        <w:tc>
          <w:tcPr>
            <w:tcW w:w="1296" w:type="dxa"/>
            <w:shd w:val="clear" w:color="auto" w:fill="F7F9FB"/>
            <w:vAlign w:val="center"/>
          </w:tcPr>
          <w:p w14:paraId="3900C2AA">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2318" w:type="dxa"/>
            <w:shd w:val="clear" w:color="auto" w:fill="F7F9FB"/>
            <w:vAlign w:val="center"/>
          </w:tcPr>
          <w:p w14:paraId="4AEADC80">
            <w:pPr>
              <w:pStyle w:val="167"/>
              <w:rPr>
                <w:rFonts w:hint="eastAsia" w:ascii="微软雅黑" w:hAnsi="微软雅黑" w:eastAsia="微软雅黑" w:cs="微软雅黑"/>
              </w:rPr>
            </w:pPr>
            <w:r>
              <w:rPr>
                <w:rFonts w:hint="eastAsia" w:ascii="微软雅黑" w:hAnsi="微软雅黑" w:eastAsia="微软雅黑" w:cs="微软雅黑"/>
              </w:rPr>
              <w:t>S4，表 7</w:t>
            </w:r>
          </w:p>
        </w:tc>
      </w:tr>
      <w:tr w14:paraId="058475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880" w:type="dxa"/>
            <w:shd w:val="clear" w:color="auto" w:fill="FFFFFF"/>
            <w:vAlign w:val="center"/>
          </w:tcPr>
          <w:p w14:paraId="19DA7660">
            <w:pPr>
              <w:pStyle w:val="167"/>
              <w:rPr>
                <w:rFonts w:hint="eastAsia" w:ascii="微软雅黑" w:hAnsi="微软雅黑" w:eastAsia="微软雅黑" w:cs="微软雅黑"/>
              </w:rPr>
            </w:pPr>
            <w:r>
              <w:rPr>
                <w:rFonts w:hint="eastAsia" w:ascii="微软雅黑" w:hAnsi="微软雅黑" w:eastAsia="微软雅黑" w:cs="微软雅黑"/>
              </w:rPr>
              <w:t>Mask DINO / Swin-L</w:t>
            </w:r>
          </w:p>
        </w:tc>
        <w:tc>
          <w:tcPr>
            <w:tcW w:w="1339" w:type="dxa"/>
            <w:shd w:val="clear" w:color="auto" w:fill="FFFFFF"/>
            <w:vAlign w:val="center"/>
          </w:tcPr>
          <w:p w14:paraId="5BAE2FB5">
            <w:pPr>
              <w:pStyle w:val="167"/>
              <w:rPr>
                <w:rFonts w:hint="eastAsia" w:ascii="微软雅黑" w:hAnsi="微软雅黑" w:eastAsia="微软雅黑" w:cs="微软雅黑"/>
              </w:rPr>
            </w:pPr>
            <w:r>
              <w:rPr>
                <w:rFonts w:hint="eastAsia" w:ascii="微软雅黑" w:hAnsi="微软雅黑" w:eastAsia="微软雅黑" w:cs="微软雅黑"/>
              </w:rPr>
              <w:t>IN-22K + Objects365 检测预训练</w:t>
            </w:r>
          </w:p>
        </w:tc>
        <w:tc>
          <w:tcPr>
            <w:tcW w:w="878" w:type="dxa"/>
            <w:shd w:val="clear" w:color="auto" w:fill="FFFFFF"/>
            <w:vAlign w:val="center"/>
          </w:tcPr>
          <w:p w14:paraId="6D8F16E8">
            <w:pPr>
              <w:pStyle w:val="167"/>
              <w:jc w:val="center"/>
              <w:rPr>
                <w:rFonts w:hint="eastAsia" w:ascii="微软雅黑" w:hAnsi="微软雅黑" w:eastAsia="微软雅黑" w:cs="微软雅黑"/>
              </w:rPr>
            </w:pPr>
            <w:r>
              <w:rPr>
                <w:rFonts w:hint="eastAsia" w:ascii="微软雅黑" w:hAnsi="微软雅黑" w:eastAsia="微软雅黑" w:cs="微软雅黑"/>
              </w:rPr>
              <w:t>223</w:t>
            </w:r>
          </w:p>
        </w:tc>
        <w:tc>
          <w:tcPr>
            <w:tcW w:w="1224" w:type="dxa"/>
            <w:shd w:val="clear" w:color="auto" w:fill="FFFFFF"/>
            <w:vAlign w:val="center"/>
          </w:tcPr>
          <w:p w14:paraId="27A0B214">
            <w:pPr>
              <w:pStyle w:val="167"/>
              <w:jc w:val="center"/>
              <w:rPr>
                <w:rFonts w:hint="eastAsia" w:ascii="微软雅黑" w:hAnsi="微软雅黑" w:eastAsia="微软雅黑" w:cs="微软雅黑"/>
              </w:rPr>
            </w:pPr>
            <w:r>
              <w:rPr>
                <w:rFonts w:hint="eastAsia" w:ascii="微软雅黑" w:hAnsi="微软雅黑" w:eastAsia="微软雅黑" w:cs="微软雅黑"/>
              </w:rPr>
              <w:t>59.5</w:t>
            </w:r>
          </w:p>
        </w:tc>
        <w:tc>
          <w:tcPr>
            <w:tcW w:w="1296" w:type="dxa"/>
            <w:shd w:val="clear" w:color="auto" w:fill="FFFFFF"/>
            <w:vAlign w:val="center"/>
          </w:tcPr>
          <w:p w14:paraId="4D841647">
            <w:pPr>
              <w:pStyle w:val="167"/>
              <w:jc w:val="center"/>
              <w:rPr>
                <w:rFonts w:hint="eastAsia" w:ascii="微软雅黑" w:hAnsi="微软雅黑" w:eastAsia="微软雅黑" w:cs="微软雅黑"/>
              </w:rPr>
            </w:pPr>
            <w:r>
              <w:rPr>
                <w:rFonts w:hint="eastAsia" w:ascii="微软雅黑" w:hAnsi="微软雅黑" w:eastAsia="微软雅黑" w:cs="微软雅黑"/>
              </w:rPr>
              <w:t>60.8</w:t>
            </w:r>
          </w:p>
        </w:tc>
        <w:tc>
          <w:tcPr>
            <w:tcW w:w="2318" w:type="dxa"/>
            <w:shd w:val="clear" w:color="auto" w:fill="FFFFFF"/>
            <w:vAlign w:val="center"/>
          </w:tcPr>
          <w:p w14:paraId="46BA1161">
            <w:pPr>
              <w:pStyle w:val="167"/>
              <w:rPr>
                <w:rFonts w:hint="eastAsia" w:ascii="微软雅黑" w:hAnsi="微软雅黑" w:eastAsia="微软雅黑" w:cs="微软雅黑"/>
              </w:rPr>
            </w:pPr>
            <w:r>
              <w:rPr>
                <w:rFonts w:hint="eastAsia" w:ascii="微软雅黑" w:hAnsi="微软雅黑" w:eastAsia="微软雅黑" w:cs="微软雅黑"/>
              </w:rPr>
              <w:t>S4，表 7</w:t>
            </w:r>
          </w:p>
        </w:tc>
      </w:tr>
    </w:tbl>
    <w:p w14:paraId="136ABFFC">
      <w:pPr>
        <w:spacing w:before="0" w:after="20" w:line="60" w:lineRule="exact"/>
        <w:rPr>
          <w:rFonts w:hint="eastAsia" w:ascii="微软雅黑" w:hAnsi="微软雅黑" w:eastAsia="微软雅黑" w:cs="微软雅黑"/>
        </w:rPr>
      </w:pPr>
    </w:p>
    <w:p w14:paraId="04E821F7">
      <w:pPr>
        <w:pStyle w:val="169"/>
        <w:rPr>
          <w:rFonts w:hint="eastAsia" w:ascii="微软雅黑" w:hAnsi="微软雅黑" w:eastAsia="微软雅黑" w:cs="微软雅黑"/>
        </w:rPr>
      </w:pPr>
      <w:r>
        <w:rPr>
          <w:rFonts w:hint="eastAsia" w:ascii="微软雅黑" w:hAnsi="微软雅黑" w:eastAsia="微软雅黑" w:cs="微软雅黑"/>
        </w:rPr>
        <w:t>表 13-3：Cityscapes 补充对照。 主列为 val；PIDNet 的 test 单独列出，不能与 val 交叉排名。</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2808"/>
        <w:gridCol w:w="3096"/>
      </w:tblGrid>
      <w:tr w14:paraId="179E6E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173C2A10">
            <w:pPr>
              <w:pStyle w:val="168"/>
              <w:rPr>
                <w:rFonts w:hint="eastAsia" w:ascii="微软雅黑" w:hAnsi="微软雅黑" w:eastAsia="微软雅黑" w:cs="微软雅黑"/>
              </w:rPr>
            </w:pPr>
            <w:r>
              <w:rPr>
                <w:rFonts w:hint="eastAsia" w:ascii="微软雅黑" w:hAnsi="微软雅黑" w:eastAsia="微软雅黑" w:cs="微软雅黑"/>
              </w:rPr>
              <w:t>模型</w:t>
            </w:r>
          </w:p>
        </w:tc>
        <w:tc>
          <w:tcPr>
            <w:tcW w:w="2088" w:type="dxa"/>
            <w:shd w:val="clear" w:color="auto" w:fill="E8EEF3"/>
            <w:vAlign w:val="center"/>
          </w:tcPr>
          <w:p w14:paraId="37C81E82">
            <w:pPr>
              <w:pStyle w:val="168"/>
              <w:rPr>
                <w:rFonts w:hint="eastAsia" w:ascii="微软雅黑" w:hAnsi="微软雅黑" w:eastAsia="微软雅黑" w:cs="微软雅黑"/>
              </w:rPr>
            </w:pPr>
            <w:r>
              <w:rPr>
                <w:rFonts w:hint="eastAsia" w:ascii="微软雅黑" w:hAnsi="微软雅黑" w:eastAsia="微软雅黑" w:cs="微软雅黑"/>
              </w:rPr>
              <w:t>val mIoU</w:t>
            </w:r>
          </w:p>
        </w:tc>
        <w:tc>
          <w:tcPr>
            <w:tcW w:w="2808" w:type="dxa"/>
            <w:shd w:val="clear" w:color="auto" w:fill="E8EEF3"/>
            <w:vAlign w:val="center"/>
          </w:tcPr>
          <w:p w14:paraId="023A06B4">
            <w:pPr>
              <w:pStyle w:val="168"/>
              <w:rPr>
                <w:rFonts w:hint="eastAsia" w:ascii="微软雅黑" w:hAnsi="微软雅黑" w:eastAsia="微软雅黑" w:cs="微软雅黑"/>
              </w:rPr>
            </w:pPr>
            <w:r>
              <w:rPr>
                <w:rFonts w:hint="eastAsia" w:ascii="微软雅黑" w:hAnsi="微软雅黑" w:eastAsia="微软雅黑" w:cs="微软雅黑"/>
              </w:rPr>
              <w:t>test mIoU</w:t>
            </w:r>
          </w:p>
        </w:tc>
        <w:tc>
          <w:tcPr>
            <w:tcW w:w="3096" w:type="dxa"/>
            <w:shd w:val="clear" w:color="auto" w:fill="E8EEF3"/>
            <w:vAlign w:val="center"/>
          </w:tcPr>
          <w:p w14:paraId="73ED2F60">
            <w:pPr>
              <w:pStyle w:val="168"/>
              <w:rPr>
                <w:rFonts w:hint="eastAsia" w:ascii="微软雅黑" w:hAnsi="微软雅黑" w:eastAsia="微软雅黑" w:cs="微软雅黑"/>
              </w:rPr>
            </w:pPr>
            <w:r>
              <w:rPr>
                <w:rFonts w:hint="eastAsia" w:ascii="微软雅黑" w:hAnsi="微软雅黑" w:eastAsia="微软雅黑" w:cs="微软雅黑"/>
              </w:rPr>
              <w:t>关键条件 / 证据</w:t>
            </w:r>
          </w:p>
        </w:tc>
      </w:tr>
      <w:tr w14:paraId="350CDB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14380896">
            <w:pPr>
              <w:pStyle w:val="167"/>
              <w:jc w:val="center"/>
              <w:rPr>
                <w:rFonts w:hint="eastAsia" w:ascii="微软雅黑" w:hAnsi="微软雅黑" w:eastAsia="微软雅黑" w:cs="微软雅黑"/>
              </w:rPr>
            </w:pPr>
            <w:r>
              <w:rPr>
                <w:rFonts w:hint="eastAsia" w:ascii="微软雅黑" w:hAnsi="微软雅黑" w:eastAsia="微软雅黑" w:cs="微软雅黑"/>
              </w:rPr>
              <w:t>SegFormer-B5</w:t>
            </w:r>
          </w:p>
        </w:tc>
        <w:tc>
          <w:tcPr>
            <w:tcW w:w="2088" w:type="dxa"/>
            <w:shd w:val="clear" w:color="auto" w:fill="FFFFFF"/>
            <w:vAlign w:val="center"/>
          </w:tcPr>
          <w:p w14:paraId="217BDF7A">
            <w:pPr>
              <w:pStyle w:val="167"/>
              <w:rPr>
                <w:rFonts w:hint="eastAsia" w:ascii="微软雅黑" w:hAnsi="微软雅黑" w:eastAsia="微软雅黑" w:cs="微软雅黑"/>
              </w:rPr>
            </w:pPr>
            <w:r>
              <w:rPr>
                <w:rFonts w:hint="eastAsia" w:ascii="微软雅黑" w:hAnsi="微软雅黑" w:eastAsia="微软雅黑" w:cs="微软雅黑"/>
              </w:rPr>
              <w:t>82.4（SS）；84.0（MS）</w:t>
            </w:r>
          </w:p>
        </w:tc>
        <w:tc>
          <w:tcPr>
            <w:tcW w:w="2808" w:type="dxa"/>
            <w:shd w:val="clear" w:color="auto" w:fill="FFFFFF"/>
            <w:vAlign w:val="center"/>
          </w:tcPr>
          <w:p w14:paraId="30C0CA64">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3096" w:type="dxa"/>
            <w:shd w:val="clear" w:color="auto" w:fill="FFFFFF"/>
            <w:vAlign w:val="center"/>
          </w:tcPr>
          <w:p w14:paraId="7372CC3D">
            <w:pPr>
              <w:pStyle w:val="167"/>
              <w:rPr>
                <w:rFonts w:hint="eastAsia" w:ascii="微软雅黑" w:hAnsi="微软雅黑" w:eastAsia="微软雅黑" w:cs="微软雅黑"/>
              </w:rPr>
            </w:pPr>
            <w:r>
              <w:rPr>
                <w:rFonts w:hint="eastAsia" w:ascii="微软雅黑" w:hAnsi="微软雅黑" w:eastAsia="微软雅黑" w:cs="微软雅黑"/>
              </w:rPr>
              <w:t>IN-1K；S1，表 1(a)</w:t>
            </w:r>
          </w:p>
        </w:tc>
      </w:tr>
      <w:tr w14:paraId="3E0AB9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45F2CD8E">
            <w:pPr>
              <w:pStyle w:val="167"/>
              <w:jc w:val="center"/>
              <w:rPr>
                <w:rFonts w:hint="eastAsia" w:ascii="微软雅黑" w:hAnsi="微软雅黑" w:eastAsia="微软雅黑" w:cs="微软雅黑"/>
              </w:rPr>
            </w:pPr>
            <w:r>
              <w:rPr>
                <w:rFonts w:hint="eastAsia" w:ascii="微软雅黑" w:hAnsi="微软雅黑" w:eastAsia="微软雅黑" w:cs="微软雅黑"/>
              </w:rPr>
              <w:t>SegNeXt-L</w:t>
            </w:r>
          </w:p>
        </w:tc>
        <w:tc>
          <w:tcPr>
            <w:tcW w:w="2088" w:type="dxa"/>
            <w:shd w:val="clear" w:color="auto" w:fill="F7F9FB"/>
            <w:vAlign w:val="center"/>
          </w:tcPr>
          <w:p w14:paraId="1865437A">
            <w:pPr>
              <w:pStyle w:val="167"/>
              <w:rPr>
                <w:rFonts w:hint="eastAsia" w:ascii="微软雅黑" w:hAnsi="微软雅黑" w:eastAsia="微软雅黑" w:cs="微软雅黑"/>
              </w:rPr>
            </w:pPr>
            <w:r>
              <w:rPr>
                <w:rFonts w:hint="eastAsia" w:ascii="微软雅黑" w:hAnsi="微软雅黑" w:eastAsia="微软雅黑" w:cs="微软雅黑"/>
              </w:rPr>
              <w:t>83.2（SS）；83.9（MS）</w:t>
            </w:r>
          </w:p>
        </w:tc>
        <w:tc>
          <w:tcPr>
            <w:tcW w:w="2808" w:type="dxa"/>
            <w:shd w:val="clear" w:color="auto" w:fill="F7F9FB"/>
            <w:vAlign w:val="center"/>
          </w:tcPr>
          <w:p w14:paraId="5B148FE4">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3096" w:type="dxa"/>
            <w:shd w:val="clear" w:color="auto" w:fill="F7F9FB"/>
            <w:vAlign w:val="center"/>
          </w:tcPr>
          <w:p w14:paraId="3976FE0A">
            <w:pPr>
              <w:pStyle w:val="167"/>
              <w:rPr>
                <w:rFonts w:hint="eastAsia" w:ascii="微软雅黑" w:hAnsi="微软雅黑" w:eastAsia="微软雅黑" w:cs="微软雅黑"/>
              </w:rPr>
            </w:pPr>
            <w:r>
              <w:rPr>
                <w:rFonts w:hint="eastAsia" w:ascii="微软雅黑" w:hAnsi="微软雅黑" w:eastAsia="微软雅黑" w:cs="微软雅黑"/>
              </w:rPr>
              <w:t>IN-1K；S2，表 9</w:t>
            </w:r>
          </w:p>
        </w:tc>
      </w:tr>
      <w:tr w14:paraId="780EE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15AB5D37">
            <w:pPr>
              <w:pStyle w:val="167"/>
              <w:jc w:val="center"/>
              <w:rPr>
                <w:rFonts w:hint="eastAsia" w:ascii="微软雅黑" w:hAnsi="微软雅黑" w:eastAsia="微软雅黑" w:cs="微软雅黑"/>
              </w:rPr>
            </w:pPr>
            <w:r>
              <w:rPr>
                <w:rFonts w:hint="eastAsia" w:ascii="微软雅黑" w:hAnsi="微软雅黑" w:eastAsia="微软雅黑" w:cs="微软雅黑"/>
              </w:rPr>
              <w:t>EfficientViT-L2</w:t>
            </w:r>
          </w:p>
        </w:tc>
        <w:tc>
          <w:tcPr>
            <w:tcW w:w="2088" w:type="dxa"/>
            <w:shd w:val="clear" w:color="auto" w:fill="FFFFFF"/>
            <w:vAlign w:val="center"/>
          </w:tcPr>
          <w:p w14:paraId="3AB75FCE">
            <w:pPr>
              <w:pStyle w:val="167"/>
              <w:jc w:val="center"/>
              <w:rPr>
                <w:rFonts w:hint="eastAsia" w:ascii="微软雅黑" w:hAnsi="微软雅黑" w:eastAsia="微软雅黑" w:cs="微软雅黑"/>
              </w:rPr>
            </w:pPr>
            <w:r>
              <w:rPr>
                <w:rFonts w:hint="eastAsia" w:ascii="微软雅黑" w:hAnsi="微软雅黑" w:eastAsia="微软雅黑" w:cs="微软雅黑"/>
              </w:rPr>
              <w:t>83.2（SS）</w:t>
            </w:r>
          </w:p>
        </w:tc>
        <w:tc>
          <w:tcPr>
            <w:tcW w:w="2808" w:type="dxa"/>
            <w:shd w:val="clear" w:color="auto" w:fill="FFFFFF"/>
            <w:vAlign w:val="center"/>
          </w:tcPr>
          <w:p w14:paraId="65848134">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3096" w:type="dxa"/>
            <w:shd w:val="clear" w:color="auto" w:fill="FFFFFF"/>
            <w:vAlign w:val="center"/>
          </w:tcPr>
          <w:p w14:paraId="2AC7FD4F">
            <w:pPr>
              <w:pStyle w:val="167"/>
              <w:rPr>
                <w:rFonts w:hint="eastAsia" w:ascii="微软雅黑" w:hAnsi="微软雅黑" w:eastAsia="微软雅黑" w:cs="微软雅黑"/>
              </w:rPr>
            </w:pPr>
            <w:r>
              <w:rPr>
                <w:rFonts w:hint="eastAsia" w:ascii="微软雅黑" w:hAnsi="微软雅黑" w:eastAsia="微软雅黑" w:cs="微软雅黑"/>
              </w:rPr>
              <w:t>单模型、单尺度；S5，表 3</w:t>
            </w:r>
          </w:p>
        </w:tc>
      </w:tr>
      <w:tr w14:paraId="7ABB7D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2050D194">
            <w:pPr>
              <w:pStyle w:val="167"/>
              <w:jc w:val="center"/>
              <w:rPr>
                <w:rFonts w:hint="eastAsia" w:ascii="微软雅黑" w:hAnsi="微软雅黑" w:eastAsia="微软雅黑" w:cs="微软雅黑"/>
              </w:rPr>
            </w:pPr>
            <w:r>
              <w:rPr>
                <w:rFonts w:hint="eastAsia" w:ascii="微软雅黑" w:hAnsi="微软雅黑" w:eastAsia="微软雅黑" w:cs="微软雅黑"/>
              </w:rPr>
              <w:t>SegMAN-B</w:t>
            </w:r>
          </w:p>
        </w:tc>
        <w:tc>
          <w:tcPr>
            <w:tcW w:w="2088" w:type="dxa"/>
            <w:shd w:val="clear" w:color="auto" w:fill="F7F9FB"/>
            <w:vAlign w:val="center"/>
          </w:tcPr>
          <w:p w14:paraId="3332FB39">
            <w:pPr>
              <w:pStyle w:val="167"/>
              <w:jc w:val="center"/>
              <w:rPr>
                <w:rFonts w:hint="eastAsia" w:ascii="微软雅黑" w:hAnsi="微软雅黑" w:eastAsia="微软雅黑" w:cs="微软雅黑"/>
              </w:rPr>
            </w:pPr>
            <w:r>
              <w:rPr>
                <w:rFonts w:hint="eastAsia" w:ascii="微软雅黑" w:hAnsi="微软雅黑" w:eastAsia="微软雅黑" w:cs="微软雅黑"/>
              </w:rPr>
              <w:t>83.8（SS）</w:t>
            </w:r>
          </w:p>
        </w:tc>
        <w:tc>
          <w:tcPr>
            <w:tcW w:w="2808" w:type="dxa"/>
            <w:shd w:val="clear" w:color="auto" w:fill="F7F9FB"/>
            <w:vAlign w:val="center"/>
          </w:tcPr>
          <w:p w14:paraId="182808EC">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3096" w:type="dxa"/>
            <w:shd w:val="clear" w:color="auto" w:fill="F7F9FB"/>
            <w:vAlign w:val="center"/>
          </w:tcPr>
          <w:p w14:paraId="4FA3AB5D">
            <w:pPr>
              <w:pStyle w:val="167"/>
              <w:rPr>
                <w:rFonts w:hint="eastAsia" w:ascii="微软雅黑" w:hAnsi="微软雅黑" w:eastAsia="微软雅黑" w:cs="微软雅黑"/>
              </w:rPr>
            </w:pPr>
            <w:r>
              <w:rPr>
                <w:rFonts w:hint="eastAsia" w:ascii="微软雅黑" w:hAnsi="微软雅黑" w:eastAsia="微软雅黑" w:cs="微软雅黑"/>
              </w:rPr>
              <w:t>IN-1K；S6，表 2</w:t>
            </w:r>
          </w:p>
        </w:tc>
      </w:tr>
      <w:tr w14:paraId="1979BC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421D0C6B">
            <w:pPr>
              <w:pStyle w:val="167"/>
              <w:rPr>
                <w:rFonts w:hint="eastAsia" w:ascii="微软雅黑" w:hAnsi="微软雅黑" w:eastAsia="微软雅黑" w:cs="微软雅黑"/>
              </w:rPr>
            </w:pPr>
            <w:r>
              <w:rPr>
                <w:rFonts w:hint="eastAsia" w:ascii="微软雅黑" w:hAnsi="微软雅黑" w:eastAsia="微软雅黑" w:cs="微软雅黑"/>
              </w:rPr>
              <w:t>Mask2Former / Swin-L</w:t>
            </w:r>
          </w:p>
        </w:tc>
        <w:tc>
          <w:tcPr>
            <w:tcW w:w="2088" w:type="dxa"/>
            <w:shd w:val="clear" w:color="auto" w:fill="FFFFFF"/>
            <w:vAlign w:val="center"/>
          </w:tcPr>
          <w:p w14:paraId="52213E20">
            <w:pPr>
              <w:pStyle w:val="167"/>
              <w:rPr>
                <w:rFonts w:hint="eastAsia" w:ascii="微软雅黑" w:hAnsi="微软雅黑" w:eastAsia="微软雅黑" w:cs="微软雅黑"/>
              </w:rPr>
            </w:pPr>
            <w:r>
              <w:rPr>
                <w:rFonts w:hint="eastAsia" w:ascii="微软雅黑" w:hAnsi="微软雅黑" w:eastAsia="微软雅黑" w:cs="微软雅黑"/>
              </w:rPr>
              <w:t>83.3（SS）；84.3（MS）</w:t>
            </w:r>
          </w:p>
        </w:tc>
        <w:tc>
          <w:tcPr>
            <w:tcW w:w="2808" w:type="dxa"/>
            <w:shd w:val="clear" w:color="auto" w:fill="FFFFFF"/>
            <w:vAlign w:val="center"/>
          </w:tcPr>
          <w:p w14:paraId="306A42AE">
            <w:pPr>
              <w:pStyle w:val="167"/>
              <w:jc w:val="center"/>
              <w:rPr>
                <w:rFonts w:hint="eastAsia" w:ascii="微软雅黑" w:hAnsi="微软雅黑" w:eastAsia="微软雅黑" w:cs="微软雅黑"/>
              </w:rPr>
            </w:pPr>
            <w:r>
              <w:rPr>
                <w:rFonts w:hint="eastAsia" w:ascii="微软雅黑" w:hAnsi="微软雅黑" w:eastAsia="微软雅黑" w:cs="微软雅黑"/>
              </w:rPr>
              <w:t>—</w:t>
            </w:r>
          </w:p>
        </w:tc>
        <w:tc>
          <w:tcPr>
            <w:tcW w:w="3096" w:type="dxa"/>
            <w:shd w:val="clear" w:color="auto" w:fill="FFFFFF"/>
            <w:vAlign w:val="center"/>
          </w:tcPr>
          <w:p w14:paraId="3FE679BC">
            <w:pPr>
              <w:pStyle w:val="167"/>
              <w:rPr>
                <w:rFonts w:hint="eastAsia" w:ascii="微软雅黑" w:hAnsi="微软雅黑" w:eastAsia="微软雅黑" w:cs="微软雅黑"/>
              </w:rPr>
            </w:pPr>
            <w:r>
              <w:rPr>
                <w:rFonts w:hint="eastAsia" w:ascii="微软雅黑" w:hAnsi="微软雅黑" w:eastAsia="微软雅黑" w:cs="微软雅黑"/>
              </w:rPr>
              <w:t>IN-22K；S3，表 6</w:t>
            </w:r>
          </w:p>
        </w:tc>
      </w:tr>
      <w:tr w14:paraId="7EDEBB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25793C09">
            <w:pPr>
              <w:pStyle w:val="167"/>
              <w:jc w:val="center"/>
              <w:rPr>
                <w:rFonts w:hint="eastAsia" w:ascii="微软雅黑" w:hAnsi="微软雅黑" w:eastAsia="微软雅黑" w:cs="微软雅黑"/>
              </w:rPr>
            </w:pPr>
            <w:r>
              <w:rPr>
                <w:rFonts w:hint="eastAsia" w:ascii="微软雅黑" w:hAnsi="微软雅黑" w:eastAsia="微软雅黑" w:cs="微软雅黑"/>
              </w:rPr>
              <w:t>PIDNet-S</w:t>
            </w:r>
          </w:p>
        </w:tc>
        <w:tc>
          <w:tcPr>
            <w:tcW w:w="2088" w:type="dxa"/>
            <w:shd w:val="clear" w:color="auto" w:fill="F7F9FB"/>
            <w:vAlign w:val="center"/>
          </w:tcPr>
          <w:p w14:paraId="6FB73DE5">
            <w:pPr>
              <w:pStyle w:val="167"/>
              <w:jc w:val="center"/>
              <w:rPr>
                <w:rFonts w:hint="eastAsia" w:ascii="微软雅黑" w:hAnsi="微软雅黑" w:eastAsia="微软雅黑" w:cs="微软雅黑"/>
              </w:rPr>
            </w:pPr>
            <w:r>
              <w:rPr>
                <w:rFonts w:hint="eastAsia" w:ascii="微软雅黑" w:hAnsi="微软雅黑" w:eastAsia="微软雅黑" w:cs="微软雅黑"/>
              </w:rPr>
              <w:t>78.8*</w:t>
            </w:r>
          </w:p>
        </w:tc>
        <w:tc>
          <w:tcPr>
            <w:tcW w:w="2808" w:type="dxa"/>
            <w:shd w:val="clear" w:color="auto" w:fill="F7F9FB"/>
            <w:vAlign w:val="center"/>
          </w:tcPr>
          <w:p w14:paraId="0699F3C0">
            <w:pPr>
              <w:pStyle w:val="167"/>
              <w:jc w:val="center"/>
              <w:rPr>
                <w:rFonts w:hint="eastAsia" w:ascii="微软雅黑" w:hAnsi="微软雅黑" w:eastAsia="微软雅黑" w:cs="微软雅黑"/>
              </w:rPr>
            </w:pPr>
            <w:r>
              <w:rPr>
                <w:rFonts w:hint="eastAsia" w:ascii="微软雅黑" w:hAnsi="微软雅黑" w:eastAsia="微软雅黑" w:cs="微软雅黑"/>
              </w:rPr>
              <w:t>78.6*</w:t>
            </w:r>
          </w:p>
        </w:tc>
        <w:tc>
          <w:tcPr>
            <w:tcW w:w="3096" w:type="dxa"/>
            <w:shd w:val="clear" w:color="auto" w:fill="F7F9FB"/>
            <w:vAlign w:val="center"/>
          </w:tcPr>
          <w:p w14:paraId="3AC00EFD">
            <w:pPr>
              <w:pStyle w:val="167"/>
              <w:rPr>
                <w:rFonts w:hint="eastAsia" w:ascii="微软雅黑" w:hAnsi="微软雅黑" w:eastAsia="微软雅黑" w:cs="微软雅黑"/>
              </w:rPr>
            </w:pPr>
            <w:r>
              <w:rPr>
                <w:rFonts w:hint="eastAsia" w:ascii="微软雅黑" w:hAnsi="微软雅黑" w:eastAsia="微软雅黑" w:cs="微软雅黑"/>
              </w:rPr>
              <w:t>原文实时评测；S15，表 6</w:t>
            </w:r>
          </w:p>
        </w:tc>
      </w:tr>
      <w:tr w14:paraId="278392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3EA9AA09">
            <w:pPr>
              <w:pStyle w:val="167"/>
              <w:jc w:val="center"/>
              <w:rPr>
                <w:rFonts w:hint="eastAsia" w:ascii="微软雅黑" w:hAnsi="微软雅黑" w:eastAsia="微软雅黑" w:cs="微软雅黑"/>
              </w:rPr>
            </w:pPr>
            <w:r>
              <w:rPr>
                <w:rFonts w:hint="eastAsia" w:ascii="微软雅黑" w:hAnsi="微软雅黑" w:eastAsia="微软雅黑" w:cs="微软雅黑"/>
              </w:rPr>
              <w:t>PIDNet-M</w:t>
            </w:r>
          </w:p>
        </w:tc>
        <w:tc>
          <w:tcPr>
            <w:tcW w:w="2088" w:type="dxa"/>
            <w:shd w:val="clear" w:color="auto" w:fill="FFFFFF"/>
            <w:vAlign w:val="center"/>
          </w:tcPr>
          <w:p w14:paraId="41A88AB7">
            <w:pPr>
              <w:pStyle w:val="167"/>
              <w:jc w:val="center"/>
              <w:rPr>
                <w:rFonts w:hint="eastAsia" w:ascii="微软雅黑" w:hAnsi="微软雅黑" w:eastAsia="微软雅黑" w:cs="微软雅黑"/>
              </w:rPr>
            </w:pPr>
            <w:r>
              <w:rPr>
                <w:rFonts w:hint="eastAsia" w:ascii="微软雅黑" w:hAnsi="微软雅黑" w:eastAsia="微软雅黑" w:cs="微软雅黑"/>
              </w:rPr>
              <w:t>80.1*</w:t>
            </w:r>
          </w:p>
        </w:tc>
        <w:tc>
          <w:tcPr>
            <w:tcW w:w="2808" w:type="dxa"/>
            <w:shd w:val="clear" w:color="auto" w:fill="FFFFFF"/>
            <w:vAlign w:val="center"/>
          </w:tcPr>
          <w:p w14:paraId="0B311EC1">
            <w:pPr>
              <w:pStyle w:val="167"/>
              <w:jc w:val="center"/>
              <w:rPr>
                <w:rFonts w:hint="eastAsia" w:ascii="微软雅黑" w:hAnsi="微软雅黑" w:eastAsia="微软雅黑" w:cs="微软雅黑"/>
              </w:rPr>
            </w:pPr>
            <w:r>
              <w:rPr>
                <w:rFonts w:hint="eastAsia" w:ascii="微软雅黑" w:hAnsi="微软雅黑" w:eastAsia="微软雅黑" w:cs="微软雅黑"/>
              </w:rPr>
              <w:t>80.1*</w:t>
            </w:r>
          </w:p>
        </w:tc>
        <w:tc>
          <w:tcPr>
            <w:tcW w:w="3096" w:type="dxa"/>
            <w:shd w:val="clear" w:color="auto" w:fill="FFFFFF"/>
            <w:vAlign w:val="center"/>
          </w:tcPr>
          <w:p w14:paraId="7DB9AE3C">
            <w:pPr>
              <w:pStyle w:val="167"/>
              <w:rPr>
                <w:rFonts w:hint="eastAsia" w:ascii="微软雅黑" w:hAnsi="微软雅黑" w:eastAsia="微软雅黑" w:cs="微软雅黑"/>
              </w:rPr>
            </w:pPr>
            <w:r>
              <w:rPr>
                <w:rFonts w:hint="eastAsia" w:ascii="微软雅黑" w:hAnsi="微软雅黑" w:eastAsia="微软雅黑" w:cs="微软雅黑"/>
              </w:rPr>
              <w:t>原文实时评测；S15，表 6</w:t>
            </w:r>
          </w:p>
        </w:tc>
      </w:tr>
      <w:tr w14:paraId="4FC401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12FBFF6A">
            <w:pPr>
              <w:pStyle w:val="167"/>
              <w:jc w:val="center"/>
              <w:rPr>
                <w:rFonts w:hint="eastAsia" w:ascii="微软雅黑" w:hAnsi="微软雅黑" w:eastAsia="微软雅黑" w:cs="微软雅黑"/>
              </w:rPr>
            </w:pPr>
            <w:r>
              <w:rPr>
                <w:rFonts w:hint="eastAsia" w:ascii="微软雅黑" w:hAnsi="微软雅黑" w:eastAsia="微软雅黑" w:cs="微软雅黑"/>
              </w:rPr>
              <w:t>PIDNet-L</w:t>
            </w:r>
          </w:p>
        </w:tc>
        <w:tc>
          <w:tcPr>
            <w:tcW w:w="2088" w:type="dxa"/>
            <w:shd w:val="clear" w:color="auto" w:fill="F7F9FB"/>
            <w:vAlign w:val="center"/>
          </w:tcPr>
          <w:p w14:paraId="635FB40E">
            <w:pPr>
              <w:pStyle w:val="167"/>
              <w:jc w:val="center"/>
              <w:rPr>
                <w:rFonts w:hint="eastAsia" w:ascii="微软雅黑" w:hAnsi="微软雅黑" w:eastAsia="微软雅黑" w:cs="微软雅黑"/>
              </w:rPr>
            </w:pPr>
            <w:r>
              <w:rPr>
                <w:rFonts w:hint="eastAsia" w:ascii="微软雅黑" w:hAnsi="微软雅黑" w:eastAsia="微软雅黑" w:cs="微软雅黑"/>
              </w:rPr>
              <w:t>80.9*</w:t>
            </w:r>
          </w:p>
        </w:tc>
        <w:tc>
          <w:tcPr>
            <w:tcW w:w="2808" w:type="dxa"/>
            <w:shd w:val="clear" w:color="auto" w:fill="F7F9FB"/>
            <w:vAlign w:val="center"/>
          </w:tcPr>
          <w:p w14:paraId="3ADCBEEE">
            <w:pPr>
              <w:pStyle w:val="167"/>
              <w:jc w:val="center"/>
              <w:rPr>
                <w:rFonts w:hint="eastAsia" w:ascii="微软雅黑" w:hAnsi="微软雅黑" w:eastAsia="微软雅黑" w:cs="微软雅黑"/>
              </w:rPr>
            </w:pPr>
            <w:r>
              <w:rPr>
                <w:rFonts w:hint="eastAsia" w:ascii="微软雅黑" w:hAnsi="微软雅黑" w:eastAsia="微软雅黑" w:cs="微软雅黑"/>
              </w:rPr>
              <w:t>80.6*</w:t>
            </w:r>
          </w:p>
        </w:tc>
        <w:tc>
          <w:tcPr>
            <w:tcW w:w="3096" w:type="dxa"/>
            <w:shd w:val="clear" w:color="auto" w:fill="F7F9FB"/>
            <w:vAlign w:val="center"/>
          </w:tcPr>
          <w:p w14:paraId="7B38FD79">
            <w:pPr>
              <w:pStyle w:val="167"/>
              <w:rPr>
                <w:rFonts w:hint="eastAsia" w:ascii="微软雅黑" w:hAnsi="微软雅黑" w:eastAsia="微软雅黑" w:cs="微软雅黑"/>
              </w:rPr>
            </w:pPr>
            <w:r>
              <w:rPr>
                <w:rFonts w:hint="eastAsia" w:ascii="微软雅黑" w:hAnsi="微软雅黑" w:eastAsia="微软雅黑" w:cs="微软雅黑"/>
              </w:rPr>
              <w:t>原文实时评测；S15，表 6</w:t>
            </w:r>
          </w:p>
        </w:tc>
      </w:tr>
    </w:tbl>
    <w:p w14:paraId="74046B65">
      <w:pPr>
        <w:spacing w:before="0" w:after="20" w:line="60" w:lineRule="exact"/>
        <w:rPr>
          <w:rFonts w:hint="eastAsia" w:ascii="微软雅黑" w:hAnsi="微软雅黑" w:eastAsia="微软雅黑" w:cs="微软雅黑"/>
        </w:rPr>
      </w:pPr>
    </w:p>
    <w:p w14:paraId="5588FF4A">
      <w:pPr>
        <w:ind w:left="230" w:hanging="230"/>
        <w:rPr>
          <w:rFonts w:hint="eastAsia" w:ascii="微软雅黑" w:hAnsi="微软雅黑" w:eastAsia="微软雅黑" w:cs="微软雅黑"/>
        </w:rPr>
      </w:pPr>
      <w:r>
        <w:rPr>
          <w:rFonts w:hint="eastAsia" w:ascii="微软雅黑" w:hAnsi="微软雅黑" w:eastAsia="微软雅黑" w:cs="微软雅黑"/>
        </w:rPr>
        <w:t>• PIDNet 表 6 未在该表明确给出 SS/MS 标记，这里记录原文结果，不将其标星数值认定为已统一的 SS 协议。其原论文主要评估 Cityscapes、CamVid 和 PASCAL Context；不填造 ADE20K 或 UAVid 成绩。</w:t>
      </w:r>
    </w:p>
    <w:p w14:paraId="285AEC04">
      <w:pPr>
        <w:pStyle w:val="4"/>
        <w:rPr>
          <w:rFonts w:hint="eastAsia" w:ascii="微软雅黑" w:hAnsi="微软雅黑" w:eastAsia="微软雅黑" w:cs="微软雅黑"/>
        </w:rPr>
      </w:pPr>
      <w:r>
        <w:rPr>
          <w:rFonts w:hint="eastAsia" w:ascii="微软雅黑" w:hAnsi="微软雅黑" w:eastAsia="微软雅黑" w:cs="微软雅黑"/>
        </w:rPr>
        <w:t>13.4 与赛题最相关的航拍与遥感成绩</w:t>
      </w:r>
    </w:p>
    <w:p w14:paraId="1AB28E6F">
      <w:pPr>
        <w:pStyle w:val="169"/>
        <w:rPr>
          <w:rFonts w:hint="eastAsia" w:ascii="微软雅黑" w:hAnsi="微软雅黑" w:eastAsia="微软雅黑" w:cs="微软雅黑"/>
        </w:rPr>
      </w:pPr>
      <w:r>
        <w:rPr>
          <w:rFonts w:hint="eastAsia" w:ascii="微软雅黑" w:hAnsi="微软雅黑" w:eastAsia="微软雅黑" w:cs="微软雅黑"/>
        </w:rPr>
        <w:t>表 13-4：UAVid，8 类，论文使用的 150 张 test 划分。 下表汇总文献结果；处理分辨率、训练配方和骨干并未统一。</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1613"/>
        <w:gridCol w:w="2520"/>
        <w:gridCol w:w="1771"/>
      </w:tblGrid>
      <w:tr w14:paraId="12EB55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776F069F">
            <w:pPr>
              <w:pStyle w:val="168"/>
              <w:rPr>
                <w:rFonts w:hint="eastAsia" w:ascii="微软雅黑" w:hAnsi="微软雅黑" w:eastAsia="微软雅黑" w:cs="微软雅黑"/>
              </w:rPr>
            </w:pPr>
            <w:r>
              <w:rPr>
                <w:rFonts w:hint="eastAsia" w:ascii="微软雅黑" w:hAnsi="微软雅黑" w:eastAsia="微软雅黑" w:cs="微软雅黑"/>
              </w:rPr>
              <w:t>模型</w:t>
            </w:r>
          </w:p>
        </w:tc>
        <w:tc>
          <w:tcPr>
            <w:tcW w:w="2088" w:type="dxa"/>
            <w:shd w:val="clear" w:color="auto" w:fill="E8EEF3"/>
            <w:vAlign w:val="center"/>
          </w:tcPr>
          <w:p w14:paraId="3DD2A754">
            <w:pPr>
              <w:pStyle w:val="168"/>
              <w:rPr>
                <w:rFonts w:hint="eastAsia" w:ascii="微软雅黑" w:hAnsi="微软雅黑" w:eastAsia="微软雅黑" w:cs="微软雅黑"/>
              </w:rPr>
            </w:pPr>
            <w:r>
              <w:rPr>
                <w:rFonts w:hint="eastAsia" w:ascii="微软雅黑" w:hAnsi="微软雅黑" w:eastAsia="微软雅黑" w:cs="微软雅黑"/>
              </w:rPr>
              <w:t>配置</w:t>
            </w:r>
          </w:p>
        </w:tc>
        <w:tc>
          <w:tcPr>
            <w:tcW w:w="1613" w:type="dxa"/>
            <w:shd w:val="clear" w:color="auto" w:fill="E8EEF3"/>
            <w:vAlign w:val="center"/>
          </w:tcPr>
          <w:p w14:paraId="4B6465FB">
            <w:pPr>
              <w:pStyle w:val="168"/>
              <w:rPr>
                <w:rFonts w:hint="eastAsia" w:ascii="微软雅黑" w:hAnsi="微软雅黑" w:eastAsia="微软雅黑" w:cs="微软雅黑"/>
              </w:rPr>
            </w:pPr>
            <w:r>
              <w:rPr>
                <w:rFonts w:hint="eastAsia" w:ascii="微软雅黑" w:hAnsi="微软雅黑" w:eastAsia="微软雅黑" w:cs="微软雅黑"/>
              </w:rPr>
              <w:t>mIoU</w:t>
            </w:r>
          </w:p>
        </w:tc>
        <w:tc>
          <w:tcPr>
            <w:tcW w:w="2520" w:type="dxa"/>
            <w:shd w:val="clear" w:color="auto" w:fill="E8EEF3"/>
            <w:vAlign w:val="center"/>
          </w:tcPr>
          <w:p w14:paraId="52626251">
            <w:pPr>
              <w:pStyle w:val="168"/>
              <w:rPr>
                <w:rFonts w:hint="eastAsia" w:ascii="微软雅黑" w:hAnsi="微软雅黑" w:eastAsia="微软雅黑" w:cs="微软雅黑"/>
              </w:rPr>
            </w:pPr>
            <w:r>
              <w:rPr>
                <w:rFonts w:hint="eastAsia" w:ascii="微软雅黑" w:hAnsi="微软雅黑" w:eastAsia="微软雅黑" w:cs="微软雅黑"/>
              </w:rPr>
              <w:t>推理/输入说明</w:t>
            </w:r>
          </w:p>
        </w:tc>
        <w:tc>
          <w:tcPr>
            <w:tcW w:w="1771" w:type="dxa"/>
            <w:shd w:val="clear" w:color="auto" w:fill="E8EEF3"/>
            <w:vAlign w:val="center"/>
          </w:tcPr>
          <w:p w14:paraId="07A9E66B">
            <w:pPr>
              <w:pStyle w:val="168"/>
              <w:rPr>
                <w:rFonts w:hint="eastAsia" w:ascii="微软雅黑" w:hAnsi="微软雅黑" w:eastAsia="微软雅黑" w:cs="微软雅黑"/>
              </w:rPr>
            </w:pPr>
            <w:r>
              <w:rPr>
                <w:rFonts w:hint="eastAsia" w:ascii="微软雅黑" w:hAnsi="微软雅黑" w:eastAsia="微软雅黑" w:cs="微软雅黑"/>
              </w:rPr>
              <w:t>成绩来源</w:t>
            </w:r>
          </w:p>
        </w:tc>
      </w:tr>
      <w:tr w14:paraId="3494CF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2BF1CE59">
            <w:pPr>
              <w:pStyle w:val="167"/>
              <w:jc w:val="center"/>
              <w:rPr>
                <w:rFonts w:hint="eastAsia" w:ascii="微软雅黑" w:hAnsi="微软雅黑" w:eastAsia="微软雅黑" w:cs="微软雅黑"/>
              </w:rPr>
            </w:pPr>
            <w:r>
              <w:rPr>
                <w:rFonts w:hint="eastAsia" w:ascii="微软雅黑" w:hAnsi="微软雅黑" w:eastAsia="微软雅黑" w:cs="微软雅黑"/>
              </w:rPr>
              <w:t>SegFormer</w:t>
            </w:r>
          </w:p>
        </w:tc>
        <w:tc>
          <w:tcPr>
            <w:tcW w:w="2088" w:type="dxa"/>
            <w:shd w:val="clear" w:color="auto" w:fill="FFFFFF"/>
            <w:vAlign w:val="center"/>
          </w:tcPr>
          <w:p w14:paraId="0BAA5EAB">
            <w:pPr>
              <w:pStyle w:val="167"/>
              <w:jc w:val="center"/>
              <w:rPr>
                <w:rFonts w:hint="eastAsia" w:ascii="微软雅黑" w:hAnsi="微软雅黑" w:eastAsia="微软雅黑" w:cs="微软雅黑"/>
              </w:rPr>
            </w:pPr>
            <w:r>
              <w:rPr>
                <w:rFonts w:hint="eastAsia" w:ascii="微软雅黑" w:hAnsi="微软雅黑" w:eastAsia="微软雅黑" w:cs="微软雅黑"/>
              </w:rPr>
              <w:t>MiT-B1</w:t>
            </w:r>
          </w:p>
        </w:tc>
        <w:tc>
          <w:tcPr>
            <w:tcW w:w="1613" w:type="dxa"/>
            <w:shd w:val="clear" w:color="auto" w:fill="FFFFFF"/>
            <w:vAlign w:val="center"/>
          </w:tcPr>
          <w:p w14:paraId="7115604D">
            <w:pPr>
              <w:pStyle w:val="167"/>
              <w:jc w:val="center"/>
              <w:rPr>
                <w:rFonts w:hint="eastAsia" w:ascii="微软雅黑" w:hAnsi="微软雅黑" w:eastAsia="微软雅黑" w:cs="微软雅黑"/>
              </w:rPr>
            </w:pPr>
            <w:r>
              <w:rPr>
                <w:rFonts w:hint="eastAsia" w:ascii="微软雅黑" w:hAnsi="微软雅黑" w:eastAsia="微软雅黑" w:cs="微软雅黑"/>
              </w:rPr>
              <w:t>66.0</w:t>
            </w:r>
          </w:p>
        </w:tc>
        <w:tc>
          <w:tcPr>
            <w:tcW w:w="2520" w:type="dxa"/>
            <w:shd w:val="clear" w:color="auto" w:fill="FFFFFF"/>
            <w:vAlign w:val="center"/>
          </w:tcPr>
          <w:p w14:paraId="2DCADA73">
            <w:pPr>
              <w:pStyle w:val="167"/>
              <w:rPr>
                <w:rFonts w:hint="eastAsia" w:ascii="微软雅黑" w:hAnsi="微软雅黑" w:eastAsia="微软雅黑" w:cs="微软雅黑"/>
              </w:rPr>
            </w:pPr>
            <w:r>
              <w:rPr>
                <w:rFonts w:hint="eastAsia" w:ascii="微软雅黑" w:hAnsi="微软雅黑" w:eastAsia="微软雅黑" w:cs="微软雅黑"/>
              </w:rPr>
              <w:t>UNetFormer 论文中的航拍基线</w:t>
            </w:r>
          </w:p>
        </w:tc>
        <w:tc>
          <w:tcPr>
            <w:tcW w:w="1771" w:type="dxa"/>
            <w:shd w:val="clear" w:color="auto" w:fill="FFFFFF"/>
            <w:vAlign w:val="center"/>
          </w:tcPr>
          <w:p w14:paraId="1801454D">
            <w:pPr>
              <w:pStyle w:val="167"/>
              <w:rPr>
                <w:rFonts w:hint="eastAsia" w:ascii="微软雅黑" w:hAnsi="微软雅黑" w:eastAsia="微软雅黑" w:cs="微软雅黑"/>
              </w:rPr>
            </w:pPr>
            <w:r>
              <w:rPr>
                <w:rFonts w:hint="eastAsia" w:ascii="微软雅黑" w:hAnsi="微软雅黑" w:eastAsia="微软雅黑" w:cs="微软雅黑"/>
              </w:rPr>
              <w:t>S7，表 7；亦见 S9 表 II</w:t>
            </w:r>
          </w:p>
        </w:tc>
      </w:tr>
      <w:tr w14:paraId="1414AF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76B1A779">
            <w:pPr>
              <w:pStyle w:val="167"/>
              <w:jc w:val="center"/>
              <w:rPr>
                <w:rFonts w:hint="eastAsia" w:ascii="微软雅黑" w:hAnsi="微软雅黑" w:eastAsia="微软雅黑" w:cs="微软雅黑"/>
              </w:rPr>
            </w:pPr>
            <w:r>
              <w:rPr>
                <w:rFonts w:hint="eastAsia" w:ascii="微软雅黑" w:hAnsi="微软雅黑" w:eastAsia="微软雅黑" w:cs="微软雅黑"/>
              </w:rPr>
              <w:t>UNetFormer</w:t>
            </w:r>
          </w:p>
        </w:tc>
        <w:tc>
          <w:tcPr>
            <w:tcW w:w="2088" w:type="dxa"/>
            <w:shd w:val="clear" w:color="auto" w:fill="F7F9FB"/>
            <w:vAlign w:val="center"/>
          </w:tcPr>
          <w:p w14:paraId="663355E1">
            <w:pPr>
              <w:pStyle w:val="167"/>
              <w:jc w:val="center"/>
              <w:rPr>
                <w:rFonts w:hint="eastAsia" w:ascii="微软雅黑" w:hAnsi="微软雅黑" w:eastAsia="微软雅黑" w:cs="微软雅黑"/>
              </w:rPr>
            </w:pPr>
            <w:r>
              <w:rPr>
                <w:rFonts w:hint="eastAsia" w:ascii="微软雅黑" w:hAnsi="微软雅黑" w:eastAsia="微软雅黑" w:cs="微软雅黑"/>
              </w:rPr>
              <w:t>ResNet-18</w:t>
            </w:r>
          </w:p>
        </w:tc>
        <w:tc>
          <w:tcPr>
            <w:tcW w:w="1613" w:type="dxa"/>
            <w:shd w:val="clear" w:color="auto" w:fill="F7F9FB"/>
            <w:vAlign w:val="center"/>
          </w:tcPr>
          <w:p w14:paraId="0F6F1CCF">
            <w:pPr>
              <w:pStyle w:val="167"/>
              <w:jc w:val="center"/>
              <w:rPr>
                <w:rFonts w:hint="eastAsia" w:ascii="微软雅黑" w:hAnsi="微软雅黑" w:eastAsia="微软雅黑" w:cs="微软雅黑"/>
              </w:rPr>
            </w:pPr>
            <w:r>
              <w:rPr>
                <w:rFonts w:hint="eastAsia" w:ascii="微软雅黑" w:hAnsi="微软雅黑" w:eastAsia="微软雅黑" w:cs="微软雅黑"/>
              </w:rPr>
              <w:t>67.8</w:t>
            </w:r>
          </w:p>
        </w:tc>
        <w:tc>
          <w:tcPr>
            <w:tcW w:w="2520" w:type="dxa"/>
            <w:shd w:val="clear" w:color="auto" w:fill="F7F9FB"/>
            <w:vAlign w:val="center"/>
          </w:tcPr>
          <w:p w14:paraId="73606682">
            <w:pPr>
              <w:pStyle w:val="167"/>
              <w:rPr>
                <w:rFonts w:hint="eastAsia" w:ascii="微软雅黑" w:hAnsi="微软雅黑" w:eastAsia="微软雅黑" w:cs="微软雅黑"/>
              </w:rPr>
            </w:pPr>
            <w:r>
              <w:rPr>
                <w:rFonts w:hint="eastAsia" w:ascii="微软雅黑" w:hAnsi="微软雅黑" w:eastAsia="微软雅黑" w:cs="微软雅黑"/>
              </w:rPr>
              <w:t>1024×1024 patch；水平/垂直翻转 TTA</w:t>
            </w:r>
          </w:p>
        </w:tc>
        <w:tc>
          <w:tcPr>
            <w:tcW w:w="1771" w:type="dxa"/>
            <w:shd w:val="clear" w:color="auto" w:fill="F7F9FB"/>
            <w:vAlign w:val="center"/>
          </w:tcPr>
          <w:p w14:paraId="428056DE">
            <w:pPr>
              <w:pStyle w:val="167"/>
              <w:rPr>
                <w:rFonts w:hint="eastAsia" w:ascii="微软雅黑" w:hAnsi="微软雅黑" w:eastAsia="微软雅黑" w:cs="微软雅黑"/>
              </w:rPr>
            </w:pPr>
            <w:r>
              <w:rPr>
                <w:rFonts w:hint="eastAsia" w:ascii="微软雅黑" w:hAnsi="微软雅黑" w:eastAsia="微软雅黑" w:cs="微软雅黑"/>
              </w:rPr>
              <w:t>作者原报，S7，表 7</w:t>
            </w:r>
          </w:p>
        </w:tc>
      </w:tr>
      <w:tr w14:paraId="783F10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324B58B5">
            <w:pPr>
              <w:pStyle w:val="167"/>
              <w:jc w:val="center"/>
              <w:rPr>
                <w:rFonts w:hint="eastAsia" w:ascii="微软雅黑" w:hAnsi="微软雅黑" w:eastAsia="微软雅黑" w:cs="微软雅黑"/>
              </w:rPr>
            </w:pPr>
            <w:r>
              <w:rPr>
                <w:rFonts w:hint="eastAsia" w:ascii="微软雅黑" w:hAnsi="微软雅黑" w:eastAsia="微软雅黑" w:cs="微软雅黑"/>
              </w:rPr>
              <w:t>ESFCNet</w:t>
            </w:r>
          </w:p>
        </w:tc>
        <w:tc>
          <w:tcPr>
            <w:tcW w:w="2088" w:type="dxa"/>
            <w:shd w:val="clear" w:color="auto" w:fill="FFFFFF"/>
            <w:vAlign w:val="center"/>
          </w:tcPr>
          <w:p w14:paraId="063F8466">
            <w:pPr>
              <w:pStyle w:val="167"/>
              <w:jc w:val="center"/>
              <w:rPr>
                <w:rFonts w:hint="eastAsia" w:ascii="微软雅黑" w:hAnsi="微软雅黑" w:eastAsia="微软雅黑" w:cs="微软雅黑"/>
              </w:rPr>
            </w:pPr>
            <w:r>
              <w:rPr>
                <w:rFonts w:hint="eastAsia" w:ascii="微软雅黑" w:hAnsi="微软雅黑" w:eastAsia="微软雅黑" w:cs="微软雅黑"/>
              </w:rPr>
              <w:t>ResNet-18</w:t>
            </w:r>
          </w:p>
        </w:tc>
        <w:tc>
          <w:tcPr>
            <w:tcW w:w="1613" w:type="dxa"/>
            <w:shd w:val="clear" w:color="auto" w:fill="FFFFFF"/>
            <w:vAlign w:val="center"/>
          </w:tcPr>
          <w:p w14:paraId="57C55627">
            <w:pPr>
              <w:pStyle w:val="167"/>
              <w:jc w:val="center"/>
              <w:rPr>
                <w:rFonts w:hint="eastAsia" w:ascii="微软雅黑" w:hAnsi="微软雅黑" w:eastAsia="微软雅黑" w:cs="微软雅黑"/>
              </w:rPr>
            </w:pPr>
            <w:r>
              <w:rPr>
                <w:rFonts w:hint="eastAsia" w:ascii="微软雅黑" w:hAnsi="微软雅黑" w:eastAsia="微软雅黑" w:cs="微软雅黑"/>
              </w:rPr>
              <w:t>69.5</w:t>
            </w:r>
          </w:p>
        </w:tc>
        <w:tc>
          <w:tcPr>
            <w:tcW w:w="2520" w:type="dxa"/>
            <w:shd w:val="clear" w:color="auto" w:fill="FFFFFF"/>
            <w:vAlign w:val="center"/>
          </w:tcPr>
          <w:p w14:paraId="58EC6573">
            <w:pPr>
              <w:pStyle w:val="167"/>
              <w:rPr>
                <w:rFonts w:hint="eastAsia" w:ascii="微软雅黑" w:hAnsi="微软雅黑" w:eastAsia="微软雅黑" w:cs="微软雅黑"/>
              </w:rPr>
            </w:pPr>
            <w:r>
              <w:rPr>
                <w:rFonts w:hint="eastAsia" w:ascii="微软雅黑" w:hAnsi="微软雅黑" w:eastAsia="微软雅黑" w:cs="微软雅黑"/>
              </w:rPr>
              <w:t>1024×1024；水平/垂直翻转 TTA</w:t>
            </w:r>
          </w:p>
        </w:tc>
        <w:tc>
          <w:tcPr>
            <w:tcW w:w="1771" w:type="dxa"/>
            <w:shd w:val="clear" w:color="auto" w:fill="FFFFFF"/>
            <w:vAlign w:val="center"/>
          </w:tcPr>
          <w:p w14:paraId="57879827">
            <w:pPr>
              <w:pStyle w:val="167"/>
              <w:rPr>
                <w:rFonts w:hint="eastAsia" w:ascii="微软雅黑" w:hAnsi="微软雅黑" w:eastAsia="微软雅黑" w:cs="微软雅黑"/>
              </w:rPr>
            </w:pPr>
            <w:r>
              <w:rPr>
                <w:rFonts w:hint="eastAsia" w:ascii="微软雅黑" w:hAnsi="微软雅黑" w:eastAsia="微软雅黑" w:cs="微软雅黑"/>
              </w:rPr>
              <w:t>作者原报，S9，表 II–III</w:t>
            </w:r>
          </w:p>
        </w:tc>
      </w:tr>
      <w:tr w14:paraId="68A8C2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5D28A9B6">
            <w:pPr>
              <w:pStyle w:val="167"/>
              <w:jc w:val="center"/>
              <w:rPr>
                <w:rFonts w:hint="eastAsia" w:ascii="微软雅黑" w:hAnsi="微软雅黑" w:eastAsia="微软雅黑" w:cs="微软雅黑"/>
              </w:rPr>
            </w:pPr>
            <w:r>
              <w:rPr>
                <w:rFonts w:hint="eastAsia" w:ascii="微软雅黑" w:hAnsi="微软雅黑" w:eastAsia="微软雅黑" w:cs="微软雅黑"/>
              </w:rPr>
              <w:t>UAVSeg</w:t>
            </w:r>
          </w:p>
        </w:tc>
        <w:tc>
          <w:tcPr>
            <w:tcW w:w="2088" w:type="dxa"/>
            <w:shd w:val="clear" w:color="auto" w:fill="F7F9FB"/>
            <w:vAlign w:val="center"/>
          </w:tcPr>
          <w:p w14:paraId="75B78AE0">
            <w:pPr>
              <w:pStyle w:val="167"/>
              <w:rPr>
                <w:rFonts w:hint="eastAsia" w:ascii="微软雅黑" w:hAnsi="微软雅黑" w:eastAsia="微软雅黑" w:cs="微软雅黑"/>
              </w:rPr>
            </w:pPr>
            <w:r>
              <w:rPr>
                <w:rFonts w:hint="eastAsia" w:ascii="微软雅黑" w:hAnsi="微软雅黑" w:eastAsia="微软雅黑" w:cs="微软雅黑"/>
              </w:rPr>
              <w:t>双编码器 CNN + SFWT</w:t>
            </w:r>
          </w:p>
        </w:tc>
        <w:tc>
          <w:tcPr>
            <w:tcW w:w="1613" w:type="dxa"/>
            <w:shd w:val="clear" w:color="auto" w:fill="F7F9FB"/>
            <w:vAlign w:val="center"/>
          </w:tcPr>
          <w:p w14:paraId="3C092624">
            <w:pPr>
              <w:pStyle w:val="167"/>
              <w:jc w:val="center"/>
              <w:rPr>
                <w:rFonts w:hint="eastAsia" w:ascii="微软雅黑" w:hAnsi="微软雅黑" w:eastAsia="微软雅黑" w:cs="微软雅黑"/>
              </w:rPr>
            </w:pPr>
            <w:r>
              <w:rPr>
                <w:rFonts w:hint="eastAsia" w:ascii="微软雅黑" w:hAnsi="微软雅黑" w:eastAsia="微软雅黑" w:cs="微软雅黑"/>
              </w:rPr>
              <w:t>70.44</w:t>
            </w:r>
          </w:p>
        </w:tc>
        <w:tc>
          <w:tcPr>
            <w:tcW w:w="2520" w:type="dxa"/>
            <w:shd w:val="clear" w:color="auto" w:fill="F7F9FB"/>
            <w:vAlign w:val="center"/>
          </w:tcPr>
          <w:p w14:paraId="5A60B9BD">
            <w:pPr>
              <w:pStyle w:val="167"/>
              <w:rPr>
                <w:rFonts w:hint="eastAsia" w:ascii="微软雅黑" w:hAnsi="微软雅黑" w:eastAsia="微软雅黑" w:cs="微软雅黑"/>
              </w:rPr>
            </w:pPr>
            <w:r>
              <w:rPr>
                <w:rFonts w:hint="eastAsia" w:ascii="微软雅黑" w:hAnsi="微软雅黑" w:eastAsia="微软雅黑" w:cs="微软雅黑"/>
              </w:rPr>
              <w:t>原文将 UAVid 图像缩放到 1024×1024；TTA 未明确</w:t>
            </w:r>
          </w:p>
        </w:tc>
        <w:tc>
          <w:tcPr>
            <w:tcW w:w="1771" w:type="dxa"/>
            <w:shd w:val="clear" w:color="auto" w:fill="F7F9FB"/>
            <w:vAlign w:val="center"/>
          </w:tcPr>
          <w:p w14:paraId="2EFADA07">
            <w:pPr>
              <w:pStyle w:val="167"/>
              <w:rPr>
                <w:rFonts w:hint="eastAsia" w:ascii="微软雅黑" w:hAnsi="微软雅黑" w:eastAsia="微软雅黑" w:cs="微软雅黑"/>
              </w:rPr>
            </w:pPr>
            <w:r>
              <w:rPr>
                <w:rFonts w:hint="eastAsia" w:ascii="微软雅黑" w:hAnsi="微软雅黑" w:eastAsia="微软雅黑" w:cs="微软雅黑"/>
              </w:rPr>
              <w:t>作者公开稿，S13，表 I–II、§IV-A</w:t>
            </w:r>
          </w:p>
        </w:tc>
      </w:tr>
      <w:tr w14:paraId="2CD916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39B1A08F">
            <w:pPr>
              <w:pStyle w:val="167"/>
              <w:jc w:val="center"/>
              <w:rPr>
                <w:rFonts w:hint="eastAsia" w:ascii="微软雅黑" w:hAnsi="微软雅黑" w:eastAsia="微软雅黑" w:cs="微软雅黑"/>
              </w:rPr>
            </w:pPr>
            <w:r>
              <w:rPr>
                <w:rFonts w:hint="eastAsia" w:ascii="微软雅黑" w:hAnsi="微软雅黑" w:eastAsia="微软雅黑" w:cs="微软雅黑"/>
              </w:rPr>
              <w:t>PBSeg</w:t>
            </w:r>
          </w:p>
        </w:tc>
        <w:tc>
          <w:tcPr>
            <w:tcW w:w="2088" w:type="dxa"/>
            <w:shd w:val="clear" w:color="auto" w:fill="FFFFFF"/>
            <w:vAlign w:val="center"/>
          </w:tcPr>
          <w:p w14:paraId="2FA7A71A">
            <w:pPr>
              <w:pStyle w:val="167"/>
              <w:rPr>
                <w:rFonts w:hint="eastAsia" w:ascii="微软雅黑" w:hAnsi="微软雅黑" w:eastAsia="微软雅黑" w:cs="微软雅黑"/>
              </w:rPr>
            </w:pPr>
            <w:r>
              <w:rPr>
                <w:rFonts w:hint="eastAsia" w:ascii="微软雅黑" w:hAnsi="微软雅黑" w:eastAsia="微软雅黑" w:cs="微软雅黑"/>
              </w:rPr>
              <w:t>ResNet-50，IN-1K</w:t>
            </w:r>
          </w:p>
        </w:tc>
        <w:tc>
          <w:tcPr>
            <w:tcW w:w="1613" w:type="dxa"/>
            <w:shd w:val="clear" w:color="auto" w:fill="FFFFFF"/>
            <w:vAlign w:val="center"/>
          </w:tcPr>
          <w:p w14:paraId="61DED7A7">
            <w:pPr>
              <w:pStyle w:val="167"/>
              <w:jc w:val="center"/>
              <w:rPr>
                <w:rFonts w:hint="eastAsia" w:ascii="微软雅黑" w:hAnsi="微软雅黑" w:eastAsia="微软雅黑" w:cs="微软雅黑"/>
              </w:rPr>
            </w:pPr>
            <w:r>
              <w:rPr>
                <w:rFonts w:hint="eastAsia" w:ascii="微软雅黑" w:hAnsi="微软雅黑" w:eastAsia="微软雅黑" w:cs="微软雅黑"/>
              </w:rPr>
              <w:t>71.86</w:t>
            </w:r>
          </w:p>
        </w:tc>
        <w:tc>
          <w:tcPr>
            <w:tcW w:w="2520" w:type="dxa"/>
            <w:shd w:val="clear" w:color="auto" w:fill="FFFFFF"/>
            <w:vAlign w:val="center"/>
          </w:tcPr>
          <w:p w14:paraId="4DF8D10E">
            <w:pPr>
              <w:pStyle w:val="167"/>
              <w:rPr>
                <w:rFonts w:hint="eastAsia" w:ascii="微软雅黑" w:hAnsi="微软雅黑" w:eastAsia="微软雅黑" w:cs="微软雅黑"/>
              </w:rPr>
            </w:pPr>
            <w:r>
              <w:rPr>
                <w:rFonts w:hint="eastAsia" w:ascii="微软雅黑" w:hAnsi="微软雅黑" w:eastAsia="微软雅黑" w:cs="微软雅黑"/>
              </w:rPr>
              <w:t>不重叠 1024×1024 patch；TTA 未明确</w:t>
            </w:r>
          </w:p>
        </w:tc>
        <w:tc>
          <w:tcPr>
            <w:tcW w:w="1771" w:type="dxa"/>
            <w:shd w:val="clear" w:color="auto" w:fill="FFFFFF"/>
            <w:vAlign w:val="center"/>
          </w:tcPr>
          <w:p w14:paraId="73E0DE12">
            <w:pPr>
              <w:pStyle w:val="167"/>
              <w:rPr>
                <w:rFonts w:hint="eastAsia" w:ascii="微软雅黑" w:hAnsi="微软雅黑" w:eastAsia="微软雅黑" w:cs="微软雅黑"/>
              </w:rPr>
            </w:pPr>
            <w:r>
              <w:rPr>
                <w:rFonts w:hint="eastAsia" w:ascii="微软雅黑" w:hAnsi="微软雅黑" w:eastAsia="微软雅黑" w:cs="微软雅黑"/>
              </w:rPr>
              <w:t>作者原报，S14，表 I</w:t>
            </w:r>
          </w:p>
        </w:tc>
      </w:tr>
    </w:tbl>
    <w:p w14:paraId="0DEDBA4E">
      <w:pPr>
        <w:spacing w:before="0" w:after="20" w:line="60" w:lineRule="exact"/>
        <w:rPr>
          <w:rFonts w:hint="eastAsia" w:ascii="微软雅黑" w:hAnsi="微软雅黑" w:eastAsia="微软雅黑" w:cs="微软雅黑"/>
        </w:rPr>
      </w:pPr>
    </w:p>
    <w:p w14:paraId="5CA371E9">
      <w:pPr>
        <w:rPr>
          <w:rFonts w:hint="eastAsia" w:ascii="微软雅黑" w:hAnsi="微软雅黑" w:eastAsia="微软雅黑" w:cs="微软雅黑"/>
        </w:rPr>
      </w:pPr>
      <w:r>
        <w:rPr>
          <w:rFonts w:hint="eastAsia" w:ascii="微软雅黑" w:hAnsi="微软雅黑" w:eastAsia="微软雅黑" w:cs="微软雅黑"/>
          <w:b/>
        </w:rPr>
        <w:t>可得到的判断：</w:t>
      </w:r>
      <w:r>
        <w:rPr>
          <w:rFonts w:hint="eastAsia" w:ascii="微软雅黑" w:hAnsi="微软雅黑" w:eastAsia="微软雅黑" w:cs="微软雅黑"/>
        </w:rPr>
        <w:t xml:space="preserve"> 后续方法提供了更高的 UAVid 文献成绩，但不足以据此证明在本比赛上必然优于 UNetFormer。例如，ESFCNet/UNetFormer 的总 mIoU 分别为 69.5/67.8，而 Human IoU 分别为 28.0/31.0；总分提高不等于每个小目标类别均提高。S9，表 III</w:t>
      </w:r>
    </w:p>
    <w:p w14:paraId="1846EF17">
      <w:pPr>
        <w:rPr>
          <w:rFonts w:hint="eastAsia" w:ascii="微软雅黑" w:hAnsi="微软雅黑" w:eastAsia="微软雅黑" w:cs="微软雅黑"/>
        </w:rPr>
      </w:pPr>
      <w:r>
        <w:rPr>
          <w:rFonts w:hint="eastAsia" w:ascii="微软雅黑" w:hAnsi="微软雅黑" w:eastAsia="微软雅黑" w:cs="微软雅黑"/>
        </w:rPr>
        <w:t>还应注意基线实现差异：UAVSeg 表 II 的 UNetFormer 为 56.13，PBSeg 表 I 中引用 UNetFormer 的“GeoSeg”为 57.18，均明显低于 UNetFormer 原报 67.8。不能用这些较低基线计算出的论文内提升，直接承诺替换比赛模型后的收益。S7、S13、S14</w:t>
      </w:r>
    </w:p>
    <w:p w14:paraId="6FA72ED1">
      <w:pPr>
        <w:pStyle w:val="169"/>
        <w:rPr>
          <w:rFonts w:hint="eastAsia" w:ascii="微软雅黑" w:hAnsi="微软雅黑" w:eastAsia="微软雅黑" w:cs="微软雅黑"/>
        </w:rPr>
      </w:pPr>
      <w:r>
        <w:rPr>
          <w:rFonts w:hint="eastAsia" w:ascii="微软雅黑" w:hAnsi="微软雅黑" w:eastAsia="微软雅黑" w:cs="微软雅黑"/>
        </w:rPr>
        <w:t>表 13-5：LoveDA 完整监督 test，7 类。 不把 Urban 子集或跨域 val 混入本表。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1613"/>
        <w:gridCol w:w="2520"/>
        <w:gridCol w:w="1771"/>
      </w:tblGrid>
      <w:tr w14:paraId="45C600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51C9A6DB">
            <w:pPr>
              <w:pStyle w:val="168"/>
              <w:rPr>
                <w:rFonts w:hint="eastAsia" w:ascii="微软雅黑" w:hAnsi="微软雅黑" w:eastAsia="微软雅黑" w:cs="微软雅黑"/>
              </w:rPr>
            </w:pPr>
            <w:r>
              <w:rPr>
                <w:rFonts w:hint="eastAsia" w:ascii="微软雅黑" w:hAnsi="微软雅黑" w:eastAsia="微软雅黑" w:cs="微软雅黑"/>
              </w:rPr>
              <w:t>模型</w:t>
            </w:r>
          </w:p>
        </w:tc>
        <w:tc>
          <w:tcPr>
            <w:tcW w:w="2088" w:type="dxa"/>
            <w:shd w:val="clear" w:color="auto" w:fill="E8EEF3"/>
            <w:vAlign w:val="center"/>
          </w:tcPr>
          <w:p w14:paraId="6F31F1C9">
            <w:pPr>
              <w:pStyle w:val="168"/>
              <w:rPr>
                <w:rFonts w:hint="eastAsia" w:ascii="微软雅黑" w:hAnsi="微软雅黑" w:eastAsia="微软雅黑" w:cs="微软雅黑"/>
              </w:rPr>
            </w:pPr>
            <w:r>
              <w:rPr>
                <w:rFonts w:hint="eastAsia" w:ascii="微软雅黑" w:hAnsi="微软雅黑" w:eastAsia="微软雅黑" w:cs="微软雅黑"/>
              </w:rPr>
              <w:t>骨干 / 预训练</w:t>
            </w:r>
          </w:p>
        </w:tc>
        <w:tc>
          <w:tcPr>
            <w:tcW w:w="1613" w:type="dxa"/>
            <w:shd w:val="clear" w:color="auto" w:fill="E8EEF3"/>
            <w:vAlign w:val="center"/>
          </w:tcPr>
          <w:p w14:paraId="4F92D5B7">
            <w:pPr>
              <w:pStyle w:val="168"/>
              <w:rPr>
                <w:rFonts w:hint="eastAsia" w:ascii="微软雅黑" w:hAnsi="微软雅黑" w:eastAsia="微软雅黑" w:cs="微软雅黑"/>
              </w:rPr>
            </w:pPr>
            <w:r>
              <w:rPr>
                <w:rFonts w:hint="eastAsia" w:ascii="微软雅黑" w:hAnsi="微软雅黑" w:eastAsia="微软雅黑" w:cs="微软雅黑"/>
              </w:rPr>
              <w:t>mIoU</w:t>
            </w:r>
          </w:p>
        </w:tc>
        <w:tc>
          <w:tcPr>
            <w:tcW w:w="2520" w:type="dxa"/>
            <w:shd w:val="clear" w:color="auto" w:fill="E8EEF3"/>
            <w:vAlign w:val="center"/>
          </w:tcPr>
          <w:p w14:paraId="731CFA36">
            <w:pPr>
              <w:pStyle w:val="168"/>
              <w:rPr>
                <w:rFonts w:hint="eastAsia" w:ascii="微软雅黑" w:hAnsi="微软雅黑" w:eastAsia="微软雅黑" w:cs="微软雅黑"/>
              </w:rPr>
            </w:pPr>
            <w:r>
              <w:rPr>
                <w:rFonts w:hint="eastAsia" w:ascii="微软雅黑" w:hAnsi="微软雅黑" w:eastAsia="微软雅黑" w:cs="微软雅黑"/>
              </w:rPr>
              <w:t>推理条件</w:t>
            </w:r>
          </w:p>
        </w:tc>
        <w:tc>
          <w:tcPr>
            <w:tcW w:w="1771" w:type="dxa"/>
            <w:shd w:val="clear" w:color="auto" w:fill="E8EEF3"/>
            <w:vAlign w:val="center"/>
          </w:tcPr>
          <w:p w14:paraId="7FA4D985">
            <w:pPr>
              <w:pStyle w:val="168"/>
              <w:rPr>
                <w:rFonts w:hint="eastAsia" w:ascii="微软雅黑" w:hAnsi="微软雅黑" w:eastAsia="微软雅黑" w:cs="微软雅黑"/>
              </w:rPr>
            </w:pPr>
            <w:r>
              <w:rPr>
                <w:rFonts w:hint="eastAsia" w:ascii="微软雅黑" w:hAnsi="微软雅黑" w:eastAsia="微软雅黑" w:cs="微软雅黑"/>
              </w:rPr>
              <w:t>证据</w:t>
            </w:r>
          </w:p>
        </w:tc>
      </w:tr>
      <w:tr w14:paraId="13A121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00416FFD">
            <w:pPr>
              <w:pStyle w:val="167"/>
              <w:jc w:val="center"/>
              <w:rPr>
                <w:rFonts w:hint="eastAsia" w:ascii="微软雅黑" w:hAnsi="微软雅黑" w:eastAsia="微软雅黑" w:cs="微软雅黑"/>
              </w:rPr>
            </w:pPr>
            <w:r>
              <w:rPr>
                <w:rFonts w:hint="eastAsia" w:ascii="微软雅黑" w:hAnsi="微软雅黑" w:eastAsia="微软雅黑" w:cs="微软雅黑"/>
              </w:rPr>
              <w:t>UNetFormer</w:t>
            </w:r>
          </w:p>
        </w:tc>
        <w:tc>
          <w:tcPr>
            <w:tcW w:w="2088" w:type="dxa"/>
            <w:shd w:val="clear" w:color="auto" w:fill="FFFFFF"/>
            <w:vAlign w:val="center"/>
          </w:tcPr>
          <w:p w14:paraId="0C1CC24E">
            <w:pPr>
              <w:pStyle w:val="167"/>
              <w:jc w:val="center"/>
              <w:rPr>
                <w:rFonts w:hint="eastAsia" w:ascii="微软雅黑" w:hAnsi="微软雅黑" w:eastAsia="微软雅黑" w:cs="微软雅黑"/>
              </w:rPr>
            </w:pPr>
            <w:r>
              <w:rPr>
                <w:rFonts w:hint="eastAsia" w:ascii="微软雅黑" w:hAnsi="微软雅黑" w:eastAsia="微软雅黑" w:cs="微软雅黑"/>
              </w:rPr>
              <w:t>ResNet-18</w:t>
            </w:r>
          </w:p>
        </w:tc>
        <w:tc>
          <w:tcPr>
            <w:tcW w:w="1613" w:type="dxa"/>
            <w:shd w:val="clear" w:color="auto" w:fill="FFFFFF"/>
            <w:vAlign w:val="center"/>
          </w:tcPr>
          <w:p w14:paraId="0C598D54">
            <w:pPr>
              <w:pStyle w:val="167"/>
              <w:jc w:val="center"/>
              <w:rPr>
                <w:rFonts w:hint="eastAsia" w:ascii="微软雅黑" w:hAnsi="微软雅黑" w:eastAsia="微软雅黑" w:cs="微软雅黑"/>
              </w:rPr>
            </w:pPr>
            <w:r>
              <w:rPr>
                <w:rFonts w:hint="eastAsia" w:ascii="微软雅黑" w:hAnsi="微软雅黑" w:eastAsia="微软雅黑" w:cs="微软雅黑"/>
              </w:rPr>
              <w:t>52.4</w:t>
            </w:r>
          </w:p>
        </w:tc>
        <w:tc>
          <w:tcPr>
            <w:tcW w:w="2520" w:type="dxa"/>
            <w:shd w:val="clear" w:color="auto" w:fill="FFFFFF"/>
            <w:vAlign w:val="center"/>
          </w:tcPr>
          <w:p w14:paraId="70269C28">
            <w:pPr>
              <w:pStyle w:val="167"/>
              <w:rPr>
                <w:rFonts w:hint="eastAsia" w:ascii="微软雅黑" w:hAnsi="微软雅黑" w:eastAsia="微软雅黑" w:cs="微软雅黑"/>
              </w:rPr>
            </w:pPr>
            <w:r>
              <w:rPr>
                <w:rFonts w:hint="eastAsia" w:ascii="微软雅黑" w:hAnsi="微软雅黑" w:eastAsia="微软雅黑" w:cs="微软雅黑"/>
              </w:rPr>
              <w:t>多尺度与翻转 TTA</w:t>
            </w:r>
          </w:p>
        </w:tc>
        <w:tc>
          <w:tcPr>
            <w:tcW w:w="1771" w:type="dxa"/>
            <w:shd w:val="clear" w:color="auto" w:fill="FFFFFF"/>
            <w:vAlign w:val="center"/>
          </w:tcPr>
          <w:p w14:paraId="21B1F1AB">
            <w:pPr>
              <w:pStyle w:val="167"/>
              <w:rPr>
                <w:rFonts w:hint="eastAsia" w:ascii="微软雅黑" w:hAnsi="微软雅黑" w:eastAsia="微软雅黑" w:cs="微软雅黑"/>
              </w:rPr>
            </w:pPr>
            <w:r>
              <w:rPr>
                <w:rFonts w:hint="eastAsia" w:ascii="微软雅黑" w:hAnsi="微软雅黑" w:eastAsia="微软雅黑" w:cs="微软雅黑"/>
              </w:rPr>
              <w:t>S7，表 10</w:t>
            </w:r>
          </w:p>
        </w:tc>
      </w:tr>
      <w:tr w14:paraId="774E6F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314BB46C">
            <w:pPr>
              <w:pStyle w:val="167"/>
              <w:jc w:val="center"/>
              <w:rPr>
                <w:rFonts w:hint="eastAsia" w:ascii="微软雅黑" w:hAnsi="微软雅黑" w:eastAsia="微软雅黑" w:cs="微软雅黑"/>
              </w:rPr>
            </w:pPr>
            <w:r>
              <w:rPr>
                <w:rFonts w:hint="eastAsia" w:ascii="微软雅黑" w:hAnsi="微软雅黑" w:eastAsia="微软雅黑" w:cs="微软雅黑"/>
              </w:rPr>
              <w:t>AerialFormer-T</w:t>
            </w:r>
          </w:p>
        </w:tc>
        <w:tc>
          <w:tcPr>
            <w:tcW w:w="2088" w:type="dxa"/>
            <w:shd w:val="clear" w:color="auto" w:fill="F7F9FB"/>
            <w:vAlign w:val="center"/>
          </w:tcPr>
          <w:p w14:paraId="4A2565F3">
            <w:pPr>
              <w:pStyle w:val="167"/>
              <w:jc w:val="center"/>
              <w:rPr>
                <w:rFonts w:hint="eastAsia" w:ascii="微软雅黑" w:hAnsi="微软雅黑" w:eastAsia="微软雅黑" w:cs="微软雅黑"/>
              </w:rPr>
            </w:pPr>
            <w:r>
              <w:rPr>
                <w:rFonts w:hint="eastAsia" w:ascii="微软雅黑" w:hAnsi="微软雅黑" w:eastAsia="微软雅黑" w:cs="微软雅黑"/>
              </w:rPr>
              <w:t>Swin-T / IN-1K</w:t>
            </w:r>
          </w:p>
        </w:tc>
        <w:tc>
          <w:tcPr>
            <w:tcW w:w="1613" w:type="dxa"/>
            <w:shd w:val="clear" w:color="auto" w:fill="F7F9FB"/>
            <w:vAlign w:val="center"/>
          </w:tcPr>
          <w:p w14:paraId="0854AE7A">
            <w:pPr>
              <w:pStyle w:val="167"/>
              <w:jc w:val="center"/>
              <w:rPr>
                <w:rFonts w:hint="eastAsia" w:ascii="微软雅黑" w:hAnsi="微软雅黑" w:eastAsia="微软雅黑" w:cs="微软雅黑"/>
              </w:rPr>
            </w:pPr>
            <w:r>
              <w:rPr>
                <w:rFonts w:hint="eastAsia" w:ascii="微软雅黑" w:hAnsi="微软雅黑" w:eastAsia="微软雅黑" w:cs="微软雅黑"/>
              </w:rPr>
              <w:t>52.0</w:t>
            </w:r>
          </w:p>
        </w:tc>
        <w:tc>
          <w:tcPr>
            <w:tcW w:w="2520" w:type="dxa"/>
            <w:shd w:val="clear" w:color="auto" w:fill="F7F9FB"/>
            <w:vAlign w:val="center"/>
          </w:tcPr>
          <w:p w14:paraId="2D492704">
            <w:pPr>
              <w:pStyle w:val="167"/>
              <w:rPr>
                <w:rFonts w:hint="eastAsia" w:ascii="微软雅黑" w:hAnsi="微软雅黑" w:eastAsia="微软雅黑" w:cs="微软雅黑"/>
              </w:rPr>
            </w:pPr>
            <w:r>
              <w:rPr>
                <w:rFonts w:hint="eastAsia" w:ascii="微软雅黑" w:hAnsi="微软雅黑" w:eastAsia="微软雅黑" w:cs="微软雅黑"/>
              </w:rPr>
              <w:t>本次未确认最终 TTA 设置</w:t>
            </w:r>
          </w:p>
        </w:tc>
        <w:tc>
          <w:tcPr>
            <w:tcW w:w="1771" w:type="dxa"/>
            <w:shd w:val="clear" w:color="auto" w:fill="F7F9FB"/>
            <w:vAlign w:val="center"/>
          </w:tcPr>
          <w:p w14:paraId="422D4A44">
            <w:pPr>
              <w:pStyle w:val="167"/>
              <w:rPr>
                <w:rFonts w:hint="eastAsia" w:ascii="微软雅黑" w:hAnsi="微软雅黑" w:eastAsia="微软雅黑" w:cs="微软雅黑"/>
              </w:rPr>
            </w:pPr>
            <w:r>
              <w:rPr>
                <w:rFonts w:hint="eastAsia" w:ascii="微软雅黑" w:hAnsi="微软雅黑" w:eastAsia="微软雅黑" w:cs="微软雅黑"/>
              </w:rPr>
              <w:t>S12，表 IV</w:t>
            </w:r>
          </w:p>
        </w:tc>
      </w:tr>
      <w:tr w14:paraId="3057B5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0C446300">
            <w:pPr>
              <w:pStyle w:val="167"/>
              <w:jc w:val="center"/>
              <w:rPr>
                <w:rFonts w:hint="eastAsia" w:ascii="微软雅黑" w:hAnsi="微软雅黑" w:eastAsia="微软雅黑" w:cs="微软雅黑"/>
              </w:rPr>
            </w:pPr>
            <w:r>
              <w:rPr>
                <w:rFonts w:hint="eastAsia" w:ascii="微软雅黑" w:hAnsi="微软雅黑" w:eastAsia="微软雅黑" w:cs="微软雅黑"/>
              </w:rPr>
              <w:t>AerialFormer-S</w:t>
            </w:r>
          </w:p>
        </w:tc>
        <w:tc>
          <w:tcPr>
            <w:tcW w:w="2088" w:type="dxa"/>
            <w:shd w:val="clear" w:color="auto" w:fill="FFFFFF"/>
            <w:vAlign w:val="center"/>
          </w:tcPr>
          <w:p w14:paraId="15E28C26">
            <w:pPr>
              <w:pStyle w:val="167"/>
              <w:jc w:val="center"/>
              <w:rPr>
                <w:rFonts w:hint="eastAsia" w:ascii="微软雅黑" w:hAnsi="微软雅黑" w:eastAsia="微软雅黑" w:cs="微软雅黑"/>
              </w:rPr>
            </w:pPr>
            <w:r>
              <w:rPr>
                <w:rFonts w:hint="eastAsia" w:ascii="微软雅黑" w:hAnsi="微软雅黑" w:eastAsia="微软雅黑" w:cs="微软雅黑"/>
              </w:rPr>
              <w:t>Swin-S / IN-1K</w:t>
            </w:r>
          </w:p>
        </w:tc>
        <w:tc>
          <w:tcPr>
            <w:tcW w:w="1613" w:type="dxa"/>
            <w:shd w:val="clear" w:color="auto" w:fill="FFFFFF"/>
            <w:vAlign w:val="center"/>
          </w:tcPr>
          <w:p w14:paraId="7C528E29">
            <w:pPr>
              <w:pStyle w:val="167"/>
              <w:jc w:val="center"/>
              <w:rPr>
                <w:rFonts w:hint="eastAsia" w:ascii="微软雅黑" w:hAnsi="微软雅黑" w:eastAsia="微软雅黑" w:cs="微软雅黑"/>
              </w:rPr>
            </w:pPr>
            <w:r>
              <w:rPr>
                <w:rFonts w:hint="eastAsia" w:ascii="微软雅黑" w:hAnsi="微软雅黑" w:eastAsia="微软雅黑" w:cs="微软雅黑"/>
              </w:rPr>
              <w:t>52.4</w:t>
            </w:r>
          </w:p>
        </w:tc>
        <w:tc>
          <w:tcPr>
            <w:tcW w:w="2520" w:type="dxa"/>
            <w:shd w:val="clear" w:color="auto" w:fill="FFFFFF"/>
            <w:vAlign w:val="center"/>
          </w:tcPr>
          <w:p w14:paraId="4162D147">
            <w:pPr>
              <w:pStyle w:val="167"/>
              <w:rPr>
                <w:rFonts w:hint="eastAsia" w:ascii="微软雅黑" w:hAnsi="微软雅黑" w:eastAsia="微软雅黑" w:cs="微软雅黑"/>
              </w:rPr>
            </w:pPr>
            <w:r>
              <w:rPr>
                <w:rFonts w:hint="eastAsia" w:ascii="微软雅黑" w:hAnsi="微软雅黑" w:eastAsia="微软雅黑" w:cs="微软雅黑"/>
              </w:rPr>
              <w:t>同上</w:t>
            </w:r>
          </w:p>
        </w:tc>
        <w:tc>
          <w:tcPr>
            <w:tcW w:w="1771" w:type="dxa"/>
            <w:shd w:val="clear" w:color="auto" w:fill="FFFFFF"/>
            <w:vAlign w:val="center"/>
          </w:tcPr>
          <w:p w14:paraId="1D175F97">
            <w:pPr>
              <w:pStyle w:val="167"/>
              <w:rPr>
                <w:rFonts w:hint="eastAsia" w:ascii="微软雅黑" w:hAnsi="微软雅黑" w:eastAsia="微软雅黑" w:cs="微软雅黑"/>
              </w:rPr>
            </w:pPr>
            <w:r>
              <w:rPr>
                <w:rFonts w:hint="eastAsia" w:ascii="微软雅黑" w:hAnsi="微软雅黑" w:eastAsia="微软雅黑" w:cs="微软雅黑"/>
              </w:rPr>
              <w:t>S12，表 IV</w:t>
            </w:r>
          </w:p>
        </w:tc>
      </w:tr>
      <w:tr w14:paraId="36E436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1AC1BB47">
            <w:pPr>
              <w:pStyle w:val="167"/>
              <w:jc w:val="center"/>
              <w:rPr>
                <w:rFonts w:hint="eastAsia" w:ascii="微软雅黑" w:hAnsi="微软雅黑" w:eastAsia="微软雅黑" w:cs="微软雅黑"/>
              </w:rPr>
            </w:pPr>
            <w:r>
              <w:rPr>
                <w:rFonts w:hint="eastAsia" w:ascii="微软雅黑" w:hAnsi="微软雅黑" w:eastAsia="微软雅黑" w:cs="微软雅黑"/>
              </w:rPr>
              <w:t>AerialFormer-B</w:t>
            </w:r>
          </w:p>
        </w:tc>
        <w:tc>
          <w:tcPr>
            <w:tcW w:w="2088" w:type="dxa"/>
            <w:shd w:val="clear" w:color="auto" w:fill="F7F9FB"/>
            <w:vAlign w:val="center"/>
          </w:tcPr>
          <w:p w14:paraId="5F51597F">
            <w:pPr>
              <w:pStyle w:val="167"/>
              <w:jc w:val="center"/>
              <w:rPr>
                <w:rFonts w:hint="eastAsia" w:ascii="微软雅黑" w:hAnsi="微软雅黑" w:eastAsia="微软雅黑" w:cs="微软雅黑"/>
              </w:rPr>
            </w:pPr>
            <w:r>
              <w:rPr>
                <w:rFonts w:hint="eastAsia" w:ascii="微软雅黑" w:hAnsi="微软雅黑" w:eastAsia="微软雅黑" w:cs="微软雅黑"/>
              </w:rPr>
              <w:t>Swin-B / IN-22K</w:t>
            </w:r>
          </w:p>
        </w:tc>
        <w:tc>
          <w:tcPr>
            <w:tcW w:w="1613" w:type="dxa"/>
            <w:shd w:val="clear" w:color="auto" w:fill="F7F9FB"/>
            <w:vAlign w:val="center"/>
          </w:tcPr>
          <w:p w14:paraId="4F4335BD">
            <w:pPr>
              <w:pStyle w:val="167"/>
              <w:jc w:val="center"/>
              <w:rPr>
                <w:rFonts w:hint="eastAsia" w:ascii="微软雅黑" w:hAnsi="微软雅黑" w:eastAsia="微软雅黑" w:cs="微软雅黑"/>
              </w:rPr>
            </w:pPr>
            <w:r>
              <w:rPr>
                <w:rFonts w:hint="eastAsia" w:ascii="微软雅黑" w:hAnsi="微软雅黑" w:eastAsia="微软雅黑" w:cs="微软雅黑"/>
              </w:rPr>
              <w:t>54.1</w:t>
            </w:r>
          </w:p>
        </w:tc>
        <w:tc>
          <w:tcPr>
            <w:tcW w:w="2520" w:type="dxa"/>
            <w:shd w:val="clear" w:color="auto" w:fill="F7F9FB"/>
            <w:vAlign w:val="center"/>
          </w:tcPr>
          <w:p w14:paraId="24CD088E">
            <w:pPr>
              <w:pStyle w:val="167"/>
              <w:rPr>
                <w:rFonts w:hint="eastAsia" w:ascii="微软雅黑" w:hAnsi="微软雅黑" w:eastAsia="微软雅黑" w:cs="微软雅黑"/>
              </w:rPr>
            </w:pPr>
            <w:r>
              <w:rPr>
                <w:rFonts w:hint="eastAsia" w:ascii="微软雅黑" w:hAnsi="微软雅黑" w:eastAsia="微软雅黑" w:cs="微软雅黑"/>
              </w:rPr>
              <w:t>同上；预训练数据规模不同</w:t>
            </w:r>
          </w:p>
        </w:tc>
        <w:tc>
          <w:tcPr>
            <w:tcW w:w="1771" w:type="dxa"/>
            <w:shd w:val="clear" w:color="auto" w:fill="F7F9FB"/>
            <w:vAlign w:val="center"/>
          </w:tcPr>
          <w:p w14:paraId="79908B23">
            <w:pPr>
              <w:pStyle w:val="167"/>
              <w:rPr>
                <w:rFonts w:hint="eastAsia" w:ascii="微软雅黑" w:hAnsi="微软雅黑" w:eastAsia="微软雅黑" w:cs="微软雅黑"/>
              </w:rPr>
            </w:pPr>
            <w:r>
              <w:rPr>
                <w:rFonts w:hint="eastAsia" w:ascii="微软雅黑" w:hAnsi="微软雅黑" w:eastAsia="微软雅黑" w:cs="微软雅黑"/>
              </w:rPr>
              <w:t>S12，表 IV</w:t>
            </w:r>
          </w:p>
        </w:tc>
      </w:tr>
    </w:tbl>
    <w:p w14:paraId="491AD35E">
      <w:pPr>
        <w:spacing w:before="0" w:after="20" w:line="60" w:lineRule="exact"/>
        <w:rPr>
          <w:rFonts w:hint="eastAsia" w:ascii="微软雅黑" w:hAnsi="微软雅黑" w:eastAsia="微软雅黑" w:cs="微软雅黑"/>
        </w:rPr>
      </w:pPr>
    </w:p>
    <w:p w14:paraId="4894C28E">
      <w:pPr>
        <w:pStyle w:val="169"/>
        <w:rPr>
          <w:rFonts w:hint="eastAsia" w:ascii="微软雅黑" w:hAnsi="微软雅黑" w:eastAsia="微软雅黑" w:cs="微软雅黑"/>
        </w:rPr>
      </w:pPr>
      <w:r>
        <w:rPr>
          <w:rFonts w:hint="eastAsia" w:ascii="微软雅黑" w:hAnsi="微软雅黑" w:eastAsia="微软雅黑" w:cs="微软雅黑"/>
        </w:rPr>
        <w:t>表 13-6：同一论文统一重训的遥感对照。 MFESegNet 作者明确重训所有基线、统一训练配方；这比拼接不同论文的最高值更适合判断其所测条件下的能力差异。此处仍是作者重训结果，未经本次独立复现。S11，§IV-C、§V-A</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1613"/>
        <w:gridCol w:w="2520"/>
        <w:gridCol w:w="1771"/>
      </w:tblGrid>
      <w:tr w14:paraId="33196B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304F8417">
            <w:pPr>
              <w:pStyle w:val="168"/>
              <w:rPr>
                <w:rFonts w:hint="eastAsia" w:ascii="微软雅黑" w:hAnsi="微软雅黑" w:eastAsia="微软雅黑" w:cs="微软雅黑"/>
              </w:rPr>
            </w:pPr>
            <w:r>
              <w:rPr>
                <w:rFonts w:hint="eastAsia" w:ascii="微软雅黑" w:hAnsi="微软雅黑" w:eastAsia="微软雅黑" w:cs="微软雅黑"/>
              </w:rPr>
              <w:t>模型</w:t>
            </w:r>
          </w:p>
        </w:tc>
        <w:tc>
          <w:tcPr>
            <w:tcW w:w="2088" w:type="dxa"/>
            <w:shd w:val="clear" w:color="auto" w:fill="E8EEF3"/>
            <w:vAlign w:val="center"/>
          </w:tcPr>
          <w:p w14:paraId="6587B92D">
            <w:pPr>
              <w:pStyle w:val="168"/>
              <w:rPr>
                <w:rFonts w:hint="eastAsia" w:ascii="微软雅黑" w:hAnsi="微软雅黑" w:eastAsia="微软雅黑" w:cs="微软雅黑"/>
              </w:rPr>
            </w:pPr>
            <w:r>
              <w:rPr>
                <w:rFonts w:hint="eastAsia" w:ascii="微软雅黑" w:hAnsi="微软雅黑" w:eastAsia="微软雅黑" w:cs="微软雅黑"/>
              </w:rPr>
              <w:t>Vaihingen mIoU</w:t>
            </w:r>
          </w:p>
        </w:tc>
        <w:tc>
          <w:tcPr>
            <w:tcW w:w="1613" w:type="dxa"/>
            <w:shd w:val="clear" w:color="auto" w:fill="E8EEF3"/>
            <w:vAlign w:val="center"/>
          </w:tcPr>
          <w:p w14:paraId="35E4E6AB">
            <w:pPr>
              <w:pStyle w:val="168"/>
              <w:rPr>
                <w:rFonts w:hint="eastAsia" w:ascii="微软雅黑" w:hAnsi="微软雅黑" w:eastAsia="微软雅黑" w:cs="微软雅黑"/>
              </w:rPr>
            </w:pPr>
            <w:r>
              <w:rPr>
                <w:rFonts w:hint="eastAsia" w:ascii="微软雅黑" w:hAnsi="微软雅黑" w:eastAsia="微软雅黑" w:cs="微软雅黑"/>
              </w:rPr>
              <w:t>Potsdam mIoU</w:t>
            </w:r>
          </w:p>
        </w:tc>
        <w:tc>
          <w:tcPr>
            <w:tcW w:w="2520" w:type="dxa"/>
            <w:shd w:val="clear" w:color="auto" w:fill="E8EEF3"/>
            <w:vAlign w:val="center"/>
          </w:tcPr>
          <w:p w14:paraId="08CD0DD3">
            <w:pPr>
              <w:pStyle w:val="168"/>
              <w:rPr>
                <w:rFonts w:hint="eastAsia" w:ascii="微软雅黑" w:hAnsi="微软雅黑" w:eastAsia="微软雅黑" w:cs="微软雅黑"/>
              </w:rPr>
            </w:pPr>
            <w:r>
              <w:rPr>
                <w:rFonts w:hint="eastAsia" w:ascii="微软雅黑" w:hAnsi="微软雅黑" w:eastAsia="微软雅黑" w:cs="微软雅黑"/>
              </w:rPr>
              <w:t>LoveDA mIoU</w:t>
            </w:r>
          </w:p>
        </w:tc>
        <w:tc>
          <w:tcPr>
            <w:tcW w:w="1771" w:type="dxa"/>
            <w:shd w:val="clear" w:color="auto" w:fill="E8EEF3"/>
            <w:vAlign w:val="center"/>
          </w:tcPr>
          <w:p w14:paraId="7D683823">
            <w:pPr>
              <w:pStyle w:val="168"/>
              <w:rPr>
                <w:rFonts w:hint="eastAsia" w:ascii="微软雅黑" w:hAnsi="微软雅黑" w:eastAsia="微软雅黑" w:cs="微软雅黑"/>
              </w:rPr>
            </w:pPr>
            <w:r>
              <w:rPr>
                <w:rFonts w:hint="eastAsia" w:ascii="微软雅黑" w:hAnsi="微软雅黑" w:eastAsia="微软雅黑" w:cs="微软雅黑"/>
              </w:rPr>
              <w:t>证据</w:t>
            </w:r>
          </w:p>
        </w:tc>
      </w:tr>
      <w:tr w14:paraId="0AB105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1981E0F2">
            <w:pPr>
              <w:pStyle w:val="167"/>
              <w:rPr>
                <w:rFonts w:hint="eastAsia" w:ascii="微软雅黑" w:hAnsi="微软雅黑" w:eastAsia="微软雅黑" w:cs="微软雅黑"/>
              </w:rPr>
            </w:pPr>
            <w:r>
              <w:rPr>
                <w:rFonts w:hint="eastAsia" w:ascii="微软雅黑" w:hAnsi="微软雅黑" w:eastAsia="微软雅黑" w:cs="微软雅黑"/>
              </w:rPr>
              <w:t>UNetFormer（重训）</w:t>
            </w:r>
          </w:p>
        </w:tc>
        <w:tc>
          <w:tcPr>
            <w:tcW w:w="2088" w:type="dxa"/>
            <w:shd w:val="clear" w:color="auto" w:fill="FFFFFF"/>
            <w:vAlign w:val="center"/>
          </w:tcPr>
          <w:p w14:paraId="537533BA">
            <w:pPr>
              <w:pStyle w:val="167"/>
              <w:jc w:val="center"/>
              <w:rPr>
                <w:rFonts w:hint="eastAsia" w:ascii="微软雅黑" w:hAnsi="微软雅黑" w:eastAsia="微软雅黑" w:cs="微软雅黑"/>
              </w:rPr>
            </w:pPr>
            <w:r>
              <w:rPr>
                <w:rFonts w:hint="eastAsia" w:ascii="微软雅黑" w:hAnsi="微软雅黑" w:eastAsia="微软雅黑" w:cs="微软雅黑"/>
              </w:rPr>
              <w:t>83.06</w:t>
            </w:r>
          </w:p>
        </w:tc>
        <w:tc>
          <w:tcPr>
            <w:tcW w:w="1613" w:type="dxa"/>
            <w:shd w:val="clear" w:color="auto" w:fill="FFFFFF"/>
            <w:vAlign w:val="center"/>
          </w:tcPr>
          <w:p w14:paraId="59C8FA63">
            <w:pPr>
              <w:pStyle w:val="167"/>
              <w:jc w:val="center"/>
              <w:rPr>
                <w:rFonts w:hint="eastAsia" w:ascii="微软雅黑" w:hAnsi="微软雅黑" w:eastAsia="微软雅黑" w:cs="微软雅黑"/>
              </w:rPr>
            </w:pPr>
            <w:r>
              <w:rPr>
                <w:rFonts w:hint="eastAsia" w:ascii="微软雅黑" w:hAnsi="微软雅黑" w:eastAsia="微软雅黑" w:cs="微软雅黑"/>
              </w:rPr>
              <w:t>86.27</w:t>
            </w:r>
          </w:p>
        </w:tc>
        <w:tc>
          <w:tcPr>
            <w:tcW w:w="2520" w:type="dxa"/>
            <w:shd w:val="clear" w:color="auto" w:fill="FFFFFF"/>
            <w:vAlign w:val="center"/>
          </w:tcPr>
          <w:p w14:paraId="715040BB">
            <w:pPr>
              <w:pStyle w:val="167"/>
              <w:jc w:val="center"/>
              <w:rPr>
                <w:rFonts w:hint="eastAsia" w:ascii="微软雅黑" w:hAnsi="微软雅黑" w:eastAsia="微软雅黑" w:cs="微软雅黑"/>
              </w:rPr>
            </w:pPr>
            <w:r>
              <w:rPr>
                <w:rFonts w:hint="eastAsia" w:ascii="微软雅黑" w:hAnsi="微软雅黑" w:eastAsia="微软雅黑" w:cs="微软雅黑"/>
              </w:rPr>
              <w:t>49.78</w:t>
            </w:r>
          </w:p>
        </w:tc>
        <w:tc>
          <w:tcPr>
            <w:tcW w:w="1771" w:type="dxa"/>
            <w:shd w:val="clear" w:color="auto" w:fill="FFFFFF"/>
            <w:vAlign w:val="center"/>
          </w:tcPr>
          <w:p w14:paraId="5AB0D4CE">
            <w:pPr>
              <w:pStyle w:val="167"/>
              <w:rPr>
                <w:rFonts w:hint="eastAsia" w:ascii="微软雅黑" w:hAnsi="微软雅黑" w:eastAsia="微软雅黑" w:cs="微软雅黑"/>
              </w:rPr>
            </w:pPr>
            <w:r>
              <w:rPr>
                <w:rFonts w:hint="eastAsia" w:ascii="微软雅黑" w:hAnsi="微软雅黑" w:eastAsia="微软雅黑" w:cs="微软雅黑"/>
              </w:rPr>
              <w:t>S11，表 II–IV</w:t>
            </w:r>
          </w:p>
        </w:tc>
      </w:tr>
      <w:tr w14:paraId="26FD6F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0D3564B5">
            <w:pPr>
              <w:pStyle w:val="167"/>
              <w:rPr>
                <w:rFonts w:hint="eastAsia" w:ascii="微软雅黑" w:hAnsi="微软雅黑" w:eastAsia="微软雅黑" w:cs="微软雅黑"/>
              </w:rPr>
            </w:pPr>
            <w:r>
              <w:rPr>
                <w:rFonts w:hint="eastAsia" w:ascii="微软雅黑" w:hAnsi="微软雅黑" w:eastAsia="微软雅黑" w:cs="微软雅黑"/>
              </w:rPr>
              <w:t>RS3Mamba（重训）</w:t>
            </w:r>
          </w:p>
        </w:tc>
        <w:tc>
          <w:tcPr>
            <w:tcW w:w="2088" w:type="dxa"/>
            <w:shd w:val="clear" w:color="auto" w:fill="F7F9FB"/>
            <w:vAlign w:val="center"/>
          </w:tcPr>
          <w:p w14:paraId="18C6BB1A">
            <w:pPr>
              <w:pStyle w:val="167"/>
              <w:jc w:val="center"/>
              <w:rPr>
                <w:rFonts w:hint="eastAsia" w:ascii="微软雅黑" w:hAnsi="微软雅黑" w:eastAsia="微软雅黑" w:cs="微软雅黑"/>
              </w:rPr>
            </w:pPr>
            <w:r>
              <w:rPr>
                <w:rFonts w:hint="eastAsia" w:ascii="微软雅黑" w:hAnsi="微软雅黑" w:eastAsia="微软雅黑" w:cs="微软雅黑"/>
              </w:rPr>
              <w:t>83.64</w:t>
            </w:r>
          </w:p>
        </w:tc>
        <w:tc>
          <w:tcPr>
            <w:tcW w:w="1613" w:type="dxa"/>
            <w:shd w:val="clear" w:color="auto" w:fill="F7F9FB"/>
            <w:vAlign w:val="center"/>
          </w:tcPr>
          <w:p w14:paraId="4AA8B710">
            <w:pPr>
              <w:pStyle w:val="167"/>
              <w:jc w:val="center"/>
              <w:rPr>
                <w:rFonts w:hint="eastAsia" w:ascii="微软雅黑" w:hAnsi="微软雅黑" w:eastAsia="微软雅黑" w:cs="微软雅黑"/>
              </w:rPr>
            </w:pPr>
            <w:r>
              <w:rPr>
                <w:rFonts w:hint="eastAsia" w:ascii="微软雅黑" w:hAnsi="微软雅黑" w:eastAsia="微软雅黑" w:cs="微软雅黑"/>
              </w:rPr>
              <w:t>86.46</w:t>
            </w:r>
          </w:p>
        </w:tc>
        <w:tc>
          <w:tcPr>
            <w:tcW w:w="2520" w:type="dxa"/>
            <w:shd w:val="clear" w:color="auto" w:fill="F7F9FB"/>
            <w:vAlign w:val="center"/>
          </w:tcPr>
          <w:p w14:paraId="1681E70F">
            <w:pPr>
              <w:pStyle w:val="167"/>
              <w:jc w:val="center"/>
              <w:rPr>
                <w:rFonts w:hint="eastAsia" w:ascii="微软雅黑" w:hAnsi="微软雅黑" w:eastAsia="微软雅黑" w:cs="微软雅黑"/>
              </w:rPr>
            </w:pPr>
            <w:r>
              <w:rPr>
                <w:rFonts w:hint="eastAsia" w:ascii="微软雅黑" w:hAnsi="微软雅黑" w:eastAsia="微软雅黑" w:cs="微软雅黑"/>
              </w:rPr>
              <w:t>47.01</w:t>
            </w:r>
          </w:p>
        </w:tc>
        <w:tc>
          <w:tcPr>
            <w:tcW w:w="1771" w:type="dxa"/>
            <w:shd w:val="clear" w:color="auto" w:fill="F7F9FB"/>
            <w:vAlign w:val="center"/>
          </w:tcPr>
          <w:p w14:paraId="43555155">
            <w:pPr>
              <w:pStyle w:val="167"/>
              <w:rPr>
                <w:rFonts w:hint="eastAsia" w:ascii="微软雅黑" w:hAnsi="微软雅黑" w:eastAsia="微软雅黑" w:cs="微软雅黑"/>
              </w:rPr>
            </w:pPr>
            <w:r>
              <w:rPr>
                <w:rFonts w:hint="eastAsia" w:ascii="微软雅黑" w:hAnsi="微软雅黑" w:eastAsia="微软雅黑" w:cs="微软雅黑"/>
              </w:rPr>
              <w:t>同上</w:t>
            </w:r>
          </w:p>
        </w:tc>
      </w:tr>
      <w:tr w14:paraId="5F81ED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0916A777">
            <w:pPr>
              <w:pStyle w:val="167"/>
              <w:jc w:val="center"/>
              <w:rPr>
                <w:rFonts w:hint="eastAsia" w:ascii="微软雅黑" w:hAnsi="微软雅黑" w:eastAsia="微软雅黑" w:cs="微软雅黑"/>
              </w:rPr>
            </w:pPr>
            <w:r>
              <w:rPr>
                <w:rFonts w:hint="eastAsia" w:ascii="微软雅黑" w:hAnsi="微软雅黑" w:eastAsia="微软雅黑" w:cs="微软雅黑"/>
              </w:rPr>
              <w:t>MFESegNet</w:t>
            </w:r>
          </w:p>
        </w:tc>
        <w:tc>
          <w:tcPr>
            <w:tcW w:w="2088" w:type="dxa"/>
            <w:shd w:val="clear" w:color="auto" w:fill="FFFFFF"/>
            <w:vAlign w:val="center"/>
          </w:tcPr>
          <w:p w14:paraId="43CE0829">
            <w:pPr>
              <w:pStyle w:val="167"/>
              <w:jc w:val="center"/>
              <w:rPr>
                <w:rFonts w:hint="eastAsia" w:ascii="微软雅黑" w:hAnsi="微软雅黑" w:eastAsia="微软雅黑" w:cs="微软雅黑"/>
              </w:rPr>
            </w:pPr>
            <w:r>
              <w:rPr>
                <w:rFonts w:hint="eastAsia" w:ascii="微软雅黑" w:hAnsi="微软雅黑" w:eastAsia="微软雅黑" w:cs="微软雅黑"/>
              </w:rPr>
              <w:t>85.57</w:t>
            </w:r>
          </w:p>
        </w:tc>
        <w:tc>
          <w:tcPr>
            <w:tcW w:w="1613" w:type="dxa"/>
            <w:shd w:val="clear" w:color="auto" w:fill="FFFFFF"/>
            <w:vAlign w:val="center"/>
          </w:tcPr>
          <w:p w14:paraId="10448AB0">
            <w:pPr>
              <w:pStyle w:val="167"/>
              <w:jc w:val="center"/>
              <w:rPr>
                <w:rFonts w:hint="eastAsia" w:ascii="微软雅黑" w:hAnsi="微软雅黑" w:eastAsia="微软雅黑" w:cs="微软雅黑"/>
              </w:rPr>
            </w:pPr>
            <w:r>
              <w:rPr>
                <w:rFonts w:hint="eastAsia" w:ascii="微软雅黑" w:hAnsi="微软雅黑" w:eastAsia="微软雅黑" w:cs="微软雅黑"/>
              </w:rPr>
              <w:t>87.64</w:t>
            </w:r>
          </w:p>
        </w:tc>
        <w:tc>
          <w:tcPr>
            <w:tcW w:w="2520" w:type="dxa"/>
            <w:shd w:val="clear" w:color="auto" w:fill="FFFFFF"/>
            <w:vAlign w:val="center"/>
          </w:tcPr>
          <w:p w14:paraId="22FDE050">
            <w:pPr>
              <w:pStyle w:val="167"/>
              <w:jc w:val="center"/>
              <w:rPr>
                <w:rFonts w:hint="eastAsia" w:ascii="微软雅黑" w:hAnsi="微软雅黑" w:eastAsia="微软雅黑" w:cs="微软雅黑"/>
              </w:rPr>
            </w:pPr>
            <w:r>
              <w:rPr>
                <w:rFonts w:hint="eastAsia" w:ascii="微软雅黑" w:hAnsi="微软雅黑" w:eastAsia="微软雅黑" w:cs="微软雅黑"/>
              </w:rPr>
              <w:t>52.99</w:t>
            </w:r>
          </w:p>
        </w:tc>
        <w:tc>
          <w:tcPr>
            <w:tcW w:w="1771" w:type="dxa"/>
            <w:shd w:val="clear" w:color="auto" w:fill="FFFFFF"/>
            <w:vAlign w:val="center"/>
          </w:tcPr>
          <w:p w14:paraId="47BD71A6">
            <w:pPr>
              <w:pStyle w:val="167"/>
              <w:rPr>
                <w:rFonts w:hint="eastAsia" w:ascii="微软雅黑" w:hAnsi="微软雅黑" w:eastAsia="微软雅黑" w:cs="微软雅黑"/>
              </w:rPr>
            </w:pPr>
            <w:r>
              <w:rPr>
                <w:rFonts w:hint="eastAsia" w:ascii="微软雅黑" w:hAnsi="微软雅黑" w:eastAsia="微软雅黑" w:cs="微软雅黑"/>
              </w:rPr>
              <w:t>同上</w:t>
            </w:r>
          </w:p>
        </w:tc>
      </w:tr>
    </w:tbl>
    <w:p w14:paraId="3FF14C82">
      <w:pPr>
        <w:spacing w:before="0" w:after="20" w:line="60" w:lineRule="exact"/>
        <w:rPr>
          <w:rFonts w:hint="eastAsia" w:ascii="微软雅黑" w:hAnsi="微软雅黑" w:eastAsia="微软雅黑" w:cs="微软雅黑"/>
        </w:rPr>
      </w:pPr>
    </w:p>
    <w:p w14:paraId="5CDA8E72">
      <w:pPr>
        <w:rPr>
          <w:rFonts w:hint="eastAsia" w:ascii="微软雅黑" w:hAnsi="微软雅黑" w:eastAsia="微软雅黑" w:cs="微软雅黑"/>
        </w:rPr>
      </w:pPr>
      <w:r>
        <w:rPr>
          <w:rFonts w:hint="eastAsia" w:ascii="微软雅黑" w:hAnsi="微软雅黑" w:eastAsia="微软雅黑" w:cs="微软雅黑"/>
        </w:rPr>
        <w:t>Vaihingen 按 16/17 张原始大图训练/测试，Potsdam 为 24/14；表中 ISPRS 成绩按五个前景类汇总。LoveDA 的 val/test 身份未在所读正文中明确说明，因此这列只用于该论文内部对照，不并入表 13-5。 与同表 UNetFormer 相比，MFESegNet 的差值分别为 +2.51、+1.37、+3.21 个百分点；这是本节依据原表计算的差值，不代表所有数据划分下的增益。</w:t>
      </w:r>
    </w:p>
    <w:p w14:paraId="6313C979">
      <w:pPr>
        <w:pStyle w:val="169"/>
        <w:rPr>
          <w:rFonts w:hint="eastAsia" w:ascii="微软雅黑" w:hAnsi="微软雅黑" w:eastAsia="微软雅黑" w:cs="微软雅黑"/>
        </w:rPr>
      </w:pPr>
      <w:r>
        <w:rPr>
          <w:rFonts w:hint="eastAsia" w:ascii="微软雅黑" w:hAnsi="微软雅黑" w:eastAsia="微软雅黑" w:cs="微软雅黑"/>
        </w:rPr>
        <w:t>表 13-7：其余遥感模型的补充证据与可比性。 下表条件不同，只列成绩和适用范围。</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2808"/>
        <w:gridCol w:w="3096"/>
      </w:tblGrid>
      <w:tr w14:paraId="622D8D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21AED24F">
            <w:pPr>
              <w:pStyle w:val="168"/>
              <w:rPr>
                <w:rFonts w:hint="eastAsia" w:ascii="微软雅黑" w:hAnsi="微软雅黑" w:eastAsia="微软雅黑" w:cs="微软雅黑"/>
              </w:rPr>
            </w:pPr>
            <w:r>
              <w:rPr>
                <w:rFonts w:hint="eastAsia" w:ascii="微软雅黑" w:hAnsi="微软雅黑" w:eastAsia="微软雅黑" w:cs="微软雅黑"/>
              </w:rPr>
              <w:t>模型</w:t>
            </w:r>
          </w:p>
        </w:tc>
        <w:tc>
          <w:tcPr>
            <w:tcW w:w="2088" w:type="dxa"/>
            <w:shd w:val="clear" w:color="auto" w:fill="E8EEF3"/>
            <w:vAlign w:val="center"/>
          </w:tcPr>
          <w:p w14:paraId="4C2FDF9C">
            <w:pPr>
              <w:pStyle w:val="168"/>
              <w:rPr>
                <w:rFonts w:hint="eastAsia" w:ascii="微软雅黑" w:hAnsi="微软雅黑" w:eastAsia="微软雅黑" w:cs="微软雅黑"/>
              </w:rPr>
            </w:pPr>
            <w:r>
              <w:rPr>
                <w:rFonts w:hint="eastAsia" w:ascii="微软雅黑" w:hAnsi="微软雅黑" w:eastAsia="微软雅黑" w:cs="微软雅黑"/>
              </w:rPr>
              <w:t>原报 mIoU</w:t>
            </w:r>
          </w:p>
        </w:tc>
        <w:tc>
          <w:tcPr>
            <w:tcW w:w="2808" w:type="dxa"/>
            <w:shd w:val="clear" w:color="auto" w:fill="E8EEF3"/>
            <w:vAlign w:val="center"/>
          </w:tcPr>
          <w:p w14:paraId="777DE5B2">
            <w:pPr>
              <w:pStyle w:val="168"/>
              <w:rPr>
                <w:rFonts w:hint="eastAsia" w:ascii="微软雅黑" w:hAnsi="微软雅黑" w:eastAsia="微软雅黑" w:cs="微软雅黑"/>
              </w:rPr>
            </w:pPr>
            <w:r>
              <w:rPr>
                <w:rFonts w:hint="eastAsia" w:ascii="微软雅黑" w:hAnsi="微软雅黑" w:eastAsia="微软雅黑" w:cs="微软雅黑"/>
              </w:rPr>
              <w:t>实验口径</w:t>
            </w:r>
          </w:p>
        </w:tc>
        <w:tc>
          <w:tcPr>
            <w:tcW w:w="3096" w:type="dxa"/>
            <w:shd w:val="clear" w:color="auto" w:fill="E8EEF3"/>
            <w:vAlign w:val="center"/>
          </w:tcPr>
          <w:p w14:paraId="7B36DF16">
            <w:pPr>
              <w:pStyle w:val="168"/>
              <w:rPr>
                <w:rFonts w:hint="eastAsia" w:ascii="微软雅黑" w:hAnsi="微软雅黑" w:eastAsia="微软雅黑" w:cs="微软雅黑"/>
              </w:rPr>
            </w:pPr>
            <w:r>
              <w:rPr>
                <w:rFonts w:hint="eastAsia" w:ascii="微软雅黑" w:hAnsi="微软雅黑" w:eastAsia="微软雅黑" w:cs="微软雅黑"/>
              </w:rPr>
              <w:t>对统一比较的限制</w:t>
            </w:r>
          </w:p>
        </w:tc>
      </w:tr>
      <w:tr w14:paraId="288E16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1B6837F9">
            <w:pPr>
              <w:pStyle w:val="167"/>
              <w:rPr>
                <w:rFonts w:hint="eastAsia" w:ascii="微软雅黑" w:hAnsi="微软雅黑" w:eastAsia="微软雅黑" w:cs="微软雅黑"/>
              </w:rPr>
            </w:pPr>
            <w:r>
              <w:rPr>
                <w:rFonts w:hint="eastAsia" w:ascii="微软雅黑" w:hAnsi="微软雅黑" w:eastAsia="微软雅黑" w:cs="微软雅黑"/>
              </w:rPr>
              <w:t>UNetFormer / ResNet-18</w:t>
            </w:r>
          </w:p>
        </w:tc>
        <w:tc>
          <w:tcPr>
            <w:tcW w:w="2088" w:type="dxa"/>
            <w:shd w:val="clear" w:color="auto" w:fill="FFFFFF"/>
            <w:vAlign w:val="center"/>
          </w:tcPr>
          <w:p w14:paraId="1A06691F">
            <w:pPr>
              <w:pStyle w:val="167"/>
              <w:rPr>
                <w:rFonts w:hint="eastAsia" w:ascii="微软雅黑" w:hAnsi="微软雅黑" w:eastAsia="微软雅黑" w:cs="微软雅黑"/>
              </w:rPr>
            </w:pPr>
            <w:r>
              <w:rPr>
                <w:rFonts w:hint="eastAsia" w:ascii="微软雅黑" w:hAnsi="微软雅黑" w:eastAsia="微软雅黑" w:cs="微软雅黑"/>
              </w:rPr>
              <w:t>Vaihingen 82.7；Potsdam 86.8</w:t>
            </w:r>
          </w:p>
        </w:tc>
        <w:tc>
          <w:tcPr>
            <w:tcW w:w="2808" w:type="dxa"/>
            <w:shd w:val="clear" w:color="auto" w:fill="FFFFFF"/>
            <w:vAlign w:val="center"/>
          </w:tcPr>
          <w:p w14:paraId="653A0979">
            <w:pPr>
              <w:pStyle w:val="167"/>
              <w:rPr>
                <w:rFonts w:hint="eastAsia" w:ascii="微软雅黑" w:hAnsi="微软雅黑" w:eastAsia="微软雅黑" w:cs="微软雅黑"/>
              </w:rPr>
            </w:pPr>
            <w:r>
              <w:rPr>
                <w:rFonts w:hint="eastAsia" w:ascii="微软雅黑" w:hAnsi="微软雅黑" w:eastAsia="微软雅黑" w:cs="微软雅黑"/>
              </w:rPr>
              <w:t>原文遥感评测，TTA；S7 表 8–9</w:t>
            </w:r>
          </w:p>
        </w:tc>
        <w:tc>
          <w:tcPr>
            <w:tcW w:w="3096" w:type="dxa"/>
            <w:shd w:val="clear" w:color="auto" w:fill="FFFFFF"/>
            <w:vAlign w:val="center"/>
          </w:tcPr>
          <w:p w14:paraId="3B0A6093">
            <w:pPr>
              <w:pStyle w:val="167"/>
              <w:rPr>
                <w:rFonts w:hint="eastAsia" w:ascii="微软雅黑" w:hAnsi="微软雅黑" w:eastAsia="微软雅黑" w:cs="微软雅黑"/>
              </w:rPr>
            </w:pPr>
            <w:r>
              <w:rPr>
                <w:rFonts w:hint="eastAsia" w:ascii="微软雅黑" w:hAnsi="微软雅黑" w:eastAsia="微软雅黑" w:cs="微软雅黑"/>
              </w:rPr>
              <w:t>与表 13-6 的重训成绩分别保留</w:t>
            </w:r>
          </w:p>
        </w:tc>
      </w:tr>
      <w:tr w14:paraId="60C2B0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0EB7B126">
            <w:pPr>
              <w:pStyle w:val="167"/>
              <w:jc w:val="center"/>
              <w:rPr>
                <w:rFonts w:hint="eastAsia" w:ascii="微软雅黑" w:hAnsi="微软雅黑" w:eastAsia="微软雅黑" w:cs="微软雅黑"/>
              </w:rPr>
            </w:pPr>
            <w:r>
              <w:rPr>
                <w:rFonts w:hint="eastAsia" w:ascii="微软雅黑" w:hAnsi="微软雅黑" w:eastAsia="微软雅黑" w:cs="微软雅黑"/>
              </w:rPr>
              <w:t>RS3Mamba</w:t>
            </w:r>
          </w:p>
        </w:tc>
        <w:tc>
          <w:tcPr>
            <w:tcW w:w="2088" w:type="dxa"/>
            <w:shd w:val="clear" w:color="auto" w:fill="F7F9FB"/>
            <w:vAlign w:val="center"/>
          </w:tcPr>
          <w:p w14:paraId="7924EE37">
            <w:pPr>
              <w:pStyle w:val="167"/>
              <w:rPr>
                <w:rFonts w:hint="eastAsia" w:ascii="微软雅黑" w:hAnsi="微软雅黑" w:eastAsia="微软雅黑" w:cs="微软雅黑"/>
              </w:rPr>
            </w:pPr>
            <w:r>
              <w:rPr>
                <w:rFonts w:hint="eastAsia" w:ascii="微软雅黑" w:hAnsi="微软雅黑" w:eastAsia="微软雅黑" w:cs="微软雅黑"/>
              </w:rPr>
              <w:t>Vaihingen 82.78；LoveDA-Urban 50.93</w:t>
            </w:r>
          </w:p>
        </w:tc>
        <w:tc>
          <w:tcPr>
            <w:tcW w:w="2808" w:type="dxa"/>
            <w:shd w:val="clear" w:color="auto" w:fill="F7F9FB"/>
            <w:vAlign w:val="center"/>
          </w:tcPr>
          <w:p w14:paraId="53AFD103">
            <w:pPr>
              <w:pStyle w:val="167"/>
              <w:rPr>
                <w:rFonts w:hint="eastAsia" w:ascii="微软雅黑" w:hAnsi="微软雅黑" w:eastAsia="微软雅黑" w:cs="微软雅黑"/>
              </w:rPr>
            </w:pPr>
            <w:r>
              <w:rPr>
                <w:rFonts w:hint="eastAsia" w:ascii="微软雅黑" w:hAnsi="微软雅黑" w:eastAsia="微软雅黑" w:cs="微软雅黑"/>
              </w:rPr>
              <w:t>Vaihingen 12/4 张大图；Urban 1156/677 张训练/评价；S8 表 I–II</w:t>
            </w:r>
          </w:p>
        </w:tc>
        <w:tc>
          <w:tcPr>
            <w:tcW w:w="3096" w:type="dxa"/>
            <w:shd w:val="clear" w:color="auto" w:fill="F7F9FB"/>
            <w:vAlign w:val="center"/>
          </w:tcPr>
          <w:p w14:paraId="1073F7D7">
            <w:pPr>
              <w:pStyle w:val="167"/>
              <w:rPr>
                <w:rFonts w:hint="eastAsia" w:ascii="微软雅黑" w:hAnsi="微软雅黑" w:eastAsia="微软雅黑" w:cs="微软雅黑"/>
              </w:rPr>
            </w:pPr>
            <w:r>
              <w:rPr>
                <w:rFonts w:hint="eastAsia" w:ascii="微软雅黑" w:hAnsi="微软雅黑" w:eastAsia="微软雅黑" w:cs="微软雅黑"/>
              </w:rPr>
              <w:t>不是 Vaihingen 16/17 或 LoveDA 完整 test</w:t>
            </w:r>
          </w:p>
        </w:tc>
      </w:tr>
      <w:tr w14:paraId="2B2713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53BBBB6C">
            <w:pPr>
              <w:pStyle w:val="167"/>
              <w:rPr>
                <w:rFonts w:hint="eastAsia" w:ascii="微软雅黑" w:hAnsi="微软雅黑" w:eastAsia="微软雅黑" w:cs="微软雅黑"/>
              </w:rPr>
            </w:pPr>
            <w:r>
              <w:rPr>
                <w:rFonts w:hint="eastAsia" w:ascii="微软雅黑" w:hAnsi="微软雅黑" w:eastAsia="微软雅黑" w:cs="微软雅黑"/>
              </w:rPr>
              <w:t>PyramidMamba / ResNet-18</w:t>
            </w:r>
          </w:p>
        </w:tc>
        <w:tc>
          <w:tcPr>
            <w:tcW w:w="2088" w:type="dxa"/>
            <w:shd w:val="clear" w:color="auto" w:fill="FFFFFF"/>
            <w:vAlign w:val="center"/>
          </w:tcPr>
          <w:p w14:paraId="69898FF3">
            <w:pPr>
              <w:pStyle w:val="167"/>
              <w:jc w:val="center"/>
              <w:rPr>
                <w:rFonts w:hint="eastAsia" w:ascii="微软雅黑" w:hAnsi="微软雅黑" w:eastAsia="微软雅黑" w:cs="微软雅黑"/>
              </w:rPr>
            </w:pPr>
            <w:r>
              <w:rPr>
                <w:rFonts w:hint="eastAsia" w:ascii="微软雅黑" w:hAnsi="微软雅黑" w:eastAsia="微软雅黑" w:cs="微软雅黑"/>
              </w:rPr>
              <w:t>Vaihingen 83.1</w:t>
            </w:r>
          </w:p>
        </w:tc>
        <w:tc>
          <w:tcPr>
            <w:tcW w:w="2808" w:type="dxa"/>
            <w:shd w:val="clear" w:color="auto" w:fill="FFFFFF"/>
            <w:vAlign w:val="center"/>
          </w:tcPr>
          <w:p w14:paraId="0B87BCFB">
            <w:pPr>
              <w:pStyle w:val="167"/>
              <w:rPr>
                <w:rFonts w:hint="eastAsia" w:ascii="微软雅黑" w:hAnsi="微软雅黑" w:eastAsia="微软雅黑" w:cs="微软雅黑"/>
              </w:rPr>
            </w:pPr>
            <w:r>
              <w:rPr>
                <w:rFonts w:hint="eastAsia" w:ascii="微软雅黑" w:hAnsi="微软雅黑" w:eastAsia="微软雅黑" w:cs="微软雅黑"/>
              </w:rPr>
              <w:t>轻量配置，TTA；S10 表 IV</w:t>
            </w:r>
          </w:p>
        </w:tc>
        <w:tc>
          <w:tcPr>
            <w:tcW w:w="3096" w:type="dxa"/>
            <w:shd w:val="clear" w:color="auto" w:fill="FFFFFF"/>
            <w:vAlign w:val="center"/>
          </w:tcPr>
          <w:p w14:paraId="363DD44D">
            <w:pPr>
              <w:pStyle w:val="167"/>
              <w:rPr>
                <w:rFonts w:hint="eastAsia" w:ascii="微软雅黑" w:hAnsi="微软雅黑" w:eastAsia="微软雅黑" w:cs="微软雅黑"/>
              </w:rPr>
            </w:pPr>
            <w:r>
              <w:rPr>
                <w:rFonts w:hint="eastAsia" w:ascii="微软雅黑" w:hAnsi="微软雅黑" w:eastAsia="微软雅黑" w:cs="微软雅黑"/>
              </w:rPr>
              <w:t>不与大骨干配置混写</w:t>
            </w:r>
          </w:p>
        </w:tc>
      </w:tr>
      <w:tr w14:paraId="4819CD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6AED0947">
            <w:pPr>
              <w:pStyle w:val="167"/>
              <w:rPr>
                <w:rFonts w:hint="eastAsia" w:ascii="微软雅黑" w:hAnsi="微软雅黑" w:eastAsia="微软雅黑" w:cs="微软雅黑"/>
              </w:rPr>
            </w:pPr>
            <w:r>
              <w:rPr>
                <w:rFonts w:hint="eastAsia" w:ascii="微软雅黑" w:hAnsi="微软雅黑" w:eastAsia="微软雅黑" w:cs="微软雅黑"/>
              </w:rPr>
              <w:t>PyramidMamba / Swin-B</w:t>
            </w:r>
          </w:p>
        </w:tc>
        <w:tc>
          <w:tcPr>
            <w:tcW w:w="2088" w:type="dxa"/>
            <w:shd w:val="clear" w:color="auto" w:fill="F7F9FB"/>
            <w:vAlign w:val="center"/>
          </w:tcPr>
          <w:p w14:paraId="23D3E1AD">
            <w:pPr>
              <w:pStyle w:val="167"/>
              <w:rPr>
                <w:rFonts w:hint="eastAsia" w:ascii="微软雅黑" w:hAnsi="微软雅黑" w:eastAsia="微软雅黑" w:cs="微软雅黑"/>
              </w:rPr>
            </w:pPr>
            <w:r>
              <w:rPr>
                <w:rFonts w:hint="eastAsia" w:ascii="微软雅黑" w:hAnsi="微软雅黑" w:eastAsia="微软雅黑" w:cs="微软雅黑"/>
              </w:rPr>
              <w:t>Vaihingen 84.8；Potsdam 88.0</w:t>
            </w:r>
          </w:p>
        </w:tc>
        <w:tc>
          <w:tcPr>
            <w:tcW w:w="2808" w:type="dxa"/>
            <w:shd w:val="clear" w:color="auto" w:fill="F7F9FB"/>
            <w:vAlign w:val="center"/>
          </w:tcPr>
          <w:p w14:paraId="62A00C88">
            <w:pPr>
              <w:pStyle w:val="167"/>
              <w:rPr>
                <w:rFonts w:hint="eastAsia" w:ascii="微软雅黑" w:hAnsi="微软雅黑" w:eastAsia="微软雅黑" w:cs="微软雅黑"/>
              </w:rPr>
            </w:pPr>
            <w:r>
              <w:rPr>
                <w:rFonts w:hint="eastAsia" w:ascii="微软雅黑" w:hAnsi="微软雅黑" w:eastAsia="微软雅黑" w:cs="微软雅黑"/>
              </w:rPr>
              <w:t>多尺度/翻转 TTA；S10 表 VI–VII</w:t>
            </w:r>
          </w:p>
        </w:tc>
        <w:tc>
          <w:tcPr>
            <w:tcW w:w="3096" w:type="dxa"/>
            <w:shd w:val="clear" w:color="auto" w:fill="F7F9FB"/>
            <w:vAlign w:val="center"/>
          </w:tcPr>
          <w:p w14:paraId="0C9A3E6A">
            <w:pPr>
              <w:pStyle w:val="167"/>
              <w:rPr>
                <w:rFonts w:hint="eastAsia" w:ascii="微软雅黑" w:hAnsi="微软雅黑" w:eastAsia="微软雅黑" w:cs="微软雅黑"/>
              </w:rPr>
            </w:pPr>
            <w:r>
              <w:rPr>
                <w:rFonts w:hint="eastAsia" w:ascii="微软雅黑" w:hAnsi="微软雅黑" w:eastAsia="微软雅黑" w:cs="微软雅黑"/>
              </w:rPr>
              <w:t>本节引用 arXiv 版本；ISPRS 类别/边界口径须随复现配置确认</w:t>
            </w:r>
          </w:p>
        </w:tc>
      </w:tr>
      <w:tr w14:paraId="23C4D2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1B1CCDB3">
            <w:pPr>
              <w:pStyle w:val="167"/>
              <w:jc w:val="center"/>
              <w:rPr>
                <w:rFonts w:hint="eastAsia" w:ascii="微软雅黑" w:hAnsi="微软雅黑" w:eastAsia="微软雅黑" w:cs="微软雅黑"/>
              </w:rPr>
            </w:pPr>
            <w:r>
              <w:rPr>
                <w:rFonts w:hint="eastAsia" w:ascii="微软雅黑" w:hAnsi="微软雅黑" w:eastAsia="微软雅黑" w:cs="微软雅黑"/>
              </w:rPr>
              <w:t>AerialFormer-B</w:t>
            </w:r>
          </w:p>
        </w:tc>
        <w:tc>
          <w:tcPr>
            <w:tcW w:w="2088" w:type="dxa"/>
            <w:shd w:val="clear" w:color="auto" w:fill="FFFFFF"/>
            <w:vAlign w:val="center"/>
          </w:tcPr>
          <w:p w14:paraId="4F845234">
            <w:pPr>
              <w:pStyle w:val="167"/>
              <w:rPr>
                <w:rFonts w:hint="eastAsia" w:ascii="微软雅黑" w:hAnsi="微软雅黑" w:eastAsia="微软雅黑" w:cs="微软雅黑"/>
              </w:rPr>
            </w:pPr>
            <w:r>
              <w:rPr>
                <w:rFonts w:hint="eastAsia" w:ascii="微软雅黑" w:hAnsi="微软雅黑" w:eastAsia="微软雅黑" w:cs="微软雅黑"/>
              </w:rPr>
              <w:t>Potsdam 79.7（含 clutter）；89.0（不含 clutter）</w:t>
            </w:r>
          </w:p>
        </w:tc>
        <w:tc>
          <w:tcPr>
            <w:tcW w:w="2808" w:type="dxa"/>
            <w:shd w:val="clear" w:color="auto" w:fill="FFFFFF"/>
            <w:vAlign w:val="center"/>
          </w:tcPr>
          <w:p w14:paraId="62F3C82B">
            <w:pPr>
              <w:pStyle w:val="167"/>
              <w:rPr>
                <w:rFonts w:hint="eastAsia" w:ascii="微软雅黑" w:hAnsi="微软雅黑" w:eastAsia="微软雅黑" w:cs="微软雅黑"/>
              </w:rPr>
            </w:pPr>
            <w:r>
              <w:rPr>
                <w:rFonts w:hint="eastAsia" w:ascii="微软雅黑" w:hAnsi="微软雅黑" w:eastAsia="微软雅黑" w:cs="微软雅黑"/>
              </w:rPr>
              <w:t>原文称 val；腐蚀边界标签；后者仅训练其余 5 类；S12 表 II–III、§IV-D-2</w:t>
            </w:r>
          </w:p>
        </w:tc>
        <w:tc>
          <w:tcPr>
            <w:tcW w:w="3096" w:type="dxa"/>
            <w:shd w:val="clear" w:color="auto" w:fill="FFFFFF"/>
            <w:vAlign w:val="center"/>
          </w:tcPr>
          <w:p w14:paraId="23CB165F">
            <w:pPr>
              <w:pStyle w:val="167"/>
              <w:rPr>
                <w:rFonts w:hint="eastAsia" w:ascii="微软雅黑" w:hAnsi="微软雅黑" w:eastAsia="微软雅黑" w:cs="微软雅黑"/>
              </w:rPr>
            </w:pPr>
            <w:r>
              <w:rPr>
                <w:rFonts w:hint="eastAsia" w:ascii="微软雅黑" w:hAnsi="微软雅黑" w:eastAsia="微软雅黑" w:cs="微软雅黑"/>
              </w:rPr>
              <w:t>两种训练/评价设置相差 9.3 个百分点，并非相同预测仅改变计分；不能只摘较高值</w:t>
            </w:r>
          </w:p>
        </w:tc>
      </w:tr>
      <w:tr w14:paraId="3FC772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346876FA">
            <w:pPr>
              <w:pStyle w:val="167"/>
              <w:jc w:val="center"/>
              <w:rPr>
                <w:rFonts w:hint="eastAsia" w:ascii="微软雅黑" w:hAnsi="微软雅黑" w:eastAsia="微软雅黑" w:cs="微软雅黑"/>
              </w:rPr>
            </w:pPr>
            <w:r>
              <w:rPr>
                <w:rFonts w:hint="eastAsia" w:ascii="微软雅黑" w:hAnsi="微软雅黑" w:eastAsia="微软雅黑" w:cs="微软雅黑"/>
              </w:rPr>
              <w:t>FFCA-UNet</w:t>
            </w:r>
          </w:p>
        </w:tc>
        <w:tc>
          <w:tcPr>
            <w:tcW w:w="2088" w:type="dxa"/>
            <w:shd w:val="clear" w:color="auto" w:fill="F7F9FB"/>
            <w:vAlign w:val="center"/>
          </w:tcPr>
          <w:p w14:paraId="52119A7D">
            <w:pPr>
              <w:pStyle w:val="167"/>
              <w:rPr>
                <w:rFonts w:hint="eastAsia" w:ascii="微软雅黑" w:hAnsi="微软雅黑" w:eastAsia="微软雅黑" w:cs="微软雅黑"/>
              </w:rPr>
            </w:pPr>
            <w:r>
              <w:rPr>
                <w:rFonts w:hint="eastAsia" w:ascii="微软雅黑" w:hAnsi="微软雅黑" w:eastAsia="微软雅黑" w:cs="微软雅黑"/>
              </w:rPr>
              <w:t>Vaihingen 80.43；Potsdam 64.00</w:t>
            </w:r>
          </w:p>
        </w:tc>
        <w:tc>
          <w:tcPr>
            <w:tcW w:w="2808" w:type="dxa"/>
            <w:shd w:val="clear" w:color="auto" w:fill="F7F9FB"/>
            <w:vAlign w:val="center"/>
          </w:tcPr>
          <w:p w14:paraId="79B108F2">
            <w:pPr>
              <w:pStyle w:val="167"/>
              <w:rPr>
                <w:rFonts w:hint="eastAsia" w:ascii="微软雅黑" w:hAnsi="微软雅黑" w:eastAsia="微软雅黑" w:cs="微软雅黑"/>
              </w:rPr>
            </w:pPr>
            <w:r>
              <w:rPr>
                <w:rFonts w:hint="eastAsia" w:ascii="微软雅黑" w:hAnsi="微软雅黑" w:eastAsia="微软雅黑" w:cs="微软雅黑"/>
              </w:rPr>
              <w:t>Vaihingen 自定义划分；Potsdam 用 6_12、7_12 微调，再测 6_9；S16 表 I、III</w:t>
            </w:r>
          </w:p>
        </w:tc>
        <w:tc>
          <w:tcPr>
            <w:tcW w:w="3096" w:type="dxa"/>
            <w:shd w:val="clear" w:color="auto" w:fill="F7F9FB"/>
            <w:vAlign w:val="center"/>
          </w:tcPr>
          <w:p w14:paraId="2D9B8BD4">
            <w:pPr>
              <w:pStyle w:val="167"/>
              <w:rPr>
                <w:rFonts w:hint="eastAsia" w:ascii="微软雅黑" w:hAnsi="微软雅黑" w:eastAsia="微软雅黑" w:cs="微软雅黑"/>
              </w:rPr>
            </w:pPr>
            <w:r>
              <w:rPr>
                <w:rFonts w:hint="eastAsia" w:ascii="微软雅黑" w:hAnsi="微软雅黑" w:eastAsia="微软雅黑" w:cs="微软雅黑"/>
              </w:rPr>
              <w:t>Potsdam 是少量目标域微调实验；Vaihingen 的测试数量与列举 ID 存在歧义</w:t>
            </w:r>
          </w:p>
        </w:tc>
      </w:tr>
      <w:tr w14:paraId="6B2E94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4DAA19BE">
            <w:pPr>
              <w:pStyle w:val="167"/>
              <w:jc w:val="center"/>
              <w:rPr>
                <w:rFonts w:hint="eastAsia" w:ascii="微软雅黑" w:hAnsi="微软雅黑" w:eastAsia="微软雅黑" w:cs="微软雅黑"/>
              </w:rPr>
            </w:pPr>
            <w:r>
              <w:rPr>
                <w:rFonts w:hint="eastAsia" w:ascii="微软雅黑" w:hAnsi="微软雅黑" w:eastAsia="微软雅黑" w:cs="微软雅黑"/>
              </w:rPr>
              <w:t>PriorSAM-DBNet</w:t>
            </w:r>
          </w:p>
        </w:tc>
        <w:tc>
          <w:tcPr>
            <w:tcW w:w="2088" w:type="dxa"/>
            <w:shd w:val="clear" w:color="auto" w:fill="FFFFFF"/>
            <w:vAlign w:val="center"/>
          </w:tcPr>
          <w:p w14:paraId="51F350C7">
            <w:pPr>
              <w:pStyle w:val="167"/>
              <w:rPr>
                <w:rFonts w:hint="eastAsia" w:ascii="微软雅黑" w:hAnsi="微软雅黑" w:eastAsia="微软雅黑" w:cs="微软雅黑"/>
              </w:rPr>
            </w:pPr>
            <w:r>
              <w:rPr>
                <w:rFonts w:hint="eastAsia" w:ascii="微软雅黑" w:hAnsi="微软雅黑" w:eastAsia="微软雅黑" w:cs="微软雅黑"/>
              </w:rPr>
              <w:t>Vaihingen 82.50；Potsdam 85.59；LoveDA-Urban 53.36</w:t>
            </w:r>
          </w:p>
        </w:tc>
        <w:tc>
          <w:tcPr>
            <w:tcW w:w="2808" w:type="dxa"/>
            <w:shd w:val="clear" w:color="auto" w:fill="FFFFFF"/>
            <w:vAlign w:val="center"/>
          </w:tcPr>
          <w:p w14:paraId="50CCEA3D">
            <w:pPr>
              <w:pStyle w:val="167"/>
              <w:rPr>
                <w:rFonts w:hint="eastAsia" w:ascii="微软雅黑" w:hAnsi="微软雅黑" w:eastAsia="微软雅黑" w:cs="微软雅黑"/>
              </w:rPr>
            </w:pPr>
            <w:r>
              <w:rPr>
                <w:rFonts w:hint="eastAsia" w:ascii="微软雅黑" w:hAnsi="微软雅黑" w:eastAsia="微软雅黑" w:cs="微软雅黑"/>
              </w:rPr>
              <w:t>DC-Swin + SAM 先验；S17 表 1–3</w:t>
            </w:r>
          </w:p>
        </w:tc>
        <w:tc>
          <w:tcPr>
            <w:tcW w:w="3096" w:type="dxa"/>
            <w:shd w:val="clear" w:color="auto" w:fill="FFFFFF"/>
            <w:vAlign w:val="center"/>
          </w:tcPr>
          <w:p w14:paraId="7FC1BAD9">
            <w:pPr>
              <w:pStyle w:val="167"/>
              <w:rPr>
                <w:rFonts w:hint="eastAsia" w:ascii="微软雅黑" w:hAnsi="微软雅黑" w:eastAsia="微软雅黑" w:cs="微软雅黑"/>
              </w:rPr>
            </w:pPr>
            <w:r>
              <w:rPr>
                <w:rFonts w:hint="eastAsia" w:ascii="微软雅黑" w:hAnsi="微软雅黑" w:eastAsia="微软雅黑" w:cs="微软雅黑"/>
              </w:rPr>
              <w:t>Urban 为 7 类；具体划分未明确，ISPRS 汇总口径也未充分说明，不作严格排名</w:t>
            </w:r>
          </w:p>
        </w:tc>
      </w:tr>
    </w:tbl>
    <w:p w14:paraId="11ABBCB1">
      <w:pPr>
        <w:spacing w:before="0" w:after="20" w:line="60" w:lineRule="exact"/>
        <w:rPr>
          <w:rFonts w:hint="eastAsia" w:ascii="微软雅黑" w:hAnsi="微软雅黑" w:eastAsia="微软雅黑" w:cs="微软雅黑"/>
        </w:rPr>
      </w:pPr>
    </w:p>
    <w:p w14:paraId="67958B91">
      <w:pPr>
        <w:rPr>
          <w:rFonts w:hint="eastAsia" w:ascii="微软雅黑" w:hAnsi="微软雅黑" w:eastAsia="微软雅黑" w:cs="微软雅黑"/>
        </w:rPr>
      </w:pPr>
      <w:r>
        <w:rPr>
          <w:rFonts w:hint="eastAsia" w:ascii="微软雅黑" w:hAnsi="微软雅黑" w:eastAsia="微软雅黑" w:cs="微软雅黑"/>
        </w:rPr>
        <w:t>PyramidMamba 还报告 OpenEarthMap val 70.8（表 V），可作为地理多样性补充，但不扩大本节主基准组合。S10</w:t>
      </w:r>
    </w:p>
    <w:p w14:paraId="0D984731">
      <w:pPr>
        <w:rPr>
          <w:rFonts w:hint="eastAsia" w:ascii="微软雅黑" w:hAnsi="微软雅黑" w:eastAsia="微软雅黑" w:cs="微软雅黑"/>
        </w:rPr>
      </w:pPr>
      <w:r>
        <w:rPr>
          <w:rFonts w:hint="eastAsia" w:ascii="微软雅黑" w:hAnsi="微软雅黑" w:eastAsia="微软雅黑" w:cs="微软雅黑"/>
        </w:rPr>
        <w:t>UDD/UDD6 也不能仅凭名称合并：ESFCNet 使用 106/35 张训练/验证并报告 78.3；PBSeg 使用 90/16/35 张训练/验证/测试并报告 80.92；UAVSeg 的 UDD 又为 145/20/40。故本节不将这些数字放入统一 UDD 排名。S9、S13、S14</w:t>
      </w:r>
    </w:p>
    <w:p w14:paraId="42A8D907">
      <w:pPr>
        <w:pStyle w:val="4"/>
        <w:rPr>
          <w:rFonts w:hint="eastAsia" w:ascii="微软雅黑" w:hAnsi="微软雅黑" w:eastAsia="微软雅黑" w:cs="微软雅黑"/>
        </w:rPr>
      </w:pPr>
      <w:r>
        <w:rPr>
          <w:rFonts w:hint="eastAsia" w:ascii="微软雅黑" w:hAnsi="微软雅黑" w:eastAsia="微软雅黑" w:cs="微软雅黑"/>
        </w:rPr>
        <w:t>13.5 模块本身的贡献 采用成对对照</w:t>
      </w:r>
    </w:p>
    <w:p w14:paraId="6DE05FF8">
      <w:pPr>
        <w:rPr>
          <w:rFonts w:hint="eastAsia" w:ascii="微软雅黑" w:hAnsi="微软雅黑" w:eastAsia="微软雅黑" w:cs="微软雅黑"/>
        </w:rPr>
      </w:pPr>
      <w:r>
        <w:rPr>
          <w:rFonts w:hint="eastAsia" w:ascii="微软雅黑" w:hAnsi="微软雅黑" w:eastAsia="微软雅黑" w:cs="微软雅黑"/>
        </w:rPr>
        <w:t>FreqFusion 是可插入不同网络的融合模块，应比较“相同基线加入模块前后”，而不是给它一个脱离骨干的独立分数。</w:t>
      </w:r>
    </w:p>
    <w:p w14:paraId="47C1850F">
      <w:pPr>
        <w:pStyle w:val="169"/>
        <w:rPr>
          <w:rFonts w:hint="eastAsia" w:ascii="微软雅黑" w:hAnsi="微软雅黑" w:eastAsia="微软雅黑" w:cs="微软雅黑"/>
        </w:rPr>
      </w:pPr>
      <w:r>
        <w:rPr>
          <w:rFonts w:hint="eastAsia" w:ascii="微软雅黑" w:hAnsi="微软雅黑" w:eastAsia="微软雅黑" w:cs="微软雅黑"/>
        </w:rPr>
        <w:t>表 13-8：ADE20K val，单尺度，FreqFusion 原文成对实验。</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1613"/>
        <w:gridCol w:w="2520"/>
        <w:gridCol w:w="1771"/>
      </w:tblGrid>
      <w:tr w14:paraId="5A50A1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41C1F3CE">
            <w:pPr>
              <w:pStyle w:val="168"/>
              <w:rPr>
                <w:rFonts w:hint="eastAsia" w:ascii="微软雅黑" w:hAnsi="微软雅黑" w:eastAsia="微软雅黑" w:cs="微软雅黑"/>
              </w:rPr>
            </w:pPr>
            <w:r>
              <w:rPr>
                <w:rFonts w:hint="eastAsia" w:ascii="微软雅黑" w:hAnsi="微软雅黑" w:eastAsia="微软雅黑" w:cs="微软雅黑"/>
              </w:rPr>
              <w:t>基础网络</w:t>
            </w:r>
          </w:p>
        </w:tc>
        <w:tc>
          <w:tcPr>
            <w:tcW w:w="2088" w:type="dxa"/>
            <w:shd w:val="clear" w:color="auto" w:fill="E8EEF3"/>
            <w:vAlign w:val="center"/>
          </w:tcPr>
          <w:p w14:paraId="329FF854">
            <w:pPr>
              <w:pStyle w:val="168"/>
              <w:rPr>
                <w:rFonts w:hint="eastAsia" w:ascii="微软雅黑" w:hAnsi="微软雅黑" w:eastAsia="微软雅黑" w:cs="微软雅黑"/>
              </w:rPr>
            </w:pPr>
            <w:r>
              <w:rPr>
                <w:rFonts w:hint="eastAsia" w:ascii="微软雅黑" w:hAnsi="微软雅黑" w:eastAsia="微软雅黑" w:cs="微软雅黑"/>
              </w:rPr>
              <w:t>原始基线</w:t>
            </w:r>
          </w:p>
        </w:tc>
        <w:tc>
          <w:tcPr>
            <w:tcW w:w="1613" w:type="dxa"/>
            <w:shd w:val="clear" w:color="auto" w:fill="E8EEF3"/>
            <w:vAlign w:val="center"/>
          </w:tcPr>
          <w:p w14:paraId="62332B69">
            <w:pPr>
              <w:pStyle w:val="168"/>
              <w:rPr>
                <w:rFonts w:hint="eastAsia" w:ascii="微软雅黑" w:hAnsi="微软雅黑" w:eastAsia="微软雅黑" w:cs="微软雅黑"/>
              </w:rPr>
            </w:pPr>
            <w:r>
              <w:rPr>
                <w:rFonts w:hint="eastAsia" w:ascii="微软雅黑" w:hAnsi="微软雅黑" w:eastAsia="微软雅黑" w:cs="微软雅黑"/>
              </w:rPr>
              <w:t>加 FreqFusion</w:t>
            </w:r>
          </w:p>
        </w:tc>
        <w:tc>
          <w:tcPr>
            <w:tcW w:w="2520" w:type="dxa"/>
            <w:shd w:val="clear" w:color="auto" w:fill="E8EEF3"/>
            <w:vAlign w:val="center"/>
          </w:tcPr>
          <w:p w14:paraId="7156A07F">
            <w:pPr>
              <w:pStyle w:val="168"/>
              <w:rPr>
                <w:rFonts w:hint="eastAsia" w:ascii="微软雅黑" w:hAnsi="微软雅黑" w:eastAsia="微软雅黑" w:cs="微软雅黑"/>
              </w:rPr>
            </w:pPr>
            <w:r>
              <w:rPr>
                <w:rFonts w:hint="eastAsia" w:ascii="微软雅黑" w:hAnsi="微软雅黑" w:eastAsia="微软雅黑" w:cs="微软雅黑"/>
              </w:rPr>
              <w:t>差值（百分点）</w:t>
            </w:r>
          </w:p>
        </w:tc>
        <w:tc>
          <w:tcPr>
            <w:tcW w:w="1771" w:type="dxa"/>
            <w:shd w:val="clear" w:color="auto" w:fill="E8EEF3"/>
            <w:vAlign w:val="center"/>
          </w:tcPr>
          <w:p w14:paraId="026C96F4">
            <w:pPr>
              <w:pStyle w:val="168"/>
              <w:rPr>
                <w:rFonts w:hint="eastAsia" w:ascii="微软雅黑" w:hAnsi="微软雅黑" w:eastAsia="微软雅黑" w:cs="微软雅黑"/>
              </w:rPr>
            </w:pPr>
            <w:r>
              <w:rPr>
                <w:rFonts w:hint="eastAsia" w:ascii="微软雅黑" w:hAnsi="微软雅黑" w:eastAsia="微软雅黑" w:cs="微软雅黑"/>
              </w:rPr>
              <w:t>证据</w:t>
            </w:r>
          </w:p>
        </w:tc>
      </w:tr>
      <w:tr w14:paraId="45D3A1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5AD84404">
            <w:pPr>
              <w:pStyle w:val="167"/>
              <w:jc w:val="center"/>
              <w:rPr>
                <w:rFonts w:hint="eastAsia" w:ascii="微软雅黑" w:hAnsi="微软雅黑" w:eastAsia="微软雅黑" w:cs="微软雅黑"/>
              </w:rPr>
            </w:pPr>
            <w:r>
              <w:rPr>
                <w:rFonts w:hint="eastAsia" w:ascii="微软雅黑" w:hAnsi="微软雅黑" w:eastAsia="微软雅黑" w:cs="微软雅黑"/>
              </w:rPr>
              <w:t>SegFormer-B1</w:t>
            </w:r>
          </w:p>
        </w:tc>
        <w:tc>
          <w:tcPr>
            <w:tcW w:w="2088" w:type="dxa"/>
            <w:shd w:val="clear" w:color="auto" w:fill="FFFFFF"/>
            <w:vAlign w:val="center"/>
          </w:tcPr>
          <w:p w14:paraId="570B87D4">
            <w:pPr>
              <w:pStyle w:val="167"/>
              <w:jc w:val="center"/>
              <w:rPr>
                <w:rFonts w:hint="eastAsia" w:ascii="微软雅黑" w:hAnsi="微软雅黑" w:eastAsia="微软雅黑" w:cs="微软雅黑"/>
              </w:rPr>
            </w:pPr>
            <w:r>
              <w:rPr>
                <w:rFonts w:hint="eastAsia" w:ascii="微软雅黑" w:hAnsi="微软雅黑" w:eastAsia="微软雅黑" w:cs="微软雅黑"/>
              </w:rPr>
              <w:t>41.7</w:t>
            </w:r>
          </w:p>
        </w:tc>
        <w:tc>
          <w:tcPr>
            <w:tcW w:w="1613" w:type="dxa"/>
            <w:shd w:val="clear" w:color="auto" w:fill="FFFFFF"/>
            <w:vAlign w:val="center"/>
          </w:tcPr>
          <w:p w14:paraId="375664A2">
            <w:pPr>
              <w:pStyle w:val="167"/>
              <w:jc w:val="center"/>
              <w:rPr>
                <w:rFonts w:hint="eastAsia" w:ascii="微软雅黑" w:hAnsi="微软雅黑" w:eastAsia="微软雅黑" w:cs="微软雅黑"/>
              </w:rPr>
            </w:pPr>
            <w:r>
              <w:rPr>
                <w:rFonts w:hint="eastAsia" w:ascii="微软雅黑" w:hAnsi="微软雅黑" w:eastAsia="微软雅黑" w:cs="微软雅黑"/>
              </w:rPr>
              <w:t>44.5</w:t>
            </w:r>
          </w:p>
        </w:tc>
        <w:tc>
          <w:tcPr>
            <w:tcW w:w="2520" w:type="dxa"/>
            <w:shd w:val="clear" w:color="auto" w:fill="FFFFFF"/>
            <w:vAlign w:val="center"/>
          </w:tcPr>
          <w:p w14:paraId="07396920">
            <w:pPr>
              <w:pStyle w:val="167"/>
              <w:jc w:val="center"/>
              <w:rPr>
                <w:rFonts w:hint="eastAsia" w:ascii="微软雅黑" w:hAnsi="微软雅黑" w:eastAsia="微软雅黑" w:cs="微软雅黑"/>
              </w:rPr>
            </w:pPr>
            <w:r>
              <w:rPr>
                <w:rFonts w:hint="eastAsia" w:ascii="微软雅黑" w:hAnsi="微软雅黑" w:eastAsia="微软雅黑" w:cs="微软雅黑"/>
              </w:rPr>
              <w:t>+2.8</w:t>
            </w:r>
          </w:p>
        </w:tc>
        <w:tc>
          <w:tcPr>
            <w:tcW w:w="1771" w:type="dxa"/>
            <w:shd w:val="clear" w:color="auto" w:fill="FFFFFF"/>
            <w:vAlign w:val="center"/>
          </w:tcPr>
          <w:p w14:paraId="49960BB2">
            <w:pPr>
              <w:pStyle w:val="167"/>
              <w:rPr>
                <w:rFonts w:hint="eastAsia" w:ascii="微软雅黑" w:hAnsi="微软雅黑" w:eastAsia="微软雅黑" w:cs="微软雅黑"/>
              </w:rPr>
            </w:pPr>
            <w:r>
              <w:rPr>
                <w:rFonts w:hint="eastAsia" w:ascii="微软雅黑" w:hAnsi="微软雅黑" w:eastAsia="微软雅黑" w:cs="微软雅黑"/>
              </w:rPr>
              <w:t>S18，表 2</w:t>
            </w:r>
          </w:p>
        </w:tc>
      </w:tr>
      <w:tr w14:paraId="372793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0113C067">
            <w:pPr>
              <w:pStyle w:val="167"/>
              <w:jc w:val="center"/>
              <w:rPr>
                <w:rFonts w:hint="eastAsia" w:ascii="微软雅黑" w:hAnsi="微软雅黑" w:eastAsia="微软雅黑" w:cs="微软雅黑"/>
              </w:rPr>
            </w:pPr>
            <w:r>
              <w:rPr>
                <w:rFonts w:hint="eastAsia" w:ascii="微软雅黑" w:hAnsi="微软雅黑" w:eastAsia="微软雅黑" w:cs="微软雅黑"/>
              </w:rPr>
              <w:t>SegNeXt-T</w:t>
            </w:r>
          </w:p>
        </w:tc>
        <w:tc>
          <w:tcPr>
            <w:tcW w:w="2088" w:type="dxa"/>
            <w:shd w:val="clear" w:color="auto" w:fill="F7F9FB"/>
            <w:vAlign w:val="center"/>
          </w:tcPr>
          <w:p w14:paraId="27AEAD57">
            <w:pPr>
              <w:pStyle w:val="167"/>
              <w:jc w:val="center"/>
              <w:rPr>
                <w:rFonts w:hint="eastAsia" w:ascii="微软雅黑" w:hAnsi="微软雅黑" w:eastAsia="微软雅黑" w:cs="微软雅黑"/>
              </w:rPr>
            </w:pPr>
            <w:r>
              <w:rPr>
                <w:rFonts w:hint="eastAsia" w:ascii="微软雅黑" w:hAnsi="微软雅黑" w:eastAsia="微软雅黑" w:cs="微软雅黑"/>
              </w:rPr>
              <w:t>41.1</w:t>
            </w:r>
          </w:p>
        </w:tc>
        <w:tc>
          <w:tcPr>
            <w:tcW w:w="1613" w:type="dxa"/>
            <w:shd w:val="clear" w:color="auto" w:fill="F7F9FB"/>
            <w:vAlign w:val="center"/>
          </w:tcPr>
          <w:p w14:paraId="57FC2001">
            <w:pPr>
              <w:pStyle w:val="167"/>
              <w:jc w:val="center"/>
              <w:rPr>
                <w:rFonts w:hint="eastAsia" w:ascii="微软雅黑" w:hAnsi="微软雅黑" w:eastAsia="微软雅黑" w:cs="微软雅黑"/>
              </w:rPr>
            </w:pPr>
            <w:r>
              <w:rPr>
                <w:rFonts w:hint="eastAsia" w:ascii="微软雅黑" w:hAnsi="微软雅黑" w:eastAsia="微软雅黑" w:cs="微软雅黑"/>
              </w:rPr>
              <w:t>43.5</w:t>
            </w:r>
          </w:p>
        </w:tc>
        <w:tc>
          <w:tcPr>
            <w:tcW w:w="2520" w:type="dxa"/>
            <w:shd w:val="clear" w:color="auto" w:fill="F7F9FB"/>
            <w:vAlign w:val="center"/>
          </w:tcPr>
          <w:p w14:paraId="03BE8C4B">
            <w:pPr>
              <w:pStyle w:val="167"/>
              <w:jc w:val="center"/>
              <w:rPr>
                <w:rFonts w:hint="eastAsia" w:ascii="微软雅黑" w:hAnsi="微软雅黑" w:eastAsia="微软雅黑" w:cs="微软雅黑"/>
              </w:rPr>
            </w:pPr>
            <w:r>
              <w:rPr>
                <w:rFonts w:hint="eastAsia" w:ascii="微软雅黑" w:hAnsi="微软雅黑" w:eastAsia="微软雅黑" w:cs="微软雅黑"/>
              </w:rPr>
              <w:t>+2.4</w:t>
            </w:r>
          </w:p>
        </w:tc>
        <w:tc>
          <w:tcPr>
            <w:tcW w:w="1771" w:type="dxa"/>
            <w:shd w:val="clear" w:color="auto" w:fill="F7F9FB"/>
            <w:vAlign w:val="center"/>
          </w:tcPr>
          <w:p w14:paraId="5C548CE7">
            <w:pPr>
              <w:pStyle w:val="167"/>
              <w:rPr>
                <w:rFonts w:hint="eastAsia" w:ascii="微软雅黑" w:hAnsi="微软雅黑" w:eastAsia="微软雅黑" w:cs="微软雅黑"/>
              </w:rPr>
            </w:pPr>
            <w:r>
              <w:rPr>
                <w:rFonts w:hint="eastAsia" w:ascii="微软雅黑" w:hAnsi="微软雅黑" w:eastAsia="微软雅黑" w:cs="微软雅黑"/>
              </w:rPr>
              <w:t>S18，表 6–7</w:t>
            </w:r>
          </w:p>
        </w:tc>
      </w:tr>
      <w:tr w14:paraId="59593B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2958223B">
            <w:pPr>
              <w:pStyle w:val="167"/>
              <w:rPr>
                <w:rFonts w:hint="eastAsia" w:ascii="微软雅黑" w:hAnsi="微软雅黑" w:eastAsia="微软雅黑" w:cs="微软雅黑"/>
              </w:rPr>
            </w:pPr>
            <w:r>
              <w:rPr>
                <w:rFonts w:hint="eastAsia" w:ascii="微软雅黑" w:hAnsi="微软雅黑" w:eastAsia="微软雅黑" w:cs="微软雅黑"/>
              </w:rPr>
              <w:t>Mask2Former / Swin-B（IN-22K）</w:t>
            </w:r>
          </w:p>
        </w:tc>
        <w:tc>
          <w:tcPr>
            <w:tcW w:w="2088" w:type="dxa"/>
            <w:shd w:val="clear" w:color="auto" w:fill="FFFFFF"/>
            <w:vAlign w:val="center"/>
          </w:tcPr>
          <w:p w14:paraId="5CC8D91C">
            <w:pPr>
              <w:pStyle w:val="167"/>
              <w:jc w:val="center"/>
              <w:rPr>
                <w:rFonts w:hint="eastAsia" w:ascii="微软雅黑" w:hAnsi="微软雅黑" w:eastAsia="微软雅黑" w:cs="微软雅黑"/>
              </w:rPr>
            </w:pPr>
            <w:r>
              <w:rPr>
                <w:rFonts w:hint="eastAsia" w:ascii="微软雅黑" w:hAnsi="微软雅黑" w:eastAsia="微软雅黑" w:cs="微软雅黑"/>
              </w:rPr>
              <w:t>53.9</w:t>
            </w:r>
          </w:p>
        </w:tc>
        <w:tc>
          <w:tcPr>
            <w:tcW w:w="1613" w:type="dxa"/>
            <w:shd w:val="clear" w:color="auto" w:fill="FFFFFF"/>
            <w:vAlign w:val="center"/>
          </w:tcPr>
          <w:p w14:paraId="3BD1285C">
            <w:pPr>
              <w:pStyle w:val="167"/>
              <w:jc w:val="center"/>
              <w:rPr>
                <w:rFonts w:hint="eastAsia" w:ascii="微软雅黑" w:hAnsi="微软雅黑" w:eastAsia="微软雅黑" w:cs="微软雅黑"/>
              </w:rPr>
            </w:pPr>
            <w:r>
              <w:rPr>
                <w:rFonts w:hint="eastAsia" w:ascii="微软雅黑" w:hAnsi="微软雅黑" w:eastAsia="微软雅黑" w:cs="微软雅黑"/>
              </w:rPr>
              <w:t>55.3</w:t>
            </w:r>
          </w:p>
        </w:tc>
        <w:tc>
          <w:tcPr>
            <w:tcW w:w="2520" w:type="dxa"/>
            <w:shd w:val="clear" w:color="auto" w:fill="FFFFFF"/>
            <w:vAlign w:val="center"/>
          </w:tcPr>
          <w:p w14:paraId="699AE1BF">
            <w:pPr>
              <w:pStyle w:val="167"/>
              <w:jc w:val="center"/>
              <w:rPr>
                <w:rFonts w:hint="eastAsia" w:ascii="微软雅黑" w:hAnsi="微软雅黑" w:eastAsia="微软雅黑" w:cs="微软雅黑"/>
              </w:rPr>
            </w:pPr>
            <w:r>
              <w:rPr>
                <w:rFonts w:hint="eastAsia" w:ascii="微软雅黑" w:hAnsi="微软雅黑" w:eastAsia="微软雅黑" w:cs="微软雅黑"/>
              </w:rPr>
              <w:t>+1.4</w:t>
            </w:r>
          </w:p>
        </w:tc>
        <w:tc>
          <w:tcPr>
            <w:tcW w:w="1771" w:type="dxa"/>
            <w:shd w:val="clear" w:color="auto" w:fill="FFFFFF"/>
            <w:vAlign w:val="center"/>
          </w:tcPr>
          <w:p w14:paraId="52A021BF">
            <w:pPr>
              <w:pStyle w:val="167"/>
              <w:rPr>
                <w:rFonts w:hint="eastAsia" w:ascii="微软雅黑" w:hAnsi="微软雅黑" w:eastAsia="微软雅黑" w:cs="微软雅黑"/>
              </w:rPr>
            </w:pPr>
            <w:r>
              <w:rPr>
                <w:rFonts w:hint="eastAsia" w:ascii="微软雅黑" w:hAnsi="微软雅黑" w:eastAsia="微软雅黑" w:cs="微软雅黑"/>
              </w:rPr>
              <w:t>S18，表 5</w:t>
            </w:r>
          </w:p>
        </w:tc>
      </w:tr>
      <w:tr w14:paraId="3031F4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73878D0F">
            <w:pPr>
              <w:pStyle w:val="167"/>
              <w:rPr>
                <w:rFonts w:hint="eastAsia" w:ascii="微软雅黑" w:hAnsi="微软雅黑" w:eastAsia="微软雅黑" w:cs="微软雅黑"/>
              </w:rPr>
            </w:pPr>
            <w:r>
              <w:rPr>
                <w:rFonts w:hint="eastAsia" w:ascii="微软雅黑" w:hAnsi="微软雅黑" w:eastAsia="微软雅黑" w:cs="微软雅黑"/>
              </w:rPr>
              <w:t>Mask2Former / Swin-L（IN-22K）</w:t>
            </w:r>
          </w:p>
        </w:tc>
        <w:tc>
          <w:tcPr>
            <w:tcW w:w="2088" w:type="dxa"/>
            <w:shd w:val="clear" w:color="auto" w:fill="F7F9FB"/>
            <w:vAlign w:val="center"/>
          </w:tcPr>
          <w:p w14:paraId="190D82F1">
            <w:pPr>
              <w:pStyle w:val="167"/>
              <w:jc w:val="center"/>
              <w:rPr>
                <w:rFonts w:hint="eastAsia" w:ascii="微软雅黑" w:hAnsi="微软雅黑" w:eastAsia="微软雅黑" w:cs="微软雅黑"/>
              </w:rPr>
            </w:pPr>
            <w:r>
              <w:rPr>
                <w:rFonts w:hint="eastAsia" w:ascii="微软雅黑" w:hAnsi="微软雅黑" w:eastAsia="微软雅黑" w:cs="微软雅黑"/>
              </w:rPr>
              <w:t>56.1</w:t>
            </w:r>
          </w:p>
        </w:tc>
        <w:tc>
          <w:tcPr>
            <w:tcW w:w="1613" w:type="dxa"/>
            <w:shd w:val="clear" w:color="auto" w:fill="F7F9FB"/>
            <w:vAlign w:val="center"/>
          </w:tcPr>
          <w:p w14:paraId="6C9A55EB">
            <w:pPr>
              <w:pStyle w:val="167"/>
              <w:jc w:val="center"/>
              <w:rPr>
                <w:rFonts w:hint="eastAsia" w:ascii="微软雅黑" w:hAnsi="微软雅黑" w:eastAsia="微软雅黑" w:cs="微软雅黑"/>
              </w:rPr>
            </w:pPr>
            <w:r>
              <w:rPr>
                <w:rFonts w:hint="eastAsia" w:ascii="微软雅黑" w:hAnsi="微软雅黑" w:eastAsia="微软雅黑" w:cs="微软雅黑"/>
              </w:rPr>
              <w:t>56.8</w:t>
            </w:r>
          </w:p>
        </w:tc>
        <w:tc>
          <w:tcPr>
            <w:tcW w:w="2520" w:type="dxa"/>
            <w:shd w:val="clear" w:color="auto" w:fill="F7F9FB"/>
            <w:vAlign w:val="center"/>
          </w:tcPr>
          <w:p w14:paraId="6C807B62">
            <w:pPr>
              <w:pStyle w:val="167"/>
              <w:jc w:val="center"/>
              <w:rPr>
                <w:rFonts w:hint="eastAsia" w:ascii="微软雅黑" w:hAnsi="微软雅黑" w:eastAsia="微软雅黑" w:cs="微软雅黑"/>
              </w:rPr>
            </w:pPr>
            <w:r>
              <w:rPr>
                <w:rFonts w:hint="eastAsia" w:ascii="微软雅黑" w:hAnsi="微软雅黑" w:eastAsia="微软雅黑" w:cs="微软雅黑"/>
              </w:rPr>
              <w:t>+0.7</w:t>
            </w:r>
          </w:p>
        </w:tc>
        <w:tc>
          <w:tcPr>
            <w:tcW w:w="1771" w:type="dxa"/>
            <w:shd w:val="clear" w:color="auto" w:fill="F7F9FB"/>
            <w:vAlign w:val="center"/>
          </w:tcPr>
          <w:p w14:paraId="279399B4">
            <w:pPr>
              <w:pStyle w:val="167"/>
              <w:rPr>
                <w:rFonts w:hint="eastAsia" w:ascii="微软雅黑" w:hAnsi="微软雅黑" w:eastAsia="微软雅黑" w:cs="微软雅黑"/>
              </w:rPr>
            </w:pPr>
            <w:r>
              <w:rPr>
                <w:rFonts w:hint="eastAsia" w:ascii="微软雅黑" w:hAnsi="微软雅黑" w:eastAsia="微软雅黑" w:cs="微软雅黑"/>
              </w:rPr>
              <w:t>S18，表 5</w:t>
            </w:r>
          </w:p>
        </w:tc>
      </w:tr>
    </w:tbl>
    <w:p w14:paraId="2EB626D4">
      <w:pPr>
        <w:spacing w:before="0" w:after="20" w:line="60" w:lineRule="exact"/>
        <w:rPr>
          <w:rFonts w:hint="eastAsia" w:ascii="微软雅黑" w:hAnsi="微软雅黑" w:eastAsia="微软雅黑" w:cs="微软雅黑"/>
        </w:rPr>
      </w:pPr>
    </w:p>
    <w:p w14:paraId="0D9CA98D">
      <w:pPr>
        <w:rPr>
          <w:rFonts w:hint="eastAsia" w:ascii="微软雅黑" w:hAnsi="微软雅黑" w:eastAsia="微软雅黑" w:cs="微软雅黑"/>
        </w:rPr>
      </w:pPr>
      <w:r>
        <w:rPr>
          <w:rFonts w:hint="eastAsia" w:ascii="微软雅黑" w:hAnsi="微软雅黑" w:eastAsia="微软雅黑" w:cs="微软雅黑"/>
        </w:rPr>
        <w:t>这类证据更适合评价本项目的融合或先验设计：固定骨干、预训练、训练预算和评价协议，再看增益能否在多个基线上复现。原文中 SegFormer-B1 的重训基线为 41.7，应与其 44.5 配对，不应换成另一论文中的基线成绩计算提升。</w:t>
      </w:r>
    </w:p>
    <w:p w14:paraId="20A6BB5E">
      <w:pPr>
        <w:pStyle w:val="4"/>
        <w:rPr>
          <w:rFonts w:hint="eastAsia" w:ascii="微软雅黑" w:hAnsi="微软雅黑" w:eastAsia="微软雅黑" w:cs="微软雅黑"/>
        </w:rPr>
      </w:pPr>
      <w:r>
        <w:rPr>
          <w:rFonts w:hint="eastAsia" w:ascii="微软雅黑" w:hAnsi="微软雅黑" w:eastAsia="微软雅黑" w:cs="微软雅黑"/>
        </w:rPr>
        <w:t>13.6 基础模型 分开比较特征质量与完整分割系统</w:t>
      </w:r>
    </w:p>
    <w:p w14:paraId="672A5556">
      <w:pPr>
        <w:pStyle w:val="169"/>
        <w:rPr>
          <w:rFonts w:hint="eastAsia" w:ascii="微软雅黑" w:hAnsi="微软雅黑" w:eastAsia="微软雅黑" w:cs="微软雅黑"/>
        </w:rPr>
      </w:pPr>
      <w:r>
        <w:rPr>
          <w:rFonts w:hint="eastAsia" w:ascii="微软雅黑" w:hAnsi="微软雅黑" w:eastAsia="微软雅黑" w:cs="微软雅黑"/>
        </w:rPr>
        <w:t>表 13-9：ADE20K val，冻结骨干线性探测。 以下统一取 DINOv3 论文表 14 对 DINOv2/v3 的同一评测实现，避免混用 DINOv2 原论文的另一套探测协议。S19、S20</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2808"/>
        <w:gridCol w:w="3096"/>
      </w:tblGrid>
      <w:tr w14:paraId="26307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07676557">
            <w:pPr>
              <w:pStyle w:val="168"/>
              <w:rPr>
                <w:rFonts w:hint="eastAsia" w:ascii="微软雅黑" w:hAnsi="微软雅黑" w:eastAsia="微软雅黑" w:cs="微软雅黑"/>
              </w:rPr>
            </w:pPr>
            <w:r>
              <w:rPr>
                <w:rFonts w:hint="eastAsia" w:ascii="微软雅黑" w:hAnsi="微软雅黑" w:eastAsia="微软雅黑" w:cs="微软雅黑"/>
              </w:rPr>
              <w:t>模型规模</w:t>
            </w:r>
          </w:p>
        </w:tc>
        <w:tc>
          <w:tcPr>
            <w:tcW w:w="2088" w:type="dxa"/>
            <w:shd w:val="clear" w:color="auto" w:fill="E8EEF3"/>
            <w:vAlign w:val="center"/>
          </w:tcPr>
          <w:p w14:paraId="62CA3A49">
            <w:pPr>
              <w:pStyle w:val="168"/>
              <w:rPr>
                <w:rFonts w:hint="eastAsia" w:ascii="微软雅黑" w:hAnsi="微软雅黑" w:eastAsia="微软雅黑" w:cs="微软雅黑"/>
              </w:rPr>
            </w:pPr>
            <w:r>
              <w:rPr>
                <w:rFonts w:hint="eastAsia" w:ascii="微软雅黑" w:hAnsi="微软雅黑" w:eastAsia="微软雅黑" w:cs="微软雅黑"/>
              </w:rPr>
              <w:t>DINOv2</w:t>
            </w:r>
          </w:p>
        </w:tc>
        <w:tc>
          <w:tcPr>
            <w:tcW w:w="2808" w:type="dxa"/>
            <w:shd w:val="clear" w:color="auto" w:fill="E8EEF3"/>
            <w:vAlign w:val="center"/>
          </w:tcPr>
          <w:p w14:paraId="2827AB71">
            <w:pPr>
              <w:pStyle w:val="168"/>
              <w:rPr>
                <w:rFonts w:hint="eastAsia" w:ascii="微软雅黑" w:hAnsi="微软雅黑" w:eastAsia="微软雅黑" w:cs="微软雅黑"/>
              </w:rPr>
            </w:pPr>
            <w:r>
              <w:rPr>
                <w:rFonts w:hint="eastAsia" w:ascii="微软雅黑" w:hAnsi="微软雅黑" w:eastAsia="微软雅黑" w:cs="微软雅黑"/>
              </w:rPr>
              <w:t>DINOv3</w:t>
            </w:r>
          </w:p>
        </w:tc>
        <w:tc>
          <w:tcPr>
            <w:tcW w:w="3096" w:type="dxa"/>
            <w:shd w:val="clear" w:color="auto" w:fill="E8EEF3"/>
            <w:vAlign w:val="center"/>
          </w:tcPr>
          <w:p w14:paraId="0D7B2840">
            <w:pPr>
              <w:pStyle w:val="168"/>
              <w:rPr>
                <w:rFonts w:hint="eastAsia" w:ascii="微软雅黑" w:hAnsi="微软雅黑" w:eastAsia="微软雅黑" w:cs="微软雅黑"/>
              </w:rPr>
            </w:pPr>
            <w:r>
              <w:rPr>
                <w:rFonts w:hint="eastAsia" w:ascii="微软雅黑" w:hAnsi="微软雅黑" w:eastAsia="微软雅黑" w:cs="微软雅黑"/>
              </w:rPr>
              <w:t>差值（百分点）</w:t>
            </w:r>
          </w:p>
        </w:tc>
      </w:tr>
      <w:tr w14:paraId="50552E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60E97F89">
            <w:pPr>
              <w:pStyle w:val="167"/>
              <w:jc w:val="center"/>
              <w:rPr>
                <w:rFonts w:hint="eastAsia" w:ascii="微软雅黑" w:hAnsi="微软雅黑" w:eastAsia="微软雅黑" w:cs="微软雅黑"/>
              </w:rPr>
            </w:pPr>
            <w:r>
              <w:rPr>
                <w:rFonts w:hint="eastAsia" w:ascii="微软雅黑" w:hAnsi="微软雅黑" w:eastAsia="微软雅黑" w:cs="微软雅黑"/>
              </w:rPr>
              <w:t>ViT-S</w:t>
            </w:r>
          </w:p>
        </w:tc>
        <w:tc>
          <w:tcPr>
            <w:tcW w:w="2088" w:type="dxa"/>
            <w:shd w:val="clear" w:color="auto" w:fill="FFFFFF"/>
            <w:vAlign w:val="center"/>
          </w:tcPr>
          <w:p w14:paraId="3BCD1791">
            <w:pPr>
              <w:pStyle w:val="167"/>
              <w:jc w:val="center"/>
              <w:rPr>
                <w:rFonts w:hint="eastAsia" w:ascii="微软雅黑" w:hAnsi="微软雅黑" w:eastAsia="微软雅黑" w:cs="微软雅黑"/>
              </w:rPr>
            </w:pPr>
            <w:r>
              <w:rPr>
                <w:rFonts w:hint="eastAsia" w:ascii="微软雅黑" w:hAnsi="微软雅黑" w:eastAsia="微软雅黑" w:cs="微软雅黑"/>
              </w:rPr>
              <w:t>45.5</w:t>
            </w:r>
          </w:p>
        </w:tc>
        <w:tc>
          <w:tcPr>
            <w:tcW w:w="2808" w:type="dxa"/>
            <w:shd w:val="clear" w:color="auto" w:fill="FFFFFF"/>
            <w:vAlign w:val="center"/>
          </w:tcPr>
          <w:p w14:paraId="5138770E">
            <w:pPr>
              <w:pStyle w:val="167"/>
              <w:jc w:val="center"/>
              <w:rPr>
                <w:rFonts w:hint="eastAsia" w:ascii="微软雅黑" w:hAnsi="微软雅黑" w:eastAsia="微软雅黑" w:cs="微软雅黑"/>
              </w:rPr>
            </w:pPr>
            <w:r>
              <w:rPr>
                <w:rFonts w:hint="eastAsia" w:ascii="微软雅黑" w:hAnsi="微软雅黑" w:eastAsia="微软雅黑" w:cs="微软雅黑"/>
              </w:rPr>
              <w:t>47.0</w:t>
            </w:r>
          </w:p>
        </w:tc>
        <w:tc>
          <w:tcPr>
            <w:tcW w:w="3096" w:type="dxa"/>
            <w:shd w:val="clear" w:color="auto" w:fill="FFFFFF"/>
            <w:vAlign w:val="center"/>
          </w:tcPr>
          <w:p w14:paraId="4137E175">
            <w:pPr>
              <w:pStyle w:val="167"/>
              <w:jc w:val="center"/>
              <w:rPr>
                <w:rFonts w:hint="eastAsia" w:ascii="微软雅黑" w:hAnsi="微软雅黑" w:eastAsia="微软雅黑" w:cs="微软雅黑"/>
              </w:rPr>
            </w:pPr>
            <w:r>
              <w:rPr>
                <w:rFonts w:hint="eastAsia" w:ascii="微软雅黑" w:hAnsi="微软雅黑" w:eastAsia="微软雅黑" w:cs="微软雅黑"/>
              </w:rPr>
              <w:t>+1.5</w:t>
            </w:r>
          </w:p>
        </w:tc>
      </w:tr>
      <w:tr w14:paraId="241D56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5701AF39">
            <w:pPr>
              <w:pStyle w:val="167"/>
              <w:jc w:val="center"/>
              <w:rPr>
                <w:rFonts w:hint="eastAsia" w:ascii="微软雅黑" w:hAnsi="微软雅黑" w:eastAsia="微软雅黑" w:cs="微软雅黑"/>
              </w:rPr>
            </w:pPr>
            <w:r>
              <w:rPr>
                <w:rFonts w:hint="eastAsia" w:ascii="微软雅黑" w:hAnsi="微软雅黑" w:eastAsia="微软雅黑" w:cs="微软雅黑"/>
              </w:rPr>
              <w:t>ViT-B</w:t>
            </w:r>
          </w:p>
        </w:tc>
        <w:tc>
          <w:tcPr>
            <w:tcW w:w="2088" w:type="dxa"/>
            <w:shd w:val="clear" w:color="auto" w:fill="F7F9FB"/>
            <w:vAlign w:val="center"/>
          </w:tcPr>
          <w:p w14:paraId="05B127DB">
            <w:pPr>
              <w:pStyle w:val="167"/>
              <w:jc w:val="center"/>
              <w:rPr>
                <w:rFonts w:hint="eastAsia" w:ascii="微软雅黑" w:hAnsi="微软雅黑" w:eastAsia="微软雅黑" w:cs="微软雅黑"/>
              </w:rPr>
            </w:pPr>
            <w:r>
              <w:rPr>
                <w:rFonts w:hint="eastAsia" w:ascii="微软雅黑" w:hAnsi="微软雅黑" w:eastAsia="微软雅黑" w:cs="微软雅黑"/>
              </w:rPr>
              <w:t>48.4</w:t>
            </w:r>
          </w:p>
        </w:tc>
        <w:tc>
          <w:tcPr>
            <w:tcW w:w="2808" w:type="dxa"/>
            <w:shd w:val="clear" w:color="auto" w:fill="F7F9FB"/>
            <w:vAlign w:val="center"/>
          </w:tcPr>
          <w:p w14:paraId="5D5C72D0">
            <w:pPr>
              <w:pStyle w:val="167"/>
              <w:jc w:val="center"/>
              <w:rPr>
                <w:rFonts w:hint="eastAsia" w:ascii="微软雅黑" w:hAnsi="微软雅黑" w:eastAsia="微软雅黑" w:cs="微软雅黑"/>
              </w:rPr>
            </w:pPr>
            <w:r>
              <w:rPr>
                <w:rFonts w:hint="eastAsia" w:ascii="微软雅黑" w:hAnsi="微软雅黑" w:eastAsia="微软雅黑" w:cs="微软雅黑"/>
              </w:rPr>
              <w:t>51.8</w:t>
            </w:r>
          </w:p>
        </w:tc>
        <w:tc>
          <w:tcPr>
            <w:tcW w:w="3096" w:type="dxa"/>
            <w:shd w:val="clear" w:color="auto" w:fill="F7F9FB"/>
            <w:vAlign w:val="center"/>
          </w:tcPr>
          <w:p w14:paraId="25370A17">
            <w:pPr>
              <w:pStyle w:val="167"/>
              <w:jc w:val="center"/>
              <w:rPr>
                <w:rFonts w:hint="eastAsia" w:ascii="微软雅黑" w:hAnsi="微软雅黑" w:eastAsia="微软雅黑" w:cs="微软雅黑"/>
              </w:rPr>
            </w:pPr>
            <w:r>
              <w:rPr>
                <w:rFonts w:hint="eastAsia" w:ascii="微软雅黑" w:hAnsi="微软雅黑" w:eastAsia="微软雅黑" w:cs="微软雅黑"/>
              </w:rPr>
              <w:t>+3.4</w:t>
            </w:r>
          </w:p>
        </w:tc>
      </w:tr>
      <w:tr w14:paraId="7B62BB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733CA1FA">
            <w:pPr>
              <w:pStyle w:val="167"/>
              <w:jc w:val="center"/>
              <w:rPr>
                <w:rFonts w:hint="eastAsia" w:ascii="微软雅黑" w:hAnsi="微软雅黑" w:eastAsia="微软雅黑" w:cs="微软雅黑"/>
              </w:rPr>
            </w:pPr>
            <w:r>
              <w:rPr>
                <w:rFonts w:hint="eastAsia" w:ascii="微软雅黑" w:hAnsi="微软雅黑" w:eastAsia="微软雅黑" w:cs="微软雅黑"/>
              </w:rPr>
              <w:t>ViT-L</w:t>
            </w:r>
          </w:p>
        </w:tc>
        <w:tc>
          <w:tcPr>
            <w:tcW w:w="2088" w:type="dxa"/>
            <w:shd w:val="clear" w:color="auto" w:fill="FFFFFF"/>
            <w:vAlign w:val="center"/>
          </w:tcPr>
          <w:p w14:paraId="6D38FE21">
            <w:pPr>
              <w:pStyle w:val="167"/>
              <w:jc w:val="center"/>
              <w:rPr>
                <w:rFonts w:hint="eastAsia" w:ascii="微软雅黑" w:hAnsi="微软雅黑" w:eastAsia="微软雅黑" w:cs="微软雅黑"/>
              </w:rPr>
            </w:pPr>
            <w:r>
              <w:rPr>
                <w:rFonts w:hint="eastAsia" w:ascii="微软雅黑" w:hAnsi="微软雅黑" w:eastAsia="微软雅黑" w:cs="微软雅黑"/>
              </w:rPr>
              <w:t>48.8</w:t>
            </w:r>
          </w:p>
        </w:tc>
        <w:tc>
          <w:tcPr>
            <w:tcW w:w="2808" w:type="dxa"/>
            <w:shd w:val="clear" w:color="auto" w:fill="FFFFFF"/>
            <w:vAlign w:val="center"/>
          </w:tcPr>
          <w:p w14:paraId="29D4E7DF">
            <w:pPr>
              <w:pStyle w:val="167"/>
              <w:jc w:val="center"/>
              <w:rPr>
                <w:rFonts w:hint="eastAsia" w:ascii="微软雅黑" w:hAnsi="微软雅黑" w:eastAsia="微软雅黑" w:cs="微软雅黑"/>
              </w:rPr>
            </w:pPr>
            <w:r>
              <w:rPr>
                <w:rFonts w:hint="eastAsia" w:ascii="微软雅黑" w:hAnsi="微软雅黑" w:eastAsia="微软雅黑" w:cs="微软雅黑"/>
              </w:rPr>
              <w:t>54.9</w:t>
            </w:r>
          </w:p>
        </w:tc>
        <w:tc>
          <w:tcPr>
            <w:tcW w:w="3096" w:type="dxa"/>
            <w:shd w:val="clear" w:color="auto" w:fill="FFFFFF"/>
            <w:vAlign w:val="center"/>
          </w:tcPr>
          <w:p w14:paraId="797EF541">
            <w:pPr>
              <w:pStyle w:val="167"/>
              <w:jc w:val="center"/>
              <w:rPr>
                <w:rFonts w:hint="eastAsia" w:ascii="微软雅黑" w:hAnsi="微软雅黑" w:eastAsia="微软雅黑" w:cs="微软雅黑"/>
              </w:rPr>
            </w:pPr>
            <w:r>
              <w:rPr>
                <w:rFonts w:hint="eastAsia" w:ascii="微软雅黑" w:hAnsi="微软雅黑" w:eastAsia="微软雅黑" w:cs="微软雅黑"/>
              </w:rPr>
              <w:t>+6.1</w:t>
            </w:r>
          </w:p>
        </w:tc>
      </w:tr>
    </w:tbl>
    <w:p w14:paraId="09A8DFD0">
      <w:pPr>
        <w:spacing w:before="0" w:after="20" w:line="60" w:lineRule="exact"/>
        <w:rPr>
          <w:rFonts w:hint="eastAsia" w:ascii="微软雅黑" w:hAnsi="微软雅黑" w:eastAsia="微软雅黑" w:cs="微软雅黑"/>
        </w:rPr>
      </w:pPr>
    </w:p>
    <w:p w14:paraId="6A256940">
      <w:pPr>
        <w:rPr>
          <w:rFonts w:hint="eastAsia" w:ascii="微软雅黑" w:hAnsi="微软雅黑" w:eastAsia="微软雅黑" w:cs="微软雅黑"/>
        </w:rPr>
      </w:pPr>
      <w:r>
        <w:rPr>
          <w:rFonts w:hint="eastAsia" w:ascii="微软雅黑" w:hAnsi="微软雅黑" w:eastAsia="微软雅黑" w:cs="微软雅黑"/>
        </w:rPr>
        <w:t>这些结果主要衡量预训练特征在轻量监督头下的可分性；v2/v3 的训练数据、patch 大小等仍不同，不能将差值全部解释为某个单一结构改进。</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2808"/>
        <w:gridCol w:w="3096"/>
      </w:tblGrid>
      <w:tr w14:paraId="1C76E5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703547D5">
            <w:pPr>
              <w:pStyle w:val="168"/>
              <w:rPr>
                <w:rFonts w:hint="eastAsia" w:ascii="微软雅黑" w:hAnsi="微软雅黑" w:eastAsia="微软雅黑" w:cs="微软雅黑"/>
              </w:rPr>
            </w:pPr>
            <w:r>
              <w:rPr>
                <w:rFonts w:hint="eastAsia" w:ascii="微软雅黑" w:hAnsi="微软雅黑" w:eastAsia="微软雅黑" w:cs="微软雅黑"/>
              </w:rPr>
              <w:t>完整系统配置</w:t>
            </w:r>
          </w:p>
        </w:tc>
        <w:tc>
          <w:tcPr>
            <w:tcW w:w="2088" w:type="dxa"/>
            <w:shd w:val="clear" w:color="auto" w:fill="E8EEF3"/>
            <w:vAlign w:val="center"/>
          </w:tcPr>
          <w:p w14:paraId="0BA73822">
            <w:pPr>
              <w:pStyle w:val="168"/>
              <w:rPr>
                <w:rFonts w:hint="eastAsia" w:ascii="微软雅黑" w:hAnsi="微软雅黑" w:eastAsia="微软雅黑" w:cs="微软雅黑"/>
              </w:rPr>
            </w:pPr>
            <w:r>
              <w:rPr>
                <w:rFonts w:hint="eastAsia" w:ascii="微软雅黑" w:hAnsi="微软雅黑" w:eastAsia="微软雅黑" w:cs="微软雅黑"/>
              </w:rPr>
              <w:t>ADE20K val mIoU</w:t>
            </w:r>
          </w:p>
        </w:tc>
        <w:tc>
          <w:tcPr>
            <w:tcW w:w="2808" w:type="dxa"/>
            <w:shd w:val="clear" w:color="auto" w:fill="E8EEF3"/>
            <w:vAlign w:val="center"/>
          </w:tcPr>
          <w:p w14:paraId="3A6791E6">
            <w:pPr>
              <w:pStyle w:val="168"/>
              <w:rPr>
                <w:rFonts w:hint="eastAsia" w:ascii="微软雅黑" w:hAnsi="微软雅黑" w:eastAsia="微软雅黑" w:cs="微软雅黑"/>
              </w:rPr>
            </w:pPr>
            <w:r>
              <w:rPr>
                <w:rFonts w:hint="eastAsia" w:ascii="微软雅黑" w:hAnsi="微软雅黑" w:eastAsia="微软雅黑" w:cs="微软雅黑"/>
              </w:rPr>
              <w:t>额外条件</w:t>
            </w:r>
          </w:p>
        </w:tc>
        <w:tc>
          <w:tcPr>
            <w:tcW w:w="3096" w:type="dxa"/>
            <w:shd w:val="clear" w:color="auto" w:fill="E8EEF3"/>
            <w:vAlign w:val="center"/>
          </w:tcPr>
          <w:p w14:paraId="4E1D9E9B">
            <w:pPr>
              <w:pStyle w:val="168"/>
              <w:rPr>
                <w:rFonts w:hint="eastAsia" w:ascii="微软雅黑" w:hAnsi="微软雅黑" w:eastAsia="微软雅黑" w:cs="微软雅黑"/>
              </w:rPr>
            </w:pPr>
            <w:r>
              <w:rPr>
                <w:rFonts w:hint="eastAsia" w:ascii="微软雅黑" w:hAnsi="微软雅黑" w:eastAsia="微软雅黑" w:cs="微软雅黑"/>
              </w:rPr>
              <w:t>证据</w:t>
            </w:r>
          </w:p>
        </w:tc>
      </w:tr>
      <w:tr w14:paraId="0F6F07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3973F455">
            <w:pPr>
              <w:pStyle w:val="167"/>
              <w:rPr>
                <w:rFonts w:hint="eastAsia" w:ascii="微软雅黑" w:hAnsi="微软雅黑" w:eastAsia="微软雅黑" w:cs="微软雅黑"/>
              </w:rPr>
            </w:pPr>
            <w:r>
              <w:rPr>
                <w:rFonts w:hint="eastAsia" w:ascii="微软雅黑" w:hAnsi="微软雅黑" w:eastAsia="微软雅黑" w:cs="微软雅黑"/>
              </w:rPr>
              <w:t>DINOv2 ViT-g/14 + ViT-Adapter + Mask2Former</w:t>
            </w:r>
          </w:p>
        </w:tc>
        <w:tc>
          <w:tcPr>
            <w:tcW w:w="2088" w:type="dxa"/>
            <w:shd w:val="clear" w:color="auto" w:fill="FFFFFF"/>
            <w:vAlign w:val="center"/>
          </w:tcPr>
          <w:p w14:paraId="33939442">
            <w:pPr>
              <w:pStyle w:val="167"/>
              <w:jc w:val="center"/>
              <w:rPr>
                <w:rFonts w:hint="eastAsia" w:ascii="微软雅黑" w:hAnsi="微软雅黑" w:eastAsia="微软雅黑" w:cs="微软雅黑"/>
              </w:rPr>
            </w:pPr>
            <w:r>
              <w:rPr>
                <w:rFonts w:hint="eastAsia" w:ascii="微软雅黑" w:hAnsi="微软雅黑" w:eastAsia="微软雅黑" w:cs="微软雅黑"/>
              </w:rPr>
              <w:t>60.2</w:t>
            </w:r>
          </w:p>
        </w:tc>
        <w:tc>
          <w:tcPr>
            <w:tcW w:w="2808" w:type="dxa"/>
            <w:shd w:val="clear" w:color="auto" w:fill="FFFFFF"/>
            <w:vAlign w:val="center"/>
          </w:tcPr>
          <w:p w14:paraId="68099C82">
            <w:pPr>
              <w:pStyle w:val="167"/>
              <w:rPr>
                <w:rFonts w:hint="eastAsia" w:ascii="微软雅黑" w:hAnsi="微软雅黑" w:eastAsia="微软雅黑" w:cs="微软雅黑"/>
              </w:rPr>
            </w:pPr>
            <w:r>
              <w:rPr>
                <w:rFonts w:hint="eastAsia" w:ascii="微软雅黑" w:hAnsi="微软雅黑" w:eastAsia="微软雅黑" w:cs="微软雅黑"/>
              </w:rPr>
              <w:t>冻结基础骨干，训练适配器和分割头；SS/MS 未在该结果处明确</w:t>
            </w:r>
          </w:p>
        </w:tc>
        <w:tc>
          <w:tcPr>
            <w:tcW w:w="3096" w:type="dxa"/>
            <w:shd w:val="clear" w:color="auto" w:fill="FFFFFF"/>
            <w:vAlign w:val="center"/>
          </w:tcPr>
          <w:p w14:paraId="3FACE5B9">
            <w:pPr>
              <w:pStyle w:val="167"/>
              <w:rPr>
                <w:rFonts w:hint="eastAsia" w:ascii="微软雅黑" w:hAnsi="微软雅黑" w:eastAsia="微软雅黑" w:cs="微软雅黑"/>
              </w:rPr>
            </w:pPr>
            <w:r>
              <w:rPr>
                <w:rFonts w:hint="eastAsia" w:ascii="微软雅黑" w:hAnsi="微软雅黑" w:eastAsia="微软雅黑" w:cs="微软雅黑"/>
              </w:rPr>
              <w:t>S19，§7.4</w:t>
            </w:r>
          </w:p>
        </w:tc>
      </w:tr>
      <w:tr w14:paraId="169FC1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1A4F7C56">
            <w:pPr>
              <w:pStyle w:val="167"/>
              <w:rPr>
                <w:rFonts w:hint="eastAsia" w:ascii="微软雅黑" w:hAnsi="微软雅黑" w:eastAsia="微软雅黑" w:cs="微软雅黑"/>
              </w:rPr>
            </w:pPr>
            <w:r>
              <w:rPr>
                <w:rFonts w:hint="eastAsia" w:ascii="微软雅黑" w:hAnsi="微软雅黑" w:eastAsia="微软雅黑" w:cs="微软雅黑"/>
              </w:rPr>
              <w:t>DINOv3 ViT-7B + Mask2Former</w:t>
            </w:r>
          </w:p>
        </w:tc>
        <w:tc>
          <w:tcPr>
            <w:tcW w:w="2088" w:type="dxa"/>
            <w:shd w:val="clear" w:color="auto" w:fill="F7F9FB"/>
            <w:vAlign w:val="center"/>
          </w:tcPr>
          <w:p w14:paraId="0DA1A187">
            <w:pPr>
              <w:pStyle w:val="167"/>
              <w:rPr>
                <w:rFonts w:hint="eastAsia" w:ascii="微软雅黑" w:hAnsi="微软雅黑" w:eastAsia="微软雅黑" w:cs="微软雅黑"/>
              </w:rPr>
            </w:pPr>
            <w:r>
              <w:rPr>
                <w:rFonts w:hint="eastAsia" w:ascii="微软雅黑" w:hAnsi="微软雅黑" w:eastAsia="微软雅黑" w:cs="微软雅黑"/>
              </w:rPr>
              <w:t>62.6（单尺度）；63.0（TTA）</w:t>
            </w:r>
          </w:p>
        </w:tc>
        <w:tc>
          <w:tcPr>
            <w:tcW w:w="2808" w:type="dxa"/>
            <w:shd w:val="clear" w:color="auto" w:fill="F7F9FB"/>
            <w:vAlign w:val="center"/>
          </w:tcPr>
          <w:p w14:paraId="32EB4511">
            <w:pPr>
              <w:pStyle w:val="167"/>
              <w:rPr>
                <w:rFonts w:hint="eastAsia" w:ascii="微软雅黑" w:hAnsi="微软雅黑" w:eastAsia="微软雅黑" w:cs="微软雅黑"/>
              </w:rPr>
            </w:pPr>
            <w:r>
              <w:rPr>
                <w:rFonts w:hint="eastAsia" w:ascii="微软雅黑" w:hAnsi="微软雅黑" w:eastAsia="微软雅黑" w:cs="微软雅黑"/>
              </w:rPr>
              <w:t>冻结骨干；分割头依次用 COCO-Stuff、Hypersim、ADE20K 训练</w:t>
            </w:r>
          </w:p>
        </w:tc>
        <w:tc>
          <w:tcPr>
            <w:tcW w:w="3096" w:type="dxa"/>
            <w:shd w:val="clear" w:color="auto" w:fill="F7F9FB"/>
            <w:vAlign w:val="center"/>
          </w:tcPr>
          <w:p w14:paraId="42FD145F">
            <w:pPr>
              <w:pStyle w:val="167"/>
              <w:rPr>
                <w:rFonts w:hint="eastAsia" w:ascii="微软雅黑" w:hAnsi="微软雅黑" w:eastAsia="微软雅黑" w:cs="微软雅黑"/>
              </w:rPr>
            </w:pPr>
            <w:r>
              <w:rPr>
                <w:rFonts w:hint="eastAsia" w:ascii="微软雅黑" w:hAnsi="微软雅黑" w:eastAsia="微软雅黑" w:cs="微软雅黑"/>
              </w:rPr>
              <w:t>S20，表 11、分割实现细节</w:t>
            </w:r>
          </w:p>
        </w:tc>
      </w:tr>
    </w:tbl>
    <w:p w14:paraId="31CD2B0E">
      <w:pPr>
        <w:spacing w:before="0" w:after="20" w:line="60" w:lineRule="exact"/>
        <w:rPr>
          <w:rFonts w:hint="eastAsia" w:ascii="微软雅黑" w:hAnsi="微软雅黑" w:eastAsia="微软雅黑" w:cs="微软雅黑"/>
        </w:rPr>
      </w:pPr>
    </w:p>
    <w:p w14:paraId="40B15E7F">
      <w:pPr>
        <w:rPr>
          <w:rFonts w:hint="eastAsia" w:ascii="微软雅黑" w:hAnsi="微软雅黑" w:eastAsia="微软雅黑" w:cs="微软雅黑"/>
        </w:rPr>
      </w:pPr>
      <w:r>
        <w:rPr>
          <w:rFonts w:hint="eastAsia" w:ascii="微软雅黑" w:hAnsi="微软雅黑" w:eastAsia="微软雅黑" w:cs="微软雅黑"/>
        </w:rPr>
        <w:t>上述两行采用不同完整系统和训练资源，不能据此宣称 DINOv3 比 DINOv2 在相同比赛条件下提升 2.8 点。DINOv3 的线性探测和分割头成绩也不能互换。</w:t>
      </w:r>
    </w:p>
    <w:p w14:paraId="172491F9">
      <w:pPr>
        <w:pStyle w:val="4"/>
        <w:rPr>
          <w:rFonts w:hint="eastAsia" w:ascii="微软雅黑" w:hAnsi="微软雅黑" w:eastAsia="微软雅黑" w:cs="微软雅黑"/>
        </w:rPr>
      </w:pPr>
      <w:r>
        <w:rPr>
          <w:rFonts w:hint="eastAsia" w:ascii="微软雅黑" w:hAnsi="微软雅黑" w:eastAsia="微软雅黑" w:cs="微软雅黑"/>
        </w:rPr>
        <w:t>13.7 域泛化与域适应 目标域访问条件必须一致</w:t>
      </w:r>
    </w:p>
    <w:p w14:paraId="7D7217E9">
      <w:pPr>
        <w:pStyle w:val="169"/>
        <w:rPr>
          <w:rFonts w:hint="eastAsia" w:ascii="微软雅黑" w:hAnsi="微软雅黑" w:eastAsia="微软雅黑" w:cs="微软雅黑"/>
        </w:rPr>
      </w:pPr>
      <w:r>
        <w:rPr>
          <w:rFonts w:hint="eastAsia" w:ascii="微软雅黑" w:hAnsi="微软雅黑" w:eastAsia="微软雅黑" w:cs="微软雅黑"/>
        </w:rPr>
        <w:t>表 13-10：域泛化 DG，GTAV 有标注训练 → 未见真实域，DINOv2-L 骨干。 训练不访问目标域数据；评价为共同的 19 类。</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1613"/>
        <w:gridCol w:w="2520"/>
        <w:gridCol w:w="1771"/>
      </w:tblGrid>
      <w:tr w14:paraId="70C0DE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382CBE91">
            <w:pPr>
              <w:pStyle w:val="168"/>
              <w:rPr>
                <w:rFonts w:hint="eastAsia" w:ascii="微软雅黑" w:hAnsi="微软雅黑" w:eastAsia="微软雅黑" w:cs="微软雅黑"/>
              </w:rPr>
            </w:pPr>
            <w:r>
              <w:rPr>
                <w:rFonts w:hint="eastAsia" w:ascii="微软雅黑" w:hAnsi="微软雅黑" w:eastAsia="微软雅黑" w:cs="微软雅黑"/>
              </w:rPr>
              <w:t>方法</w:t>
            </w:r>
          </w:p>
        </w:tc>
        <w:tc>
          <w:tcPr>
            <w:tcW w:w="2088" w:type="dxa"/>
            <w:shd w:val="clear" w:color="auto" w:fill="E8EEF3"/>
            <w:vAlign w:val="center"/>
          </w:tcPr>
          <w:p w14:paraId="7A3AA4FB">
            <w:pPr>
              <w:pStyle w:val="168"/>
              <w:rPr>
                <w:rFonts w:hint="eastAsia" w:ascii="微软雅黑" w:hAnsi="微软雅黑" w:eastAsia="微软雅黑" w:cs="微软雅黑"/>
              </w:rPr>
            </w:pPr>
            <w:r>
              <w:rPr>
                <w:rFonts w:hint="eastAsia" w:ascii="微软雅黑" w:hAnsi="微软雅黑" w:eastAsia="微软雅黑" w:cs="微软雅黑"/>
              </w:rPr>
              <w:t>Cityscapes val</w:t>
            </w:r>
          </w:p>
        </w:tc>
        <w:tc>
          <w:tcPr>
            <w:tcW w:w="1613" w:type="dxa"/>
            <w:shd w:val="clear" w:color="auto" w:fill="E8EEF3"/>
            <w:vAlign w:val="center"/>
          </w:tcPr>
          <w:p w14:paraId="46EC70FF">
            <w:pPr>
              <w:pStyle w:val="168"/>
              <w:rPr>
                <w:rFonts w:hint="eastAsia" w:ascii="微软雅黑" w:hAnsi="微软雅黑" w:eastAsia="微软雅黑" w:cs="微软雅黑"/>
              </w:rPr>
            </w:pPr>
            <w:r>
              <w:rPr>
                <w:rFonts w:hint="eastAsia" w:ascii="微软雅黑" w:hAnsi="微软雅黑" w:eastAsia="微软雅黑" w:cs="微软雅黑"/>
              </w:rPr>
              <w:t>BDD100K val</w:t>
            </w:r>
          </w:p>
        </w:tc>
        <w:tc>
          <w:tcPr>
            <w:tcW w:w="2520" w:type="dxa"/>
            <w:shd w:val="clear" w:color="auto" w:fill="E8EEF3"/>
            <w:vAlign w:val="center"/>
          </w:tcPr>
          <w:p w14:paraId="71DC0D1D">
            <w:pPr>
              <w:pStyle w:val="168"/>
              <w:rPr>
                <w:rFonts w:hint="eastAsia" w:ascii="微软雅黑" w:hAnsi="微软雅黑" w:eastAsia="微软雅黑" w:cs="微软雅黑"/>
              </w:rPr>
            </w:pPr>
            <w:r>
              <w:rPr>
                <w:rFonts w:hint="eastAsia" w:ascii="微软雅黑" w:hAnsi="微软雅黑" w:eastAsia="微软雅黑" w:cs="微软雅黑"/>
              </w:rPr>
              <w:t>Mapillary val</w:t>
            </w:r>
          </w:p>
        </w:tc>
        <w:tc>
          <w:tcPr>
            <w:tcW w:w="1771" w:type="dxa"/>
            <w:shd w:val="clear" w:color="auto" w:fill="E8EEF3"/>
            <w:vAlign w:val="center"/>
          </w:tcPr>
          <w:p w14:paraId="1B5665B2">
            <w:pPr>
              <w:pStyle w:val="168"/>
              <w:rPr>
                <w:rFonts w:hint="eastAsia" w:ascii="微软雅黑" w:hAnsi="微软雅黑" w:eastAsia="微软雅黑" w:cs="微软雅黑"/>
              </w:rPr>
            </w:pPr>
            <w:r>
              <w:rPr>
                <w:rFonts w:hint="eastAsia" w:ascii="微软雅黑" w:hAnsi="微软雅黑" w:eastAsia="微软雅黑" w:cs="微软雅黑"/>
              </w:rPr>
              <w:t>证据</w:t>
            </w:r>
          </w:p>
        </w:tc>
      </w:tr>
      <w:tr w14:paraId="2544EF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65F03B71">
            <w:pPr>
              <w:pStyle w:val="167"/>
              <w:jc w:val="center"/>
              <w:rPr>
                <w:rFonts w:hint="eastAsia" w:ascii="微软雅黑" w:hAnsi="微软雅黑" w:eastAsia="微软雅黑" w:cs="微软雅黑"/>
              </w:rPr>
            </w:pPr>
            <w:r>
              <w:rPr>
                <w:rFonts w:hint="eastAsia" w:ascii="微软雅黑" w:hAnsi="微软雅黑" w:eastAsia="微软雅黑" w:cs="微软雅黑"/>
              </w:rPr>
              <w:t>Rein</w:t>
            </w:r>
          </w:p>
        </w:tc>
        <w:tc>
          <w:tcPr>
            <w:tcW w:w="2088" w:type="dxa"/>
            <w:shd w:val="clear" w:color="auto" w:fill="FFFFFF"/>
            <w:vAlign w:val="center"/>
          </w:tcPr>
          <w:p w14:paraId="26067957">
            <w:pPr>
              <w:pStyle w:val="167"/>
              <w:jc w:val="center"/>
              <w:rPr>
                <w:rFonts w:hint="eastAsia" w:ascii="微软雅黑" w:hAnsi="微软雅黑" w:eastAsia="微软雅黑" w:cs="微软雅黑"/>
              </w:rPr>
            </w:pPr>
            <w:r>
              <w:rPr>
                <w:rFonts w:hint="eastAsia" w:ascii="微软雅黑" w:hAnsi="微软雅黑" w:eastAsia="微软雅黑" w:cs="微软雅黑"/>
              </w:rPr>
              <w:t>66.4</w:t>
            </w:r>
          </w:p>
        </w:tc>
        <w:tc>
          <w:tcPr>
            <w:tcW w:w="1613" w:type="dxa"/>
            <w:shd w:val="clear" w:color="auto" w:fill="FFFFFF"/>
            <w:vAlign w:val="center"/>
          </w:tcPr>
          <w:p w14:paraId="22A79D56">
            <w:pPr>
              <w:pStyle w:val="167"/>
              <w:jc w:val="center"/>
              <w:rPr>
                <w:rFonts w:hint="eastAsia" w:ascii="微软雅黑" w:hAnsi="微软雅黑" w:eastAsia="微软雅黑" w:cs="微软雅黑"/>
              </w:rPr>
            </w:pPr>
            <w:r>
              <w:rPr>
                <w:rFonts w:hint="eastAsia" w:ascii="微软雅黑" w:hAnsi="微软雅黑" w:eastAsia="微软雅黑" w:cs="微软雅黑"/>
              </w:rPr>
              <w:t>60.4</w:t>
            </w:r>
          </w:p>
        </w:tc>
        <w:tc>
          <w:tcPr>
            <w:tcW w:w="2520" w:type="dxa"/>
            <w:shd w:val="clear" w:color="auto" w:fill="FFFFFF"/>
            <w:vAlign w:val="center"/>
          </w:tcPr>
          <w:p w14:paraId="7BAD7262">
            <w:pPr>
              <w:pStyle w:val="167"/>
              <w:jc w:val="center"/>
              <w:rPr>
                <w:rFonts w:hint="eastAsia" w:ascii="微软雅黑" w:hAnsi="微软雅黑" w:eastAsia="微软雅黑" w:cs="微软雅黑"/>
              </w:rPr>
            </w:pPr>
            <w:r>
              <w:rPr>
                <w:rFonts w:hint="eastAsia" w:ascii="微软雅黑" w:hAnsi="微软雅黑" w:eastAsia="微软雅黑" w:cs="微软雅黑"/>
              </w:rPr>
              <w:t>66.1</w:t>
            </w:r>
          </w:p>
        </w:tc>
        <w:tc>
          <w:tcPr>
            <w:tcW w:w="1771" w:type="dxa"/>
            <w:shd w:val="clear" w:color="auto" w:fill="FFFFFF"/>
            <w:vAlign w:val="center"/>
          </w:tcPr>
          <w:p w14:paraId="2D3D4B6E">
            <w:pPr>
              <w:pStyle w:val="167"/>
              <w:rPr>
                <w:rFonts w:hint="eastAsia" w:ascii="微软雅黑" w:hAnsi="微软雅黑" w:eastAsia="微软雅黑" w:cs="微软雅黑"/>
              </w:rPr>
            </w:pPr>
            <w:r>
              <w:rPr>
                <w:rFonts w:hint="eastAsia" w:ascii="微软雅黑" w:hAnsi="微软雅黑" w:eastAsia="微软雅黑" w:cs="微软雅黑"/>
              </w:rPr>
              <w:t>S21，表 2/4；S22 表 1</w:t>
            </w:r>
          </w:p>
        </w:tc>
      </w:tr>
      <w:tr w14:paraId="7BB6F9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2EE8EED4">
            <w:pPr>
              <w:pStyle w:val="167"/>
              <w:jc w:val="center"/>
              <w:rPr>
                <w:rFonts w:hint="eastAsia" w:ascii="微软雅黑" w:hAnsi="微软雅黑" w:eastAsia="微软雅黑" w:cs="微软雅黑"/>
              </w:rPr>
            </w:pPr>
            <w:r>
              <w:rPr>
                <w:rFonts w:hint="eastAsia" w:ascii="微软雅黑" w:hAnsi="微软雅黑" w:eastAsia="微软雅黑" w:cs="微软雅黑"/>
              </w:rPr>
              <w:t>FisherTune</w:t>
            </w:r>
          </w:p>
        </w:tc>
        <w:tc>
          <w:tcPr>
            <w:tcW w:w="2088" w:type="dxa"/>
            <w:shd w:val="clear" w:color="auto" w:fill="F7F9FB"/>
            <w:vAlign w:val="center"/>
          </w:tcPr>
          <w:p w14:paraId="51AB4473">
            <w:pPr>
              <w:pStyle w:val="167"/>
              <w:jc w:val="center"/>
              <w:rPr>
                <w:rFonts w:hint="eastAsia" w:ascii="微软雅黑" w:hAnsi="微软雅黑" w:eastAsia="微软雅黑" w:cs="微软雅黑"/>
              </w:rPr>
            </w:pPr>
            <w:r>
              <w:rPr>
                <w:rFonts w:hint="eastAsia" w:ascii="微软雅黑" w:hAnsi="微软雅黑" w:eastAsia="微软雅黑" w:cs="微软雅黑"/>
              </w:rPr>
              <w:t>68.2</w:t>
            </w:r>
          </w:p>
        </w:tc>
        <w:tc>
          <w:tcPr>
            <w:tcW w:w="1613" w:type="dxa"/>
            <w:shd w:val="clear" w:color="auto" w:fill="F7F9FB"/>
            <w:vAlign w:val="center"/>
          </w:tcPr>
          <w:p w14:paraId="73497CB1">
            <w:pPr>
              <w:pStyle w:val="167"/>
              <w:jc w:val="center"/>
              <w:rPr>
                <w:rFonts w:hint="eastAsia" w:ascii="微软雅黑" w:hAnsi="微软雅黑" w:eastAsia="微软雅黑" w:cs="微软雅黑"/>
              </w:rPr>
            </w:pPr>
            <w:r>
              <w:rPr>
                <w:rFonts w:hint="eastAsia" w:ascii="微软雅黑" w:hAnsi="微软雅黑" w:eastAsia="微软雅黑" w:cs="微软雅黑"/>
              </w:rPr>
              <w:t>63.3</w:t>
            </w:r>
          </w:p>
        </w:tc>
        <w:tc>
          <w:tcPr>
            <w:tcW w:w="2520" w:type="dxa"/>
            <w:shd w:val="clear" w:color="auto" w:fill="F7F9FB"/>
            <w:vAlign w:val="center"/>
          </w:tcPr>
          <w:p w14:paraId="08974397">
            <w:pPr>
              <w:pStyle w:val="167"/>
              <w:jc w:val="center"/>
              <w:rPr>
                <w:rFonts w:hint="eastAsia" w:ascii="微软雅黑" w:hAnsi="微软雅黑" w:eastAsia="微软雅黑" w:cs="微软雅黑"/>
              </w:rPr>
            </w:pPr>
            <w:r>
              <w:rPr>
                <w:rFonts w:hint="eastAsia" w:ascii="微软雅黑" w:hAnsi="微软雅黑" w:eastAsia="微软雅黑" w:cs="微软雅黑"/>
              </w:rPr>
              <w:t>68.0 / 68.7†</w:t>
            </w:r>
          </w:p>
        </w:tc>
        <w:tc>
          <w:tcPr>
            <w:tcW w:w="1771" w:type="dxa"/>
            <w:shd w:val="clear" w:color="auto" w:fill="F7F9FB"/>
            <w:vAlign w:val="center"/>
          </w:tcPr>
          <w:p w14:paraId="21EEED80">
            <w:pPr>
              <w:pStyle w:val="167"/>
              <w:rPr>
                <w:rFonts w:hint="eastAsia" w:ascii="微软雅黑" w:hAnsi="微软雅黑" w:eastAsia="微软雅黑" w:cs="微软雅黑"/>
              </w:rPr>
            </w:pPr>
            <w:r>
              <w:rPr>
                <w:rFonts w:hint="eastAsia" w:ascii="微软雅黑" w:hAnsi="微软雅黑" w:eastAsia="微软雅黑" w:cs="微软雅黑"/>
              </w:rPr>
              <w:t>S22，表 1</w:t>
            </w:r>
          </w:p>
        </w:tc>
      </w:tr>
    </w:tbl>
    <w:p w14:paraId="5454C0B6">
      <w:pPr>
        <w:spacing w:before="0" w:after="20" w:line="60" w:lineRule="exact"/>
        <w:rPr>
          <w:rFonts w:hint="eastAsia" w:ascii="微软雅黑" w:hAnsi="微软雅黑" w:eastAsia="微软雅黑" w:cs="微软雅黑"/>
        </w:rPr>
      </w:pPr>
    </w:p>
    <w:p w14:paraId="6B0FBABF">
      <w:pPr>
        <w:rPr>
          <w:rFonts w:hint="eastAsia" w:ascii="微软雅黑" w:hAnsi="微软雅黑" w:eastAsia="微软雅黑" w:cs="微软雅黑"/>
        </w:rPr>
      </w:pPr>
      <w:r>
        <w:rPr>
          <w:rFonts w:hint="eastAsia" w:ascii="微软雅黑" w:hAnsi="微软雅黑" w:eastAsia="微软雅黑" w:cs="微软雅黑"/>
        </w:rPr>
        <w:t>† 所读 FisherTune 表 1 的 DINOv2 主区块与底部汇总区块分别列 Mapillary 68.0/68.7、Avg. 66.5/66.6。本节保留原文冲突，不择高采用，也不据此计算平均提升；Cityscapes 与 BDD 两列一致。模型的域泛化能力还取决于大规模预训练，不能与下一张 UDA 表按数值高低合榜。</w:t>
      </w:r>
    </w:p>
    <w:p w14:paraId="53811663">
      <w:pPr>
        <w:pStyle w:val="169"/>
        <w:rPr>
          <w:rFonts w:hint="eastAsia" w:ascii="微软雅黑" w:hAnsi="微软雅黑" w:eastAsia="微软雅黑" w:cs="微软雅黑"/>
        </w:rPr>
      </w:pPr>
      <w:r>
        <w:rPr>
          <w:rFonts w:hint="eastAsia" w:ascii="微软雅黑" w:hAnsi="微软雅黑" w:eastAsia="微软雅黑" w:cs="微软雅黑"/>
        </w:rPr>
        <w:t>表 13-11：遥感域泛化 DG，LoveDA 官方 val，DINOv2 / ViT-L。</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1613"/>
        <w:gridCol w:w="2520"/>
        <w:gridCol w:w="1771"/>
      </w:tblGrid>
      <w:tr w14:paraId="6609FD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0AE1F27C">
            <w:pPr>
              <w:pStyle w:val="168"/>
              <w:rPr>
                <w:rFonts w:hint="eastAsia" w:ascii="微软雅黑" w:hAnsi="微软雅黑" w:eastAsia="微软雅黑" w:cs="微软雅黑"/>
              </w:rPr>
            </w:pPr>
            <w:r>
              <w:rPr>
                <w:rFonts w:hint="eastAsia" w:ascii="微软雅黑" w:hAnsi="微软雅黑" w:eastAsia="微软雅黑" w:cs="微软雅黑"/>
              </w:rPr>
              <w:t>方法</w:t>
            </w:r>
          </w:p>
        </w:tc>
        <w:tc>
          <w:tcPr>
            <w:tcW w:w="2088" w:type="dxa"/>
            <w:shd w:val="clear" w:color="auto" w:fill="E8EEF3"/>
            <w:vAlign w:val="center"/>
          </w:tcPr>
          <w:p w14:paraId="37281A2B">
            <w:pPr>
              <w:pStyle w:val="168"/>
              <w:rPr>
                <w:rFonts w:hint="eastAsia" w:ascii="微软雅黑" w:hAnsi="微软雅黑" w:eastAsia="微软雅黑" w:cs="微软雅黑"/>
              </w:rPr>
            </w:pPr>
            <w:r>
              <w:rPr>
                <w:rFonts w:hint="eastAsia" w:ascii="微软雅黑" w:hAnsi="微软雅黑" w:eastAsia="微软雅黑" w:cs="微软雅黑"/>
              </w:rPr>
              <w:t>Rural → Urban</w:t>
            </w:r>
          </w:p>
        </w:tc>
        <w:tc>
          <w:tcPr>
            <w:tcW w:w="1613" w:type="dxa"/>
            <w:shd w:val="clear" w:color="auto" w:fill="E8EEF3"/>
            <w:vAlign w:val="center"/>
          </w:tcPr>
          <w:p w14:paraId="1A996F41">
            <w:pPr>
              <w:pStyle w:val="168"/>
              <w:rPr>
                <w:rFonts w:hint="eastAsia" w:ascii="微软雅黑" w:hAnsi="微软雅黑" w:eastAsia="微软雅黑" w:cs="微软雅黑"/>
              </w:rPr>
            </w:pPr>
            <w:r>
              <w:rPr>
                <w:rFonts w:hint="eastAsia" w:ascii="微软雅黑" w:hAnsi="微软雅黑" w:eastAsia="微软雅黑" w:cs="微软雅黑"/>
              </w:rPr>
              <w:t>Urban → Rural</w:t>
            </w:r>
          </w:p>
        </w:tc>
        <w:tc>
          <w:tcPr>
            <w:tcW w:w="2520" w:type="dxa"/>
            <w:shd w:val="clear" w:color="auto" w:fill="E8EEF3"/>
            <w:vAlign w:val="center"/>
          </w:tcPr>
          <w:p w14:paraId="106BD3E5">
            <w:pPr>
              <w:pStyle w:val="168"/>
              <w:rPr>
                <w:rFonts w:hint="eastAsia" w:ascii="微软雅黑" w:hAnsi="微软雅黑" w:eastAsia="微软雅黑" w:cs="微软雅黑"/>
              </w:rPr>
            </w:pPr>
            <w:r>
              <w:rPr>
                <w:rFonts w:hint="eastAsia" w:ascii="微软雅黑" w:hAnsi="微软雅黑" w:eastAsia="微软雅黑" w:cs="微软雅黑"/>
              </w:rPr>
              <w:t>训练条件</w:t>
            </w:r>
          </w:p>
        </w:tc>
        <w:tc>
          <w:tcPr>
            <w:tcW w:w="1771" w:type="dxa"/>
            <w:shd w:val="clear" w:color="auto" w:fill="E8EEF3"/>
            <w:vAlign w:val="center"/>
          </w:tcPr>
          <w:p w14:paraId="70D6487D">
            <w:pPr>
              <w:pStyle w:val="168"/>
              <w:rPr>
                <w:rFonts w:hint="eastAsia" w:ascii="微软雅黑" w:hAnsi="微软雅黑" w:eastAsia="微软雅黑" w:cs="微软雅黑"/>
              </w:rPr>
            </w:pPr>
            <w:r>
              <w:rPr>
                <w:rFonts w:hint="eastAsia" w:ascii="微软雅黑" w:hAnsi="微软雅黑" w:eastAsia="微软雅黑" w:cs="微软雅黑"/>
              </w:rPr>
              <w:t>证据</w:t>
            </w:r>
          </w:p>
        </w:tc>
      </w:tr>
      <w:tr w14:paraId="556EB9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4FCF6C9C">
            <w:pPr>
              <w:pStyle w:val="167"/>
              <w:rPr>
                <w:rFonts w:hint="eastAsia" w:ascii="微软雅黑" w:hAnsi="微软雅黑" w:eastAsia="微软雅黑" w:cs="微软雅黑"/>
              </w:rPr>
            </w:pPr>
            <w:r>
              <w:rPr>
                <w:rFonts w:hint="eastAsia" w:ascii="微软雅黑" w:hAnsi="微软雅黑" w:eastAsia="微软雅黑" w:cs="微软雅黑"/>
              </w:rPr>
              <w:t>Rein（CrossEarth 论文对照）</w:t>
            </w:r>
          </w:p>
        </w:tc>
        <w:tc>
          <w:tcPr>
            <w:tcW w:w="2088" w:type="dxa"/>
            <w:shd w:val="clear" w:color="auto" w:fill="FFFFFF"/>
            <w:vAlign w:val="center"/>
          </w:tcPr>
          <w:p w14:paraId="12BD3296">
            <w:pPr>
              <w:pStyle w:val="167"/>
              <w:jc w:val="center"/>
              <w:rPr>
                <w:rFonts w:hint="eastAsia" w:ascii="微软雅黑" w:hAnsi="微软雅黑" w:eastAsia="微软雅黑" w:cs="微软雅黑"/>
              </w:rPr>
            </w:pPr>
            <w:r>
              <w:rPr>
                <w:rFonts w:hint="eastAsia" w:ascii="微软雅黑" w:hAnsi="微软雅黑" w:eastAsia="微软雅黑" w:cs="微软雅黑"/>
              </w:rPr>
              <w:t>57.7</w:t>
            </w:r>
          </w:p>
        </w:tc>
        <w:tc>
          <w:tcPr>
            <w:tcW w:w="1613" w:type="dxa"/>
            <w:shd w:val="clear" w:color="auto" w:fill="FFFFFF"/>
            <w:vAlign w:val="center"/>
          </w:tcPr>
          <w:p w14:paraId="71704F6E">
            <w:pPr>
              <w:pStyle w:val="167"/>
              <w:jc w:val="center"/>
              <w:rPr>
                <w:rFonts w:hint="eastAsia" w:ascii="微软雅黑" w:hAnsi="微软雅黑" w:eastAsia="微软雅黑" w:cs="微软雅黑"/>
              </w:rPr>
            </w:pPr>
            <w:r>
              <w:rPr>
                <w:rFonts w:hint="eastAsia" w:ascii="微软雅黑" w:hAnsi="微软雅黑" w:eastAsia="微软雅黑" w:cs="微软雅黑"/>
              </w:rPr>
              <w:t>45.6</w:t>
            </w:r>
          </w:p>
        </w:tc>
        <w:tc>
          <w:tcPr>
            <w:tcW w:w="2520" w:type="dxa"/>
            <w:shd w:val="clear" w:color="auto" w:fill="FFFFFF"/>
            <w:vAlign w:val="center"/>
          </w:tcPr>
          <w:p w14:paraId="5E56051B">
            <w:pPr>
              <w:pStyle w:val="167"/>
              <w:rPr>
                <w:rFonts w:hint="eastAsia" w:ascii="微软雅黑" w:hAnsi="微软雅黑" w:eastAsia="微软雅黑" w:cs="微软雅黑"/>
              </w:rPr>
            </w:pPr>
            <w:r>
              <w:rPr>
                <w:rFonts w:hint="eastAsia" w:ascii="微软雅黑" w:hAnsi="微软雅黑" w:eastAsia="微软雅黑" w:cs="微软雅黑"/>
              </w:rPr>
              <w:t>源域有标注训练</w:t>
            </w:r>
          </w:p>
        </w:tc>
        <w:tc>
          <w:tcPr>
            <w:tcW w:w="1771" w:type="dxa"/>
            <w:shd w:val="clear" w:color="auto" w:fill="FFFFFF"/>
            <w:vAlign w:val="center"/>
          </w:tcPr>
          <w:p w14:paraId="5E3D16F4">
            <w:pPr>
              <w:pStyle w:val="167"/>
              <w:rPr>
                <w:rFonts w:hint="eastAsia" w:ascii="微软雅黑" w:hAnsi="微软雅黑" w:eastAsia="微软雅黑" w:cs="微软雅黑"/>
              </w:rPr>
            </w:pPr>
            <w:r>
              <w:rPr>
                <w:rFonts w:hint="eastAsia" w:ascii="微软雅黑" w:hAnsi="微软雅黑" w:eastAsia="微软雅黑" w:cs="微软雅黑"/>
              </w:rPr>
              <w:t>S23，表 3</w:t>
            </w:r>
          </w:p>
        </w:tc>
      </w:tr>
      <w:tr w14:paraId="684C3E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16A3612C">
            <w:pPr>
              <w:pStyle w:val="167"/>
              <w:jc w:val="center"/>
              <w:rPr>
                <w:rFonts w:hint="eastAsia" w:ascii="微软雅黑" w:hAnsi="微软雅黑" w:eastAsia="微软雅黑" w:cs="微软雅黑"/>
              </w:rPr>
            </w:pPr>
            <w:r>
              <w:rPr>
                <w:rFonts w:hint="eastAsia" w:ascii="微软雅黑" w:hAnsi="微软雅黑" w:eastAsia="微软雅黑" w:cs="微软雅黑"/>
              </w:rPr>
              <w:t>CrossEarth</w:t>
            </w:r>
          </w:p>
        </w:tc>
        <w:tc>
          <w:tcPr>
            <w:tcW w:w="2088" w:type="dxa"/>
            <w:shd w:val="clear" w:color="auto" w:fill="F7F9FB"/>
            <w:vAlign w:val="center"/>
          </w:tcPr>
          <w:p w14:paraId="11349849">
            <w:pPr>
              <w:pStyle w:val="167"/>
              <w:jc w:val="center"/>
              <w:rPr>
                <w:rFonts w:hint="eastAsia" w:ascii="微软雅黑" w:hAnsi="微软雅黑" w:eastAsia="微软雅黑" w:cs="微软雅黑"/>
              </w:rPr>
            </w:pPr>
            <w:r>
              <w:rPr>
                <w:rFonts w:hint="eastAsia" w:ascii="微软雅黑" w:hAnsi="微软雅黑" w:eastAsia="微软雅黑" w:cs="微软雅黑"/>
              </w:rPr>
              <w:t>57.9</w:t>
            </w:r>
          </w:p>
        </w:tc>
        <w:tc>
          <w:tcPr>
            <w:tcW w:w="1613" w:type="dxa"/>
            <w:shd w:val="clear" w:color="auto" w:fill="F7F9FB"/>
            <w:vAlign w:val="center"/>
          </w:tcPr>
          <w:p w14:paraId="58825CAB">
            <w:pPr>
              <w:pStyle w:val="167"/>
              <w:jc w:val="center"/>
              <w:rPr>
                <w:rFonts w:hint="eastAsia" w:ascii="微软雅黑" w:hAnsi="微软雅黑" w:eastAsia="微软雅黑" w:cs="微软雅黑"/>
              </w:rPr>
            </w:pPr>
            <w:r>
              <w:rPr>
                <w:rFonts w:hint="eastAsia" w:ascii="微软雅黑" w:hAnsi="微软雅黑" w:eastAsia="微软雅黑" w:cs="微软雅黑"/>
              </w:rPr>
              <w:t>46.6</w:t>
            </w:r>
          </w:p>
        </w:tc>
        <w:tc>
          <w:tcPr>
            <w:tcW w:w="2520" w:type="dxa"/>
            <w:shd w:val="clear" w:color="auto" w:fill="F7F9FB"/>
            <w:vAlign w:val="center"/>
          </w:tcPr>
          <w:p w14:paraId="7AFCD7CC">
            <w:pPr>
              <w:pStyle w:val="167"/>
              <w:rPr>
                <w:rFonts w:hint="eastAsia" w:ascii="微软雅黑" w:hAnsi="微软雅黑" w:eastAsia="微软雅黑" w:cs="微软雅黑"/>
              </w:rPr>
            </w:pPr>
            <w:r>
              <w:rPr>
                <w:rFonts w:hint="eastAsia" w:ascii="微软雅黑" w:hAnsi="微软雅黑" w:eastAsia="微软雅黑" w:cs="微软雅黑"/>
              </w:rPr>
              <w:t>源域训练，另用 Million-AID 风格图像</w:t>
            </w:r>
          </w:p>
        </w:tc>
        <w:tc>
          <w:tcPr>
            <w:tcW w:w="1771" w:type="dxa"/>
            <w:shd w:val="clear" w:color="auto" w:fill="F7F9FB"/>
            <w:vAlign w:val="center"/>
          </w:tcPr>
          <w:p w14:paraId="7A4C7270">
            <w:pPr>
              <w:pStyle w:val="167"/>
              <w:rPr>
                <w:rFonts w:hint="eastAsia" w:ascii="微软雅黑" w:hAnsi="微软雅黑" w:eastAsia="微软雅黑" w:cs="微软雅黑"/>
              </w:rPr>
            </w:pPr>
            <w:r>
              <w:rPr>
                <w:rFonts w:hint="eastAsia" w:ascii="微软雅黑" w:hAnsi="微软雅黑" w:eastAsia="微软雅黑" w:cs="微软雅黑"/>
              </w:rPr>
              <w:t>S23，表 3、§3.2</w:t>
            </w:r>
          </w:p>
        </w:tc>
      </w:tr>
    </w:tbl>
    <w:p w14:paraId="6810BCC8">
      <w:pPr>
        <w:spacing w:before="0" w:after="20" w:line="60" w:lineRule="exact"/>
        <w:rPr>
          <w:rFonts w:hint="eastAsia" w:ascii="微软雅黑" w:hAnsi="微软雅黑" w:eastAsia="微软雅黑" w:cs="微软雅黑"/>
        </w:rPr>
      </w:pPr>
    </w:p>
    <w:p w14:paraId="106D909C">
      <w:pPr>
        <w:rPr>
          <w:rFonts w:hint="eastAsia" w:ascii="微软雅黑" w:hAnsi="微软雅黑" w:eastAsia="微软雅黑" w:cs="微软雅黑"/>
        </w:rPr>
      </w:pPr>
      <w:r>
        <w:rPr>
          <w:rFonts w:hint="eastAsia" w:ascii="微软雅黑" w:hAnsi="微软雅黑" w:eastAsia="微软雅黑" w:cs="微软雅黑"/>
        </w:rPr>
        <w:t>本表与 LoveDA 完整监督 test 的 52.4、54.1 不是同一问题；CrossEarth 的外部风格数据也需按赛事约束处理。</w:t>
      </w:r>
    </w:p>
    <w:p w14:paraId="0F0F5FDC">
      <w:pPr>
        <w:pStyle w:val="169"/>
        <w:rPr>
          <w:rFonts w:hint="eastAsia" w:ascii="微软雅黑" w:hAnsi="微软雅黑" w:eastAsia="微软雅黑" w:cs="微软雅黑"/>
        </w:rPr>
      </w:pPr>
      <w:r>
        <w:rPr>
          <w:rFonts w:hint="eastAsia" w:ascii="微软雅黑" w:hAnsi="微软雅黑" w:eastAsia="微软雅黑" w:cs="微软雅黑"/>
        </w:rPr>
        <w:t>表 13-12：无监督域适应 UDA，GTA5 → Cityscapes val，19 类、MiT-B5 / IN-1K。 两种方法训练时均使用有标签 GTA5 和无标签 Cityscapes train。</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2808"/>
        <w:gridCol w:w="3096"/>
      </w:tblGrid>
      <w:tr w14:paraId="0F49F8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38C3E93A">
            <w:pPr>
              <w:pStyle w:val="168"/>
              <w:rPr>
                <w:rFonts w:hint="eastAsia" w:ascii="微软雅黑" w:hAnsi="微软雅黑" w:eastAsia="微软雅黑" w:cs="微软雅黑"/>
              </w:rPr>
            </w:pPr>
            <w:r>
              <w:rPr>
                <w:rFonts w:hint="eastAsia" w:ascii="微软雅黑" w:hAnsi="微软雅黑" w:eastAsia="微软雅黑" w:cs="微软雅黑"/>
              </w:rPr>
              <w:t>方法</w:t>
            </w:r>
          </w:p>
        </w:tc>
        <w:tc>
          <w:tcPr>
            <w:tcW w:w="2088" w:type="dxa"/>
            <w:shd w:val="clear" w:color="auto" w:fill="E8EEF3"/>
            <w:vAlign w:val="center"/>
          </w:tcPr>
          <w:p w14:paraId="24B55FEB">
            <w:pPr>
              <w:pStyle w:val="168"/>
              <w:rPr>
                <w:rFonts w:hint="eastAsia" w:ascii="微软雅黑" w:hAnsi="微软雅黑" w:eastAsia="微软雅黑" w:cs="微软雅黑"/>
              </w:rPr>
            </w:pPr>
            <w:r>
              <w:rPr>
                <w:rFonts w:hint="eastAsia" w:ascii="微软雅黑" w:hAnsi="微软雅黑" w:eastAsia="微软雅黑" w:cs="微软雅黑"/>
              </w:rPr>
              <w:t>mIoU</w:t>
            </w:r>
          </w:p>
        </w:tc>
        <w:tc>
          <w:tcPr>
            <w:tcW w:w="2808" w:type="dxa"/>
            <w:shd w:val="clear" w:color="auto" w:fill="E8EEF3"/>
            <w:vAlign w:val="center"/>
          </w:tcPr>
          <w:p w14:paraId="0DDEC8C2">
            <w:pPr>
              <w:pStyle w:val="168"/>
              <w:rPr>
                <w:rFonts w:hint="eastAsia" w:ascii="微软雅黑" w:hAnsi="微软雅黑" w:eastAsia="微软雅黑" w:cs="微软雅黑"/>
              </w:rPr>
            </w:pPr>
            <w:r>
              <w:rPr>
                <w:rFonts w:hint="eastAsia" w:ascii="微软雅黑" w:hAnsi="微软雅黑" w:eastAsia="微软雅黑" w:cs="微软雅黑"/>
              </w:rPr>
              <w:t>推理条件</w:t>
            </w:r>
          </w:p>
        </w:tc>
        <w:tc>
          <w:tcPr>
            <w:tcW w:w="3096" w:type="dxa"/>
            <w:shd w:val="clear" w:color="auto" w:fill="E8EEF3"/>
            <w:vAlign w:val="center"/>
          </w:tcPr>
          <w:p w14:paraId="486D58EB">
            <w:pPr>
              <w:pStyle w:val="168"/>
              <w:rPr>
                <w:rFonts w:hint="eastAsia" w:ascii="微软雅黑" w:hAnsi="微软雅黑" w:eastAsia="微软雅黑" w:cs="微软雅黑"/>
              </w:rPr>
            </w:pPr>
            <w:r>
              <w:rPr>
                <w:rFonts w:hint="eastAsia" w:ascii="微软雅黑" w:hAnsi="微软雅黑" w:eastAsia="微软雅黑" w:cs="微软雅黑"/>
              </w:rPr>
              <w:t>证据</w:t>
            </w:r>
          </w:p>
        </w:tc>
      </w:tr>
      <w:tr w14:paraId="377589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00E376A8">
            <w:pPr>
              <w:pStyle w:val="167"/>
              <w:jc w:val="center"/>
              <w:rPr>
                <w:rFonts w:hint="eastAsia" w:ascii="微软雅黑" w:hAnsi="微软雅黑" w:eastAsia="微软雅黑" w:cs="微软雅黑"/>
              </w:rPr>
            </w:pPr>
            <w:r>
              <w:rPr>
                <w:rFonts w:hint="eastAsia" w:ascii="微软雅黑" w:hAnsi="微软雅黑" w:eastAsia="微软雅黑" w:cs="微软雅黑"/>
              </w:rPr>
              <w:t>DAFormer</w:t>
            </w:r>
          </w:p>
        </w:tc>
        <w:tc>
          <w:tcPr>
            <w:tcW w:w="2088" w:type="dxa"/>
            <w:shd w:val="clear" w:color="auto" w:fill="FFFFFF"/>
            <w:vAlign w:val="center"/>
          </w:tcPr>
          <w:p w14:paraId="6C094598">
            <w:pPr>
              <w:pStyle w:val="167"/>
              <w:jc w:val="center"/>
              <w:rPr>
                <w:rFonts w:hint="eastAsia" w:ascii="微软雅黑" w:hAnsi="微软雅黑" w:eastAsia="微软雅黑" w:cs="微软雅黑"/>
              </w:rPr>
            </w:pPr>
            <w:r>
              <w:rPr>
                <w:rFonts w:hint="eastAsia" w:ascii="微软雅黑" w:hAnsi="微软雅黑" w:eastAsia="微软雅黑" w:cs="微软雅黑"/>
              </w:rPr>
              <w:t>68.3</w:t>
            </w:r>
          </w:p>
        </w:tc>
        <w:tc>
          <w:tcPr>
            <w:tcW w:w="2808" w:type="dxa"/>
            <w:shd w:val="clear" w:color="auto" w:fill="FFFFFF"/>
            <w:vAlign w:val="center"/>
          </w:tcPr>
          <w:p w14:paraId="149EAA11">
            <w:pPr>
              <w:pStyle w:val="167"/>
              <w:rPr>
                <w:rFonts w:hint="eastAsia" w:ascii="微软雅黑" w:hAnsi="微软雅黑" w:eastAsia="微软雅黑" w:cs="微软雅黑"/>
              </w:rPr>
            </w:pPr>
            <w:r>
              <w:rPr>
                <w:rFonts w:hint="eastAsia" w:ascii="微软雅黑" w:hAnsi="微软雅黑" w:eastAsia="微软雅黑" w:cs="微软雅黑"/>
              </w:rPr>
              <w:t>原始整图推理</w:t>
            </w:r>
          </w:p>
        </w:tc>
        <w:tc>
          <w:tcPr>
            <w:tcW w:w="3096" w:type="dxa"/>
            <w:shd w:val="clear" w:color="auto" w:fill="FFFFFF"/>
            <w:vAlign w:val="center"/>
          </w:tcPr>
          <w:p w14:paraId="02631C72">
            <w:pPr>
              <w:pStyle w:val="167"/>
              <w:rPr>
                <w:rFonts w:hint="eastAsia" w:ascii="微软雅黑" w:hAnsi="微软雅黑" w:eastAsia="微软雅黑" w:cs="微软雅黑"/>
              </w:rPr>
            </w:pPr>
            <w:r>
              <w:rPr>
                <w:rFonts w:hint="eastAsia" w:ascii="微软雅黑" w:hAnsi="微软雅黑" w:eastAsia="微软雅黑" w:cs="微软雅黑"/>
              </w:rPr>
              <w:t>S24，表 6；S25 表 1</w:t>
            </w:r>
          </w:p>
        </w:tc>
      </w:tr>
      <w:tr w14:paraId="1F2F30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54E6BAC4">
            <w:pPr>
              <w:pStyle w:val="167"/>
              <w:jc w:val="center"/>
              <w:rPr>
                <w:rFonts w:hint="eastAsia" w:ascii="微软雅黑" w:hAnsi="微软雅黑" w:eastAsia="微软雅黑" w:cs="微软雅黑"/>
              </w:rPr>
            </w:pPr>
            <w:r>
              <w:rPr>
                <w:rFonts w:hint="eastAsia" w:ascii="微软雅黑" w:hAnsi="微软雅黑" w:eastAsia="微软雅黑" w:cs="微软雅黑"/>
              </w:rPr>
              <w:t>DAFormer + OSW</w:t>
            </w:r>
          </w:p>
        </w:tc>
        <w:tc>
          <w:tcPr>
            <w:tcW w:w="2088" w:type="dxa"/>
            <w:shd w:val="clear" w:color="auto" w:fill="F7F9FB"/>
            <w:vAlign w:val="center"/>
          </w:tcPr>
          <w:p w14:paraId="04B444C5">
            <w:pPr>
              <w:pStyle w:val="167"/>
              <w:jc w:val="center"/>
              <w:rPr>
                <w:rFonts w:hint="eastAsia" w:ascii="微软雅黑" w:hAnsi="微软雅黑" w:eastAsia="微软雅黑" w:cs="微软雅黑"/>
              </w:rPr>
            </w:pPr>
            <w:r>
              <w:rPr>
                <w:rFonts w:hint="eastAsia" w:ascii="微软雅黑" w:hAnsi="微软雅黑" w:eastAsia="微软雅黑" w:cs="微软雅黑"/>
              </w:rPr>
              <w:t>68.6</w:t>
            </w:r>
          </w:p>
        </w:tc>
        <w:tc>
          <w:tcPr>
            <w:tcW w:w="2808" w:type="dxa"/>
            <w:shd w:val="clear" w:color="auto" w:fill="F7F9FB"/>
            <w:vAlign w:val="center"/>
          </w:tcPr>
          <w:p w14:paraId="58945556">
            <w:pPr>
              <w:pStyle w:val="167"/>
              <w:rPr>
                <w:rFonts w:hint="eastAsia" w:ascii="微软雅黑" w:hAnsi="微软雅黑" w:eastAsia="微软雅黑" w:cs="微软雅黑"/>
              </w:rPr>
            </w:pPr>
            <w:r>
              <w:rPr>
                <w:rFonts w:hint="eastAsia" w:ascii="微软雅黑" w:hAnsi="微软雅黑" w:eastAsia="微软雅黑" w:cs="微软雅黑"/>
              </w:rPr>
              <w:t>HRDA 补充实验中的重叠滑窗</w:t>
            </w:r>
          </w:p>
        </w:tc>
        <w:tc>
          <w:tcPr>
            <w:tcW w:w="3096" w:type="dxa"/>
            <w:shd w:val="clear" w:color="auto" w:fill="F7F9FB"/>
            <w:vAlign w:val="center"/>
          </w:tcPr>
          <w:p w14:paraId="03C9FFA7">
            <w:pPr>
              <w:pStyle w:val="167"/>
              <w:rPr>
                <w:rFonts w:hint="eastAsia" w:ascii="微软雅黑" w:hAnsi="微软雅黑" w:eastAsia="微软雅黑" w:cs="微软雅黑"/>
              </w:rPr>
            </w:pPr>
            <w:r>
              <w:rPr>
                <w:rFonts w:hint="eastAsia" w:ascii="微软雅黑" w:hAnsi="微软雅黑" w:eastAsia="微软雅黑" w:cs="微软雅黑"/>
              </w:rPr>
              <w:t>S25，补充表 S2</w:t>
            </w:r>
          </w:p>
        </w:tc>
      </w:tr>
      <w:tr w14:paraId="3C8C23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4FD9C302">
            <w:pPr>
              <w:pStyle w:val="167"/>
              <w:jc w:val="center"/>
              <w:rPr>
                <w:rFonts w:hint="eastAsia" w:ascii="微软雅黑" w:hAnsi="微软雅黑" w:eastAsia="微软雅黑" w:cs="微软雅黑"/>
              </w:rPr>
            </w:pPr>
            <w:r>
              <w:rPr>
                <w:rFonts w:hint="eastAsia" w:ascii="微软雅黑" w:hAnsi="微软雅黑" w:eastAsia="微软雅黑" w:cs="微软雅黑"/>
              </w:rPr>
              <w:t>HRDA</w:t>
            </w:r>
          </w:p>
        </w:tc>
        <w:tc>
          <w:tcPr>
            <w:tcW w:w="2088" w:type="dxa"/>
            <w:shd w:val="clear" w:color="auto" w:fill="FFFFFF"/>
            <w:vAlign w:val="center"/>
          </w:tcPr>
          <w:p w14:paraId="0593CDD5">
            <w:pPr>
              <w:pStyle w:val="167"/>
              <w:jc w:val="center"/>
              <w:rPr>
                <w:rFonts w:hint="eastAsia" w:ascii="微软雅黑" w:hAnsi="微软雅黑" w:eastAsia="微软雅黑" w:cs="微软雅黑"/>
              </w:rPr>
            </w:pPr>
            <w:r>
              <w:rPr>
                <w:rFonts w:hint="eastAsia" w:ascii="微软雅黑" w:hAnsi="微软雅黑" w:eastAsia="微软雅黑" w:cs="微软雅黑"/>
              </w:rPr>
              <w:t>73.8</w:t>
            </w:r>
          </w:p>
        </w:tc>
        <w:tc>
          <w:tcPr>
            <w:tcW w:w="2808" w:type="dxa"/>
            <w:shd w:val="clear" w:color="auto" w:fill="FFFFFF"/>
            <w:vAlign w:val="center"/>
          </w:tcPr>
          <w:p w14:paraId="24C4A055">
            <w:pPr>
              <w:pStyle w:val="167"/>
              <w:rPr>
                <w:rFonts w:hint="eastAsia" w:ascii="微软雅黑" w:hAnsi="微软雅黑" w:eastAsia="微软雅黑" w:cs="微软雅黑"/>
              </w:rPr>
            </w:pPr>
            <w:r>
              <w:rPr>
                <w:rFonts w:hint="eastAsia" w:ascii="微软雅黑" w:hAnsi="微软雅黑" w:eastAsia="微软雅黑" w:cs="微软雅黑"/>
              </w:rPr>
              <w:t>重叠滑窗 OSW</w:t>
            </w:r>
          </w:p>
        </w:tc>
        <w:tc>
          <w:tcPr>
            <w:tcW w:w="3096" w:type="dxa"/>
            <w:shd w:val="clear" w:color="auto" w:fill="FFFFFF"/>
            <w:vAlign w:val="center"/>
          </w:tcPr>
          <w:p w14:paraId="3A4E7B3A">
            <w:pPr>
              <w:pStyle w:val="167"/>
              <w:rPr>
                <w:rFonts w:hint="eastAsia" w:ascii="微软雅黑" w:hAnsi="微软雅黑" w:eastAsia="微软雅黑" w:cs="微软雅黑"/>
              </w:rPr>
            </w:pPr>
            <w:r>
              <w:rPr>
                <w:rFonts w:hint="eastAsia" w:ascii="微软雅黑" w:hAnsi="微软雅黑" w:eastAsia="微软雅黑" w:cs="微软雅黑"/>
              </w:rPr>
              <w:t>S25，表 1、补充表 S2</w:t>
            </w:r>
          </w:p>
        </w:tc>
      </w:tr>
    </w:tbl>
    <w:p w14:paraId="122305B9">
      <w:pPr>
        <w:spacing w:before="0" w:after="20" w:line="60" w:lineRule="exact"/>
        <w:rPr>
          <w:rFonts w:hint="eastAsia" w:ascii="微软雅黑" w:hAnsi="微软雅黑" w:eastAsia="微软雅黑" w:cs="微软雅黑"/>
        </w:rPr>
      </w:pPr>
    </w:p>
    <w:p w14:paraId="138ED898">
      <w:pPr>
        <w:rPr>
          <w:rFonts w:hint="eastAsia" w:ascii="微软雅黑" w:hAnsi="微软雅黑" w:eastAsia="微软雅黑" w:cs="微软雅黑"/>
        </w:rPr>
      </w:pPr>
      <w:r>
        <w:rPr>
          <w:rFonts w:hint="eastAsia" w:ascii="微软雅黑" w:hAnsi="微软雅黑" w:eastAsia="微软雅黑" w:cs="微软雅黑"/>
        </w:rPr>
        <w:t>在相同 OSW 推理条件下，差值是 73.8 − 68.6 = 5.2 个百分点。这比直接把全部差距解释为网络结构贡献更准确；完整方法还包含高/低分辨率训练策略。</w:t>
      </w:r>
    </w:p>
    <w:p w14:paraId="1B683300">
      <w:pPr>
        <w:pStyle w:val="4"/>
        <w:rPr>
          <w:rFonts w:hint="eastAsia" w:ascii="微软雅黑" w:hAnsi="微软雅黑" w:eastAsia="微软雅黑" w:cs="微软雅黑"/>
        </w:rPr>
      </w:pPr>
      <w:r>
        <w:rPr>
          <w:rFonts w:hint="eastAsia" w:ascii="微软雅黑" w:hAnsi="微软雅黑" w:eastAsia="微软雅黑" w:cs="微软雅黑"/>
        </w:rPr>
        <w:t>13.8 开放词汇与概念提示 有 mIoU 但应另设组别</w:t>
      </w:r>
    </w:p>
    <w:p w14:paraId="232AEBB0">
      <w:pPr>
        <w:pStyle w:val="169"/>
        <w:rPr>
          <w:rFonts w:hint="eastAsia" w:ascii="微软雅黑" w:hAnsi="微软雅黑" w:eastAsia="微软雅黑" w:cs="微软雅黑"/>
        </w:rPr>
      </w:pPr>
      <w:r>
        <w:rPr>
          <w:rFonts w:hint="eastAsia" w:ascii="微软雅黑" w:hAnsi="微软雅黑" w:eastAsia="微软雅黑" w:cs="微软雅黑"/>
        </w:rPr>
        <w:t>表 13-13：开放词汇/零样本语义分割。 下列方法不使用对应目标数据集的监督标签进行常规闭集训练，其数字不能与 ADE20K 或 LoveDA 的充分监督结果直接判定优劣。</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1944"/>
        <w:gridCol w:w="2088"/>
        <w:gridCol w:w="1613"/>
        <w:gridCol w:w="2520"/>
        <w:gridCol w:w="1771"/>
      </w:tblGrid>
      <w:tr w14:paraId="4148C8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1944" w:type="dxa"/>
            <w:shd w:val="clear" w:color="auto" w:fill="E8EEF3"/>
            <w:vAlign w:val="center"/>
          </w:tcPr>
          <w:p w14:paraId="3634CE5B">
            <w:pPr>
              <w:pStyle w:val="168"/>
              <w:rPr>
                <w:rFonts w:hint="eastAsia" w:ascii="微软雅黑" w:hAnsi="微软雅黑" w:eastAsia="微软雅黑" w:cs="微软雅黑"/>
              </w:rPr>
            </w:pPr>
            <w:r>
              <w:rPr>
                <w:rFonts w:hint="eastAsia" w:ascii="微软雅黑" w:hAnsi="微软雅黑" w:eastAsia="微软雅黑" w:cs="微软雅黑"/>
              </w:rPr>
              <w:t>方法</w:t>
            </w:r>
          </w:p>
        </w:tc>
        <w:tc>
          <w:tcPr>
            <w:tcW w:w="2088" w:type="dxa"/>
            <w:shd w:val="clear" w:color="auto" w:fill="E8EEF3"/>
            <w:vAlign w:val="center"/>
          </w:tcPr>
          <w:p w14:paraId="789794EB">
            <w:pPr>
              <w:pStyle w:val="168"/>
              <w:rPr>
                <w:rFonts w:hint="eastAsia" w:ascii="微软雅黑" w:hAnsi="微软雅黑" w:eastAsia="微软雅黑" w:cs="微软雅黑"/>
              </w:rPr>
            </w:pPr>
            <w:r>
              <w:rPr>
                <w:rFonts w:hint="eastAsia" w:ascii="微软雅黑" w:hAnsi="微软雅黑" w:eastAsia="微软雅黑" w:cs="微软雅黑"/>
              </w:rPr>
              <w:t>基准与划分</w:t>
            </w:r>
          </w:p>
        </w:tc>
        <w:tc>
          <w:tcPr>
            <w:tcW w:w="1613" w:type="dxa"/>
            <w:shd w:val="clear" w:color="auto" w:fill="E8EEF3"/>
            <w:vAlign w:val="center"/>
          </w:tcPr>
          <w:p w14:paraId="0B7112A2">
            <w:pPr>
              <w:pStyle w:val="168"/>
              <w:rPr>
                <w:rFonts w:hint="eastAsia" w:ascii="微软雅黑" w:hAnsi="微软雅黑" w:eastAsia="微软雅黑" w:cs="微软雅黑"/>
              </w:rPr>
            </w:pPr>
            <w:r>
              <w:rPr>
                <w:rFonts w:hint="eastAsia" w:ascii="微软雅黑" w:hAnsi="微软雅黑" w:eastAsia="微软雅黑" w:cs="微软雅黑"/>
              </w:rPr>
              <w:t>mIoU</w:t>
            </w:r>
          </w:p>
        </w:tc>
        <w:tc>
          <w:tcPr>
            <w:tcW w:w="2520" w:type="dxa"/>
            <w:shd w:val="clear" w:color="auto" w:fill="E8EEF3"/>
            <w:vAlign w:val="center"/>
          </w:tcPr>
          <w:p w14:paraId="6A1213A6">
            <w:pPr>
              <w:pStyle w:val="168"/>
              <w:rPr>
                <w:rFonts w:hint="eastAsia" w:ascii="微软雅黑" w:hAnsi="微软雅黑" w:eastAsia="微软雅黑" w:cs="微软雅黑"/>
              </w:rPr>
            </w:pPr>
            <w:r>
              <w:rPr>
                <w:rFonts w:hint="eastAsia" w:ascii="微软雅黑" w:hAnsi="微软雅黑" w:eastAsia="微软雅黑" w:cs="微软雅黑"/>
              </w:rPr>
              <w:t>训练与评测条件</w:t>
            </w:r>
          </w:p>
        </w:tc>
        <w:tc>
          <w:tcPr>
            <w:tcW w:w="1771" w:type="dxa"/>
            <w:shd w:val="clear" w:color="auto" w:fill="E8EEF3"/>
            <w:vAlign w:val="center"/>
          </w:tcPr>
          <w:p w14:paraId="236527C9">
            <w:pPr>
              <w:pStyle w:val="168"/>
              <w:rPr>
                <w:rFonts w:hint="eastAsia" w:ascii="微软雅黑" w:hAnsi="微软雅黑" w:eastAsia="微软雅黑" w:cs="微软雅黑"/>
              </w:rPr>
            </w:pPr>
            <w:r>
              <w:rPr>
                <w:rFonts w:hint="eastAsia" w:ascii="微软雅黑" w:hAnsi="微软雅黑" w:eastAsia="微软雅黑" w:cs="微软雅黑"/>
              </w:rPr>
              <w:t>证据</w:t>
            </w:r>
          </w:p>
        </w:tc>
      </w:tr>
      <w:tr w14:paraId="034914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3EE33C6D">
            <w:pPr>
              <w:pStyle w:val="167"/>
              <w:rPr>
                <w:rFonts w:hint="eastAsia" w:ascii="微软雅黑" w:hAnsi="微软雅黑" w:eastAsia="微软雅黑" w:cs="微软雅黑"/>
              </w:rPr>
            </w:pPr>
            <w:r>
              <w:rPr>
                <w:rFonts w:hint="eastAsia" w:ascii="微软雅黑" w:hAnsi="微软雅黑" w:eastAsia="微软雅黑" w:cs="微软雅黑"/>
              </w:rPr>
              <w:t>CAT-Seg / CLIP ViT-B/16</w:t>
            </w:r>
          </w:p>
        </w:tc>
        <w:tc>
          <w:tcPr>
            <w:tcW w:w="2088" w:type="dxa"/>
            <w:shd w:val="clear" w:color="auto" w:fill="FFFFFF"/>
            <w:vAlign w:val="center"/>
          </w:tcPr>
          <w:p w14:paraId="221065A9">
            <w:pPr>
              <w:pStyle w:val="167"/>
              <w:jc w:val="center"/>
              <w:rPr>
                <w:rFonts w:hint="eastAsia" w:ascii="微软雅黑" w:hAnsi="微软雅黑" w:eastAsia="微软雅黑" w:cs="微软雅黑"/>
              </w:rPr>
            </w:pPr>
            <w:r>
              <w:rPr>
                <w:rFonts w:hint="eastAsia" w:ascii="微软雅黑" w:hAnsi="微软雅黑" w:eastAsia="微软雅黑" w:cs="微软雅黑"/>
              </w:rPr>
              <w:t>ADE20K-150 val</w:t>
            </w:r>
          </w:p>
        </w:tc>
        <w:tc>
          <w:tcPr>
            <w:tcW w:w="1613" w:type="dxa"/>
            <w:shd w:val="clear" w:color="auto" w:fill="FFFFFF"/>
            <w:vAlign w:val="center"/>
          </w:tcPr>
          <w:p w14:paraId="15377AAA">
            <w:pPr>
              <w:pStyle w:val="167"/>
              <w:jc w:val="center"/>
              <w:rPr>
                <w:rFonts w:hint="eastAsia" w:ascii="微软雅黑" w:hAnsi="微软雅黑" w:eastAsia="微软雅黑" w:cs="微软雅黑"/>
              </w:rPr>
            </w:pPr>
            <w:r>
              <w:rPr>
                <w:rFonts w:hint="eastAsia" w:ascii="微软雅黑" w:hAnsi="微软雅黑" w:eastAsia="微软雅黑" w:cs="微软雅黑"/>
              </w:rPr>
              <w:t>31.8</w:t>
            </w:r>
          </w:p>
        </w:tc>
        <w:tc>
          <w:tcPr>
            <w:tcW w:w="2520" w:type="dxa"/>
            <w:shd w:val="clear" w:color="auto" w:fill="FFFFFF"/>
            <w:vAlign w:val="center"/>
          </w:tcPr>
          <w:p w14:paraId="78C49F7D">
            <w:pPr>
              <w:pStyle w:val="167"/>
              <w:rPr>
                <w:rFonts w:hint="eastAsia" w:ascii="微软雅黑" w:hAnsi="微软雅黑" w:eastAsia="微软雅黑" w:cs="微软雅黑"/>
              </w:rPr>
            </w:pPr>
            <w:r>
              <w:rPr>
                <w:rFonts w:hint="eastAsia" w:ascii="微软雅黑" w:hAnsi="微软雅黑" w:eastAsia="微软雅黑" w:cs="微软雅黑"/>
              </w:rPr>
              <w:t>COCO-Stuff 有标注训练，向 ADE20K 开放词汇迁移</w:t>
            </w:r>
          </w:p>
        </w:tc>
        <w:tc>
          <w:tcPr>
            <w:tcW w:w="1771" w:type="dxa"/>
            <w:shd w:val="clear" w:color="auto" w:fill="FFFFFF"/>
            <w:vAlign w:val="center"/>
          </w:tcPr>
          <w:p w14:paraId="4433CD35">
            <w:pPr>
              <w:pStyle w:val="167"/>
              <w:rPr>
                <w:rFonts w:hint="eastAsia" w:ascii="微软雅黑" w:hAnsi="微软雅黑" w:eastAsia="微软雅黑" w:cs="微软雅黑"/>
              </w:rPr>
            </w:pPr>
            <w:r>
              <w:rPr>
                <w:rFonts w:hint="eastAsia" w:ascii="微软雅黑" w:hAnsi="微软雅黑" w:eastAsia="微软雅黑" w:cs="微软雅黑"/>
              </w:rPr>
              <w:t>S26，表 1</w:t>
            </w:r>
          </w:p>
        </w:tc>
      </w:tr>
      <w:tr w14:paraId="29656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2EB19E7E">
            <w:pPr>
              <w:pStyle w:val="167"/>
              <w:rPr>
                <w:rFonts w:hint="eastAsia" w:ascii="微软雅黑" w:hAnsi="微软雅黑" w:eastAsia="微软雅黑" w:cs="微软雅黑"/>
              </w:rPr>
            </w:pPr>
            <w:r>
              <w:rPr>
                <w:rFonts w:hint="eastAsia" w:ascii="微软雅黑" w:hAnsi="微软雅黑" w:eastAsia="微软雅黑" w:cs="微软雅黑"/>
              </w:rPr>
              <w:t>CAT-Seg / CLIP ViT-L/14</w:t>
            </w:r>
          </w:p>
        </w:tc>
        <w:tc>
          <w:tcPr>
            <w:tcW w:w="2088" w:type="dxa"/>
            <w:shd w:val="clear" w:color="auto" w:fill="F7F9FB"/>
            <w:vAlign w:val="center"/>
          </w:tcPr>
          <w:p w14:paraId="189323EC">
            <w:pPr>
              <w:pStyle w:val="167"/>
              <w:jc w:val="center"/>
              <w:rPr>
                <w:rFonts w:hint="eastAsia" w:ascii="微软雅黑" w:hAnsi="微软雅黑" w:eastAsia="微软雅黑" w:cs="微软雅黑"/>
              </w:rPr>
            </w:pPr>
            <w:r>
              <w:rPr>
                <w:rFonts w:hint="eastAsia" w:ascii="微软雅黑" w:hAnsi="微软雅黑" w:eastAsia="微软雅黑" w:cs="微软雅黑"/>
              </w:rPr>
              <w:t>ADE20K-150 val</w:t>
            </w:r>
          </w:p>
        </w:tc>
        <w:tc>
          <w:tcPr>
            <w:tcW w:w="1613" w:type="dxa"/>
            <w:shd w:val="clear" w:color="auto" w:fill="F7F9FB"/>
            <w:vAlign w:val="center"/>
          </w:tcPr>
          <w:p w14:paraId="62C4F533">
            <w:pPr>
              <w:pStyle w:val="167"/>
              <w:jc w:val="center"/>
              <w:rPr>
                <w:rFonts w:hint="eastAsia" w:ascii="微软雅黑" w:hAnsi="微软雅黑" w:eastAsia="微软雅黑" w:cs="微软雅黑"/>
              </w:rPr>
            </w:pPr>
            <w:r>
              <w:rPr>
                <w:rFonts w:hint="eastAsia" w:ascii="微软雅黑" w:hAnsi="微软雅黑" w:eastAsia="微软雅黑" w:cs="微软雅黑"/>
              </w:rPr>
              <w:t>37.9</w:t>
            </w:r>
          </w:p>
        </w:tc>
        <w:tc>
          <w:tcPr>
            <w:tcW w:w="2520" w:type="dxa"/>
            <w:shd w:val="clear" w:color="auto" w:fill="F7F9FB"/>
            <w:vAlign w:val="center"/>
          </w:tcPr>
          <w:p w14:paraId="647C50E1">
            <w:pPr>
              <w:pStyle w:val="167"/>
              <w:rPr>
                <w:rFonts w:hint="eastAsia" w:ascii="微软雅黑" w:hAnsi="微软雅黑" w:eastAsia="微软雅黑" w:cs="微软雅黑"/>
              </w:rPr>
            </w:pPr>
            <w:r>
              <w:rPr>
                <w:rFonts w:hint="eastAsia" w:ascii="微软雅黑" w:hAnsi="微软雅黑" w:eastAsia="微软雅黑" w:cs="微软雅黑"/>
              </w:rPr>
              <w:t>同上</w:t>
            </w:r>
          </w:p>
        </w:tc>
        <w:tc>
          <w:tcPr>
            <w:tcW w:w="1771" w:type="dxa"/>
            <w:shd w:val="clear" w:color="auto" w:fill="F7F9FB"/>
            <w:vAlign w:val="center"/>
          </w:tcPr>
          <w:p w14:paraId="14F29D35">
            <w:pPr>
              <w:pStyle w:val="167"/>
              <w:rPr>
                <w:rFonts w:hint="eastAsia" w:ascii="微软雅黑" w:hAnsi="微软雅黑" w:eastAsia="微软雅黑" w:cs="微软雅黑"/>
              </w:rPr>
            </w:pPr>
            <w:r>
              <w:rPr>
                <w:rFonts w:hint="eastAsia" w:ascii="微软雅黑" w:hAnsi="微软雅黑" w:eastAsia="微软雅黑" w:cs="微软雅黑"/>
              </w:rPr>
              <w:t>S26，表 1</w:t>
            </w:r>
          </w:p>
        </w:tc>
      </w:tr>
      <w:tr w14:paraId="33BBD3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498368BA">
            <w:pPr>
              <w:pStyle w:val="167"/>
              <w:jc w:val="center"/>
              <w:rPr>
                <w:rFonts w:hint="eastAsia" w:ascii="微软雅黑" w:hAnsi="微软雅黑" w:eastAsia="微软雅黑" w:cs="微软雅黑"/>
              </w:rPr>
            </w:pPr>
            <w:r>
              <w:rPr>
                <w:rFonts w:hint="eastAsia" w:ascii="微软雅黑" w:hAnsi="微软雅黑" w:eastAsia="微软雅黑" w:cs="微软雅黑"/>
              </w:rPr>
              <w:t>SAM 3</w:t>
            </w:r>
          </w:p>
        </w:tc>
        <w:tc>
          <w:tcPr>
            <w:tcW w:w="2088" w:type="dxa"/>
            <w:shd w:val="clear" w:color="auto" w:fill="FFFFFF"/>
            <w:vAlign w:val="center"/>
          </w:tcPr>
          <w:p w14:paraId="3CCF2882">
            <w:pPr>
              <w:pStyle w:val="167"/>
              <w:jc w:val="center"/>
              <w:rPr>
                <w:rFonts w:hint="eastAsia" w:ascii="微软雅黑" w:hAnsi="微软雅黑" w:eastAsia="微软雅黑" w:cs="微软雅黑"/>
              </w:rPr>
            </w:pPr>
            <w:r>
              <w:rPr>
                <w:rFonts w:hint="eastAsia" w:ascii="微软雅黑" w:hAnsi="微软雅黑" w:eastAsia="微软雅黑" w:cs="微软雅黑"/>
              </w:rPr>
              <w:t>ADE20K-150 val</w:t>
            </w:r>
          </w:p>
        </w:tc>
        <w:tc>
          <w:tcPr>
            <w:tcW w:w="1613" w:type="dxa"/>
            <w:shd w:val="clear" w:color="auto" w:fill="FFFFFF"/>
            <w:vAlign w:val="center"/>
          </w:tcPr>
          <w:p w14:paraId="432375F2">
            <w:pPr>
              <w:pStyle w:val="167"/>
              <w:jc w:val="center"/>
              <w:rPr>
                <w:rFonts w:hint="eastAsia" w:ascii="微软雅黑" w:hAnsi="微软雅黑" w:eastAsia="微软雅黑" w:cs="微软雅黑"/>
              </w:rPr>
            </w:pPr>
            <w:r>
              <w:rPr>
                <w:rFonts w:hint="eastAsia" w:ascii="微软雅黑" w:hAnsi="微软雅黑" w:eastAsia="微软雅黑" w:cs="微软雅黑"/>
              </w:rPr>
              <w:t>39.0</w:t>
            </w:r>
          </w:p>
        </w:tc>
        <w:tc>
          <w:tcPr>
            <w:tcW w:w="2520" w:type="dxa"/>
            <w:shd w:val="clear" w:color="auto" w:fill="FFFFFF"/>
            <w:vAlign w:val="center"/>
          </w:tcPr>
          <w:p w14:paraId="3BA21472">
            <w:pPr>
              <w:pStyle w:val="167"/>
              <w:rPr>
                <w:rFonts w:hint="eastAsia" w:ascii="微软雅黑" w:hAnsi="微软雅黑" w:eastAsia="微软雅黑" w:cs="微软雅黑"/>
              </w:rPr>
            </w:pPr>
            <w:r>
              <w:rPr>
                <w:rFonts w:hint="eastAsia" w:ascii="微软雅黑" w:hAnsi="微软雅黑" w:eastAsia="微软雅黑" w:cs="微软雅黑"/>
              </w:rPr>
              <w:t>零样本语义评测；概念实例掩码转语义结果</w:t>
            </w:r>
          </w:p>
        </w:tc>
        <w:tc>
          <w:tcPr>
            <w:tcW w:w="1771" w:type="dxa"/>
            <w:shd w:val="clear" w:color="auto" w:fill="FFFFFF"/>
            <w:vAlign w:val="center"/>
          </w:tcPr>
          <w:p w14:paraId="60223B3D">
            <w:pPr>
              <w:pStyle w:val="167"/>
              <w:rPr>
                <w:rFonts w:hint="eastAsia" w:ascii="微软雅黑" w:hAnsi="微软雅黑" w:eastAsia="微软雅黑" w:cs="微软雅黑"/>
              </w:rPr>
            </w:pPr>
            <w:r>
              <w:rPr>
                <w:rFonts w:hint="eastAsia" w:ascii="微软雅黑" w:hAnsi="微软雅黑" w:eastAsia="微软雅黑" w:cs="微软雅黑"/>
              </w:rPr>
              <w:t>S28，表 34</w:t>
            </w:r>
          </w:p>
        </w:tc>
      </w:tr>
      <w:tr w14:paraId="597DD5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30431D1A">
            <w:pPr>
              <w:pStyle w:val="167"/>
              <w:rPr>
                <w:rFonts w:hint="eastAsia" w:ascii="微软雅黑" w:hAnsi="微软雅黑" w:eastAsia="微软雅黑" w:cs="微软雅黑"/>
              </w:rPr>
            </w:pPr>
            <w:r>
              <w:rPr>
                <w:rFonts w:hint="eastAsia" w:ascii="微软雅黑" w:hAnsi="微软雅黑" w:eastAsia="微软雅黑" w:cs="微软雅黑"/>
              </w:rPr>
              <w:t>SegEarth-OV / CLIP ViT-B/16</w:t>
            </w:r>
          </w:p>
        </w:tc>
        <w:tc>
          <w:tcPr>
            <w:tcW w:w="2088" w:type="dxa"/>
            <w:shd w:val="clear" w:color="auto" w:fill="F7F9FB"/>
            <w:vAlign w:val="center"/>
          </w:tcPr>
          <w:p w14:paraId="7D2213A0">
            <w:pPr>
              <w:pStyle w:val="167"/>
              <w:jc w:val="center"/>
              <w:rPr>
                <w:rFonts w:hint="eastAsia" w:ascii="微软雅黑" w:hAnsi="微软雅黑" w:eastAsia="微软雅黑" w:cs="微软雅黑"/>
              </w:rPr>
            </w:pPr>
            <w:r>
              <w:rPr>
                <w:rFonts w:hint="eastAsia" w:ascii="微软雅黑" w:hAnsi="微软雅黑" w:eastAsia="微软雅黑" w:cs="微软雅黑"/>
              </w:rPr>
              <w:t>LoveDA val</w:t>
            </w:r>
          </w:p>
        </w:tc>
        <w:tc>
          <w:tcPr>
            <w:tcW w:w="1613" w:type="dxa"/>
            <w:shd w:val="clear" w:color="auto" w:fill="F7F9FB"/>
            <w:vAlign w:val="center"/>
          </w:tcPr>
          <w:p w14:paraId="0C5AFE0B">
            <w:pPr>
              <w:pStyle w:val="167"/>
              <w:jc w:val="center"/>
              <w:rPr>
                <w:rFonts w:hint="eastAsia" w:ascii="微软雅黑" w:hAnsi="微软雅黑" w:eastAsia="微软雅黑" w:cs="微软雅黑"/>
              </w:rPr>
            </w:pPr>
            <w:r>
              <w:rPr>
                <w:rFonts w:hint="eastAsia" w:ascii="微软雅黑" w:hAnsi="微软雅黑" w:eastAsia="微软雅黑" w:cs="微软雅黑"/>
              </w:rPr>
              <w:t>36.9</w:t>
            </w:r>
          </w:p>
        </w:tc>
        <w:tc>
          <w:tcPr>
            <w:tcW w:w="2520" w:type="dxa"/>
            <w:shd w:val="clear" w:color="auto" w:fill="F7F9FB"/>
            <w:vAlign w:val="center"/>
          </w:tcPr>
          <w:p w14:paraId="4CC93CD1">
            <w:pPr>
              <w:pStyle w:val="167"/>
              <w:rPr>
                <w:rFonts w:hint="eastAsia" w:ascii="微软雅黑" w:hAnsi="微软雅黑" w:eastAsia="微软雅黑" w:cs="微软雅黑"/>
              </w:rPr>
            </w:pPr>
            <w:r>
              <w:rPr>
                <w:rFonts w:hint="eastAsia" w:ascii="微软雅黑" w:hAnsi="微软雅黑" w:eastAsia="微软雅黑" w:cs="微软雅黑"/>
              </w:rPr>
              <w:t>开放词汇；SimFeatUp 用 1.6 万张无标注 Million-AID 图像训练</w:t>
            </w:r>
          </w:p>
        </w:tc>
        <w:tc>
          <w:tcPr>
            <w:tcW w:w="1771" w:type="dxa"/>
            <w:shd w:val="clear" w:color="auto" w:fill="F7F9FB"/>
            <w:vAlign w:val="center"/>
          </w:tcPr>
          <w:p w14:paraId="72D1DB51">
            <w:pPr>
              <w:pStyle w:val="167"/>
              <w:rPr>
                <w:rFonts w:hint="eastAsia" w:ascii="微软雅黑" w:hAnsi="微软雅黑" w:eastAsia="微软雅黑" w:cs="微软雅黑"/>
              </w:rPr>
            </w:pPr>
            <w:r>
              <w:rPr>
                <w:rFonts w:hint="eastAsia" w:ascii="微软雅黑" w:hAnsi="微软雅黑" w:eastAsia="微软雅黑" w:cs="微软雅黑"/>
              </w:rPr>
              <w:t>S27，表 1、§5.2</w:t>
            </w:r>
          </w:p>
        </w:tc>
      </w:tr>
      <w:tr w14:paraId="2C1729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FFFFF"/>
            <w:vAlign w:val="center"/>
          </w:tcPr>
          <w:p w14:paraId="325480FA">
            <w:pPr>
              <w:pStyle w:val="167"/>
              <w:rPr>
                <w:rFonts w:hint="eastAsia" w:ascii="微软雅黑" w:hAnsi="微软雅黑" w:eastAsia="微软雅黑" w:cs="微软雅黑"/>
              </w:rPr>
            </w:pPr>
            <w:r>
              <w:rPr>
                <w:rFonts w:hint="eastAsia" w:ascii="微软雅黑" w:hAnsi="微软雅黑" w:eastAsia="微软雅黑" w:cs="微软雅黑"/>
              </w:rPr>
              <w:t>SegEarth-OV / CLIP ViT-B/16</w:t>
            </w:r>
          </w:p>
        </w:tc>
        <w:tc>
          <w:tcPr>
            <w:tcW w:w="2088" w:type="dxa"/>
            <w:shd w:val="clear" w:color="auto" w:fill="FFFFFF"/>
            <w:vAlign w:val="center"/>
          </w:tcPr>
          <w:p w14:paraId="02169B80">
            <w:pPr>
              <w:pStyle w:val="167"/>
              <w:jc w:val="center"/>
              <w:rPr>
                <w:rFonts w:hint="eastAsia" w:ascii="微软雅黑" w:hAnsi="微软雅黑" w:eastAsia="微软雅黑" w:cs="微软雅黑"/>
              </w:rPr>
            </w:pPr>
            <w:r>
              <w:rPr>
                <w:rFonts w:hint="eastAsia" w:ascii="微软雅黑" w:hAnsi="微软雅黑" w:eastAsia="微软雅黑" w:cs="微软雅黑"/>
              </w:rPr>
              <w:t>UAVid test</w:t>
            </w:r>
          </w:p>
        </w:tc>
        <w:tc>
          <w:tcPr>
            <w:tcW w:w="1613" w:type="dxa"/>
            <w:shd w:val="clear" w:color="auto" w:fill="FFFFFF"/>
            <w:vAlign w:val="center"/>
          </w:tcPr>
          <w:p w14:paraId="779654D3">
            <w:pPr>
              <w:pStyle w:val="167"/>
              <w:jc w:val="center"/>
              <w:rPr>
                <w:rFonts w:hint="eastAsia" w:ascii="微软雅黑" w:hAnsi="微软雅黑" w:eastAsia="微软雅黑" w:cs="微软雅黑"/>
              </w:rPr>
            </w:pPr>
            <w:r>
              <w:rPr>
                <w:rFonts w:hint="eastAsia" w:ascii="微软雅黑" w:hAnsi="微软雅黑" w:eastAsia="微软雅黑" w:cs="微软雅黑"/>
              </w:rPr>
              <w:t>42.5</w:t>
            </w:r>
          </w:p>
        </w:tc>
        <w:tc>
          <w:tcPr>
            <w:tcW w:w="2520" w:type="dxa"/>
            <w:shd w:val="clear" w:color="auto" w:fill="FFFFFF"/>
            <w:vAlign w:val="center"/>
          </w:tcPr>
          <w:p w14:paraId="404D5B39">
            <w:pPr>
              <w:pStyle w:val="167"/>
              <w:rPr>
                <w:rFonts w:hint="eastAsia" w:ascii="微软雅黑" w:hAnsi="微软雅黑" w:eastAsia="微软雅黑" w:cs="微软雅黑"/>
              </w:rPr>
            </w:pPr>
            <w:r>
              <w:rPr>
                <w:rFonts w:hint="eastAsia" w:ascii="微软雅黑" w:hAnsi="微软雅黑" w:eastAsia="微软雅黑" w:cs="微软雅黑"/>
              </w:rPr>
              <w:t>同上</w:t>
            </w:r>
          </w:p>
        </w:tc>
        <w:tc>
          <w:tcPr>
            <w:tcW w:w="1771" w:type="dxa"/>
            <w:shd w:val="clear" w:color="auto" w:fill="FFFFFF"/>
            <w:vAlign w:val="center"/>
          </w:tcPr>
          <w:p w14:paraId="28031D38">
            <w:pPr>
              <w:pStyle w:val="167"/>
              <w:rPr>
                <w:rFonts w:hint="eastAsia" w:ascii="微软雅黑" w:hAnsi="微软雅黑" w:eastAsia="微软雅黑" w:cs="微软雅黑"/>
              </w:rPr>
            </w:pPr>
            <w:r>
              <w:rPr>
                <w:rFonts w:hint="eastAsia" w:ascii="微软雅黑" w:hAnsi="微软雅黑" w:eastAsia="微软雅黑" w:cs="微软雅黑"/>
              </w:rPr>
              <w:t>S27，表 1</w:t>
            </w:r>
          </w:p>
        </w:tc>
      </w:tr>
      <w:tr w14:paraId="4248DE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1944" w:type="dxa"/>
            <w:shd w:val="clear" w:color="auto" w:fill="F7F9FB"/>
            <w:vAlign w:val="center"/>
          </w:tcPr>
          <w:p w14:paraId="50C5DC1D">
            <w:pPr>
              <w:pStyle w:val="167"/>
              <w:rPr>
                <w:rFonts w:hint="eastAsia" w:ascii="微软雅黑" w:hAnsi="微软雅黑" w:eastAsia="微软雅黑" w:cs="微软雅黑"/>
              </w:rPr>
            </w:pPr>
            <w:r>
              <w:rPr>
                <w:rFonts w:hint="eastAsia" w:ascii="微软雅黑" w:hAnsi="微软雅黑" w:eastAsia="微软雅黑" w:cs="微软雅黑"/>
              </w:rPr>
              <w:t>SegEarth-OV / CLIP ViT-B/16</w:t>
            </w:r>
          </w:p>
        </w:tc>
        <w:tc>
          <w:tcPr>
            <w:tcW w:w="2088" w:type="dxa"/>
            <w:shd w:val="clear" w:color="auto" w:fill="F7F9FB"/>
            <w:vAlign w:val="center"/>
          </w:tcPr>
          <w:p w14:paraId="687853AD">
            <w:pPr>
              <w:pStyle w:val="167"/>
              <w:rPr>
                <w:rFonts w:hint="eastAsia" w:ascii="微软雅黑" w:hAnsi="微软雅黑" w:eastAsia="微软雅黑" w:cs="微软雅黑"/>
              </w:rPr>
            </w:pPr>
            <w:r>
              <w:rPr>
                <w:rFonts w:hint="eastAsia" w:ascii="微软雅黑" w:hAnsi="微软雅黑" w:eastAsia="微软雅黑" w:cs="微软雅黑"/>
              </w:rPr>
              <w:t>Potsdam / Vaihingen val</w:t>
            </w:r>
          </w:p>
        </w:tc>
        <w:tc>
          <w:tcPr>
            <w:tcW w:w="1613" w:type="dxa"/>
            <w:shd w:val="clear" w:color="auto" w:fill="F7F9FB"/>
            <w:vAlign w:val="center"/>
          </w:tcPr>
          <w:p w14:paraId="7DFC3829">
            <w:pPr>
              <w:pStyle w:val="167"/>
              <w:jc w:val="center"/>
              <w:rPr>
                <w:rFonts w:hint="eastAsia" w:ascii="微软雅黑" w:hAnsi="微软雅黑" w:eastAsia="微软雅黑" w:cs="微软雅黑"/>
              </w:rPr>
            </w:pPr>
            <w:r>
              <w:rPr>
                <w:rFonts w:hint="eastAsia" w:ascii="微软雅黑" w:hAnsi="微软雅黑" w:eastAsia="微软雅黑" w:cs="微软雅黑"/>
              </w:rPr>
              <w:t>47.1 / 29.1</w:t>
            </w:r>
          </w:p>
        </w:tc>
        <w:tc>
          <w:tcPr>
            <w:tcW w:w="2520" w:type="dxa"/>
            <w:shd w:val="clear" w:color="auto" w:fill="F7F9FB"/>
            <w:vAlign w:val="center"/>
          </w:tcPr>
          <w:p w14:paraId="642EA3D4">
            <w:pPr>
              <w:pStyle w:val="167"/>
              <w:rPr>
                <w:rFonts w:hint="eastAsia" w:ascii="微软雅黑" w:hAnsi="微软雅黑" w:eastAsia="微软雅黑" w:cs="微软雅黑"/>
              </w:rPr>
            </w:pPr>
            <w:r>
              <w:rPr>
                <w:rFonts w:hint="eastAsia" w:ascii="微软雅黑" w:hAnsi="微软雅黑" w:eastAsia="微软雅黑" w:cs="微软雅黑"/>
              </w:rPr>
              <w:t>同上；保持该论文类别命名和划分</w:t>
            </w:r>
          </w:p>
        </w:tc>
        <w:tc>
          <w:tcPr>
            <w:tcW w:w="1771" w:type="dxa"/>
            <w:shd w:val="clear" w:color="auto" w:fill="F7F9FB"/>
            <w:vAlign w:val="center"/>
          </w:tcPr>
          <w:p w14:paraId="6F508709">
            <w:pPr>
              <w:pStyle w:val="167"/>
              <w:rPr>
                <w:rFonts w:hint="eastAsia" w:ascii="微软雅黑" w:hAnsi="微软雅黑" w:eastAsia="微软雅黑" w:cs="微软雅黑"/>
              </w:rPr>
            </w:pPr>
            <w:r>
              <w:rPr>
                <w:rFonts w:hint="eastAsia" w:ascii="微软雅黑" w:hAnsi="微软雅黑" w:eastAsia="微软雅黑" w:cs="微软雅黑"/>
              </w:rPr>
              <w:t>S27，表 1</w:t>
            </w:r>
          </w:p>
        </w:tc>
      </w:tr>
    </w:tbl>
    <w:p w14:paraId="5839E2FE">
      <w:pPr>
        <w:spacing w:before="0" w:after="20" w:line="60" w:lineRule="exact"/>
        <w:rPr>
          <w:rFonts w:hint="eastAsia" w:ascii="微软雅黑" w:hAnsi="微软雅黑" w:eastAsia="微软雅黑" w:cs="微软雅黑"/>
        </w:rPr>
      </w:pPr>
    </w:p>
    <w:p w14:paraId="64CE34D0">
      <w:pPr>
        <w:rPr>
          <w:rFonts w:hint="eastAsia" w:ascii="微软雅黑" w:hAnsi="微软雅黑" w:eastAsia="微软雅黑" w:cs="微软雅黑"/>
        </w:rPr>
      </w:pPr>
      <w:r>
        <w:rPr>
          <w:rFonts w:hint="eastAsia" w:ascii="微软雅黑" w:hAnsi="微软雅黑" w:eastAsia="微软雅黑" w:cs="微软雅黑"/>
        </w:rPr>
        <w:t>CAT-Seg 与 SAM 3 即使都使用 ADE20K-150 val，也具有显著不同的预训练和监督资源。表中只记录各自协议下的能力，不将 39.0 与 37.9 的差值视为受控实验结果。</w:t>
      </w:r>
    </w:p>
    <w:p w14:paraId="2AAD5442">
      <w:pPr>
        <w:pStyle w:val="4"/>
        <w:rPr>
          <w:rFonts w:hint="eastAsia" w:ascii="微软雅黑" w:hAnsi="微软雅黑" w:eastAsia="微软雅黑" w:cs="微软雅黑"/>
        </w:rPr>
      </w:pPr>
      <w:r>
        <w:rPr>
          <w:rFonts w:hint="eastAsia" w:ascii="微软雅黑" w:hAnsi="微软雅黑" w:eastAsia="微软雅黑" w:cs="微软雅黑"/>
        </w:rPr>
        <w:t>13.9 未列入固定类别成绩表的五项工作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90" w:type="dxa"/>
          <w:bottom w:w="75" w:type="dxa"/>
          <w:right w:w="90" w:type="dxa"/>
        </w:tblCellMar>
      </w:tblPr>
      <w:tblGrid>
        <w:gridCol w:w="2275"/>
        <w:gridCol w:w="3528"/>
        <w:gridCol w:w="4133"/>
      </w:tblGrid>
      <w:tr w14:paraId="6CE83F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tblHeader/>
          <w:jc w:val="center"/>
        </w:trPr>
        <w:tc>
          <w:tcPr>
            <w:tcW w:w="2275" w:type="dxa"/>
            <w:shd w:val="clear" w:color="auto" w:fill="E8EEF3"/>
            <w:vAlign w:val="center"/>
          </w:tcPr>
          <w:p w14:paraId="4056F23A">
            <w:pPr>
              <w:pStyle w:val="168"/>
              <w:rPr>
                <w:rFonts w:hint="eastAsia" w:ascii="微软雅黑" w:hAnsi="微软雅黑" w:eastAsia="微软雅黑" w:cs="微软雅黑"/>
              </w:rPr>
            </w:pPr>
            <w:r>
              <w:rPr>
                <w:rFonts w:hint="eastAsia" w:ascii="微软雅黑" w:hAnsi="微软雅黑" w:eastAsia="微软雅黑" w:cs="微软雅黑"/>
              </w:rPr>
              <w:t>文档工作</w:t>
            </w:r>
          </w:p>
        </w:tc>
        <w:tc>
          <w:tcPr>
            <w:tcW w:w="3528" w:type="dxa"/>
            <w:shd w:val="clear" w:color="auto" w:fill="E8EEF3"/>
            <w:vAlign w:val="center"/>
          </w:tcPr>
          <w:p w14:paraId="5E5F94F3">
            <w:pPr>
              <w:pStyle w:val="168"/>
              <w:rPr>
                <w:rFonts w:hint="eastAsia" w:ascii="微软雅黑" w:hAnsi="微软雅黑" w:eastAsia="微软雅黑" w:cs="微软雅黑"/>
              </w:rPr>
            </w:pPr>
            <w:r>
              <w:rPr>
                <w:rFonts w:hint="eastAsia" w:ascii="微软雅黑" w:hAnsi="微软雅黑" w:eastAsia="微软雅黑" w:cs="微软雅黑"/>
              </w:rPr>
              <w:t>本次证据状态</w:t>
            </w:r>
          </w:p>
        </w:tc>
        <w:tc>
          <w:tcPr>
            <w:tcW w:w="4133" w:type="dxa"/>
            <w:shd w:val="clear" w:color="auto" w:fill="E8EEF3"/>
            <w:vAlign w:val="center"/>
          </w:tcPr>
          <w:p w14:paraId="4298BD72">
            <w:pPr>
              <w:pStyle w:val="168"/>
              <w:rPr>
                <w:rFonts w:hint="eastAsia" w:ascii="微软雅黑" w:hAnsi="微软雅黑" w:eastAsia="微软雅黑" w:cs="微软雅黑"/>
              </w:rPr>
            </w:pPr>
            <w:r>
              <w:rPr>
                <w:rFonts w:hint="eastAsia" w:ascii="微软雅黑" w:hAnsi="微软雅黑" w:eastAsia="微软雅黑" w:cs="微软雅黑"/>
              </w:rPr>
              <w:t>处理方式</w:t>
            </w:r>
          </w:p>
        </w:tc>
      </w:tr>
      <w:tr w14:paraId="0838B4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68BA72BB">
            <w:pPr>
              <w:pStyle w:val="167"/>
              <w:rPr>
                <w:rFonts w:hint="eastAsia" w:ascii="微软雅黑" w:hAnsi="微软雅黑" w:eastAsia="微软雅黑" w:cs="微软雅黑"/>
              </w:rPr>
            </w:pPr>
            <w:r>
              <w:rPr>
                <w:rFonts w:hint="eastAsia" w:ascii="微软雅黑" w:hAnsi="微软雅黑" w:eastAsia="微软雅黑" w:cs="微软雅黑"/>
              </w:rPr>
              <w:t>Dual Sparsity Transformer + Contour Loss</w:t>
            </w:r>
          </w:p>
        </w:tc>
        <w:tc>
          <w:tcPr>
            <w:tcW w:w="3528" w:type="dxa"/>
            <w:shd w:val="clear" w:color="auto" w:fill="FFFFFF"/>
            <w:vAlign w:val="center"/>
          </w:tcPr>
          <w:p w14:paraId="439374F4">
            <w:pPr>
              <w:pStyle w:val="167"/>
              <w:rPr>
                <w:rFonts w:hint="eastAsia" w:ascii="微软雅黑" w:hAnsi="微软雅黑" w:eastAsia="微软雅黑" w:cs="微软雅黑"/>
              </w:rPr>
            </w:pPr>
            <w:r>
              <w:rPr>
                <w:rFonts w:hint="eastAsia" w:ascii="微软雅黑" w:hAnsi="微软雅黑" w:eastAsia="微软雅黑" w:cs="微软雅黑"/>
              </w:rPr>
              <w:t>本版已补读作者接收稿并更新§3.4；原基准表未录入成绩</w:t>
            </w:r>
          </w:p>
        </w:tc>
        <w:tc>
          <w:tcPr>
            <w:tcW w:w="4133" w:type="dxa"/>
            <w:shd w:val="clear" w:color="auto" w:fill="FFFFFF"/>
            <w:vAlign w:val="center"/>
          </w:tcPr>
          <w:p w14:paraId="14D798DA">
            <w:pPr>
              <w:pStyle w:val="167"/>
              <w:rPr>
                <w:rFonts w:hint="eastAsia" w:ascii="微软雅黑" w:hAnsi="微软雅黑" w:eastAsia="微软雅黑" w:cs="微软雅黑"/>
              </w:rPr>
            </w:pPr>
            <w:r>
              <w:rPr>
                <w:rFonts w:hint="eastAsia" w:ascii="微软雅黑" w:hAnsi="微软雅黑" w:eastAsia="微软雅黑" w:cs="微软雅黑"/>
              </w:rPr>
              <w:t>保留空缺，本次不新增不同协议的成绩；S29</w:t>
            </w:r>
          </w:p>
        </w:tc>
      </w:tr>
      <w:tr w14:paraId="539184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7F9FB"/>
            <w:vAlign w:val="center"/>
          </w:tcPr>
          <w:p w14:paraId="094FC854">
            <w:pPr>
              <w:pStyle w:val="167"/>
              <w:rPr>
                <w:rFonts w:hint="eastAsia" w:ascii="微软雅黑" w:hAnsi="微软雅黑" w:eastAsia="微软雅黑" w:cs="微软雅黑"/>
              </w:rPr>
            </w:pPr>
            <w:r>
              <w:rPr>
                <w:rFonts w:hint="eastAsia" w:ascii="微软雅黑" w:hAnsi="微软雅黑" w:eastAsia="微软雅黑" w:cs="微软雅黑"/>
              </w:rPr>
              <w:t>Edge Priors and Shallow Feature Fusion</w:t>
            </w:r>
          </w:p>
        </w:tc>
        <w:tc>
          <w:tcPr>
            <w:tcW w:w="3528" w:type="dxa"/>
            <w:shd w:val="clear" w:color="auto" w:fill="F7F9FB"/>
            <w:vAlign w:val="center"/>
          </w:tcPr>
          <w:p w14:paraId="623C6E09">
            <w:pPr>
              <w:pStyle w:val="167"/>
              <w:rPr>
                <w:rFonts w:hint="eastAsia" w:ascii="微软雅黑" w:hAnsi="微软雅黑" w:eastAsia="微软雅黑" w:cs="微软雅黑"/>
              </w:rPr>
            </w:pPr>
            <w:r>
              <w:rPr>
                <w:rFonts w:hint="eastAsia" w:ascii="微软雅黑" w:hAnsi="微软雅黑" w:eastAsia="微软雅黑" w:cs="微软雅黑"/>
              </w:rPr>
              <w:t>已确认题名与 DOI；未取得可核对的实验表</w:t>
            </w:r>
          </w:p>
        </w:tc>
        <w:tc>
          <w:tcPr>
            <w:tcW w:w="4133" w:type="dxa"/>
            <w:shd w:val="clear" w:color="auto" w:fill="F7F9FB"/>
            <w:vAlign w:val="center"/>
          </w:tcPr>
          <w:p w14:paraId="6BC6E9F7">
            <w:pPr>
              <w:pStyle w:val="167"/>
              <w:rPr>
                <w:rFonts w:hint="eastAsia" w:ascii="微软雅黑" w:hAnsi="微软雅黑" w:eastAsia="微软雅黑" w:cs="微软雅黑"/>
              </w:rPr>
            </w:pPr>
            <w:r>
              <w:rPr>
                <w:rFonts w:hint="eastAsia" w:ascii="微软雅黑" w:hAnsi="微软雅黑" w:eastAsia="微软雅黑" w:cs="微软雅黑"/>
              </w:rPr>
              <w:t>留空，保留为先验机制相关工作；S30</w:t>
            </w:r>
          </w:p>
        </w:tc>
      </w:tr>
      <w:tr w14:paraId="0344F9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184039BA">
            <w:pPr>
              <w:pStyle w:val="167"/>
              <w:rPr>
                <w:rFonts w:hint="eastAsia" w:ascii="微软雅黑" w:hAnsi="微软雅黑" w:eastAsia="微软雅黑" w:cs="微软雅黑"/>
              </w:rPr>
            </w:pPr>
            <w:r>
              <w:rPr>
                <w:rFonts w:hint="eastAsia" w:ascii="微软雅黑" w:hAnsi="微软雅黑" w:eastAsia="微软雅黑" w:cs="微软雅黑"/>
              </w:rPr>
              <w:t>Lightweight CNN–Transformer + Laplacian Loss</w:t>
            </w:r>
          </w:p>
        </w:tc>
        <w:tc>
          <w:tcPr>
            <w:tcW w:w="3528" w:type="dxa"/>
            <w:shd w:val="clear" w:color="auto" w:fill="FFFFFF"/>
            <w:vAlign w:val="center"/>
          </w:tcPr>
          <w:p w14:paraId="5B350055">
            <w:pPr>
              <w:pStyle w:val="167"/>
              <w:rPr>
                <w:rFonts w:hint="eastAsia" w:ascii="微软雅黑" w:hAnsi="微软雅黑" w:eastAsia="微软雅黑" w:cs="微软雅黑"/>
              </w:rPr>
            </w:pPr>
            <w:r>
              <w:rPr>
                <w:rFonts w:hint="eastAsia" w:ascii="微软雅黑" w:hAnsi="微软雅黑" w:eastAsia="微软雅黑" w:cs="微软雅黑"/>
              </w:rPr>
              <w:t>本版已补读作者接收稿并更新§4.4；原基准表未录入成绩</w:t>
            </w:r>
          </w:p>
        </w:tc>
        <w:tc>
          <w:tcPr>
            <w:tcW w:w="4133" w:type="dxa"/>
            <w:shd w:val="clear" w:color="auto" w:fill="FFFFFF"/>
            <w:vAlign w:val="center"/>
          </w:tcPr>
          <w:p w14:paraId="32967814">
            <w:pPr>
              <w:pStyle w:val="167"/>
              <w:rPr>
                <w:rFonts w:hint="eastAsia" w:ascii="微软雅黑" w:hAnsi="微软雅黑" w:eastAsia="微软雅黑" w:cs="微软雅黑"/>
              </w:rPr>
            </w:pPr>
            <w:r>
              <w:rPr>
                <w:rFonts w:hint="eastAsia" w:ascii="微软雅黑" w:hAnsi="微软雅黑" w:eastAsia="微软雅黑" w:cs="微软雅黑"/>
              </w:rPr>
              <w:t>保留空缺，本次不新增不同协议的成绩；S31</w:t>
            </w:r>
          </w:p>
        </w:tc>
      </w:tr>
      <w:tr w14:paraId="52CA03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7F9FB"/>
            <w:vAlign w:val="center"/>
          </w:tcPr>
          <w:p w14:paraId="7E90DD10">
            <w:pPr>
              <w:pStyle w:val="167"/>
              <w:jc w:val="center"/>
              <w:rPr>
                <w:rFonts w:hint="eastAsia" w:ascii="微软雅黑" w:hAnsi="微软雅黑" w:eastAsia="微软雅黑" w:cs="微软雅黑"/>
              </w:rPr>
            </w:pPr>
            <w:r>
              <w:rPr>
                <w:rFonts w:hint="eastAsia" w:ascii="微软雅黑" w:hAnsi="微软雅黑" w:eastAsia="微软雅黑" w:cs="微软雅黑"/>
              </w:rPr>
              <w:t>SAM</w:t>
            </w:r>
          </w:p>
        </w:tc>
        <w:tc>
          <w:tcPr>
            <w:tcW w:w="3528" w:type="dxa"/>
            <w:shd w:val="clear" w:color="auto" w:fill="F7F9FB"/>
            <w:vAlign w:val="center"/>
          </w:tcPr>
          <w:p w14:paraId="31A0C2CD">
            <w:pPr>
              <w:pStyle w:val="167"/>
              <w:rPr>
                <w:rFonts w:hint="eastAsia" w:ascii="微软雅黑" w:hAnsi="微软雅黑" w:eastAsia="微软雅黑" w:cs="微软雅黑"/>
              </w:rPr>
            </w:pPr>
            <w:r>
              <w:rPr>
                <w:rFonts w:hint="eastAsia" w:ascii="微软雅黑" w:hAnsi="微软雅黑" w:eastAsia="微软雅黑" w:cs="微软雅黑"/>
              </w:rPr>
              <w:t>主要是点/框提示后的对象掩码评测；即使指标写 mIoU，也不是固定语义类别的全图 mIoU</w:t>
            </w:r>
          </w:p>
        </w:tc>
        <w:tc>
          <w:tcPr>
            <w:tcW w:w="4133" w:type="dxa"/>
            <w:shd w:val="clear" w:color="auto" w:fill="F7F9FB"/>
            <w:vAlign w:val="center"/>
          </w:tcPr>
          <w:p w14:paraId="760BACBE">
            <w:pPr>
              <w:pStyle w:val="167"/>
              <w:rPr>
                <w:rFonts w:hint="eastAsia" w:ascii="微软雅黑" w:hAnsi="微软雅黑" w:eastAsia="微软雅黑" w:cs="微软雅黑"/>
              </w:rPr>
            </w:pPr>
            <w:r>
              <w:rPr>
                <w:rFonts w:hint="eastAsia" w:ascii="微软雅黑" w:hAnsi="微软雅黑" w:eastAsia="微软雅黑" w:cs="微软雅黑"/>
              </w:rPr>
              <w:t>应在相同提示预算下比较；原模型不填 ADE20K 闭集分数；S32</w:t>
            </w:r>
          </w:p>
        </w:tc>
      </w:tr>
      <w:tr w14:paraId="4995D3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90" w:type="dxa"/>
            <w:bottom w:w="75" w:type="dxa"/>
            <w:right w:w="90" w:type="dxa"/>
          </w:tblCellMar>
        </w:tblPrEx>
        <w:trPr>
          <w:cantSplit/>
          <w:jc w:val="center"/>
        </w:trPr>
        <w:tc>
          <w:tcPr>
            <w:tcW w:w="2275" w:type="dxa"/>
            <w:shd w:val="clear" w:color="auto" w:fill="FFFFFF"/>
            <w:vAlign w:val="center"/>
          </w:tcPr>
          <w:p w14:paraId="0478F87B">
            <w:pPr>
              <w:pStyle w:val="167"/>
              <w:jc w:val="center"/>
              <w:rPr>
                <w:rFonts w:hint="eastAsia" w:ascii="微软雅黑" w:hAnsi="微软雅黑" w:eastAsia="微软雅黑" w:cs="微软雅黑"/>
              </w:rPr>
            </w:pPr>
            <w:r>
              <w:rPr>
                <w:rFonts w:hint="eastAsia" w:ascii="微软雅黑" w:hAnsi="微软雅黑" w:eastAsia="微软雅黑" w:cs="微软雅黑"/>
              </w:rPr>
              <w:t>SAM 2</w:t>
            </w:r>
          </w:p>
        </w:tc>
        <w:tc>
          <w:tcPr>
            <w:tcW w:w="3528" w:type="dxa"/>
            <w:shd w:val="clear" w:color="auto" w:fill="FFFFFF"/>
            <w:vAlign w:val="center"/>
          </w:tcPr>
          <w:p w14:paraId="4543C2C5">
            <w:pPr>
              <w:pStyle w:val="167"/>
              <w:rPr>
                <w:rFonts w:hint="eastAsia" w:ascii="微软雅黑" w:hAnsi="微软雅黑" w:eastAsia="微软雅黑" w:cs="微软雅黑"/>
              </w:rPr>
            </w:pPr>
            <w:r>
              <w:rPr>
                <w:rFonts w:hint="eastAsia" w:ascii="微软雅黑" w:hAnsi="微软雅黑" w:eastAsia="微软雅黑" w:cs="微软雅黑"/>
              </w:rPr>
              <w:t>图像提示分割、视频对象分割；视频常用 J&amp;F</w:t>
            </w:r>
          </w:p>
        </w:tc>
        <w:tc>
          <w:tcPr>
            <w:tcW w:w="4133" w:type="dxa"/>
            <w:shd w:val="clear" w:color="auto" w:fill="FFFFFF"/>
            <w:vAlign w:val="center"/>
          </w:tcPr>
          <w:p w14:paraId="32B4D20A">
            <w:pPr>
              <w:pStyle w:val="167"/>
              <w:rPr>
                <w:rFonts w:hint="eastAsia" w:ascii="微软雅黑" w:hAnsi="微软雅黑" w:eastAsia="微软雅黑" w:cs="微软雅黑"/>
              </w:rPr>
            </w:pPr>
            <w:r>
              <w:rPr>
                <w:rFonts w:hint="eastAsia" w:ascii="微软雅黑" w:hAnsi="微软雅黑" w:eastAsia="微软雅黑" w:cs="微软雅黑"/>
              </w:rPr>
              <w:t>应固定点击数、提示形式与视频协议；不与全图语义分割混排；S33</w:t>
            </w:r>
          </w:p>
        </w:tc>
      </w:tr>
    </w:tbl>
    <w:p w14:paraId="39A78FAB">
      <w:pPr>
        <w:spacing w:before="0" w:after="20" w:line="60" w:lineRule="exact"/>
        <w:rPr>
          <w:rFonts w:hint="eastAsia" w:ascii="微软雅黑" w:hAnsi="微软雅黑" w:eastAsia="微软雅黑" w:cs="微软雅黑"/>
        </w:rPr>
      </w:pPr>
    </w:p>
    <w:p w14:paraId="3D33FEB8">
      <w:pPr>
        <w:pStyle w:val="4"/>
        <w:rPr>
          <w:rFonts w:hint="eastAsia" w:ascii="微软雅黑" w:hAnsi="微软雅黑" w:eastAsia="微软雅黑" w:cs="微软雅黑"/>
        </w:rPr>
      </w:pPr>
      <w:r>
        <w:rPr>
          <w:rFonts w:hint="eastAsia" w:ascii="微软雅黑" w:hAnsi="微软雅黑" w:eastAsia="微软雅黑" w:cs="微软雅黑"/>
        </w:rPr>
        <w:t>13.10 对模型选择与统一实验的实际建议</w:t>
      </w:r>
    </w:p>
    <w:p w14:paraId="22ACE6B8">
      <w:pPr>
        <w:pStyle w:val="166"/>
        <w:rPr>
          <w:rFonts w:hint="eastAsia" w:ascii="微软雅黑" w:hAnsi="微软雅黑" w:eastAsia="微软雅黑" w:cs="微软雅黑"/>
        </w:rPr>
      </w:pPr>
      <w:r>
        <w:rPr>
          <w:rFonts w:hint="eastAsia" w:ascii="微软雅黑" w:hAnsi="微软雅黑" w:eastAsia="微软雅黑" w:cs="微软雅黑"/>
          <w:b/>
        </w:rPr>
        <w:t>1. 通用架构的首轮对照：</w:t>
      </w:r>
      <w:r>
        <w:rPr>
          <w:rFonts w:hint="eastAsia" w:ascii="微软雅黑" w:hAnsi="微软雅黑" w:eastAsia="微软雅黑" w:cs="微软雅黑"/>
        </w:rPr>
        <w:t>SegFormer-B3、SegNeXt-L、SegMAN-B，以及资源允许时的 Mask2Former。 表 13-1 提供精度和模型规模参照；其中 SegMAN-B 的公开成绩较强，但能否迁移到本比赛要由同数据实验决定。</w:t>
      </w:r>
    </w:p>
    <w:p w14:paraId="42F3CB46">
      <w:pPr>
        <w:pStyle w:val="166"/>
        <w:rPr>
          <w:rFonts w:hint="eastAsia" w:ascii="微软雅黑" w:hAnsi="微软雅黑" w:eastAsia="微软雅黑" w:cs="微软雅黑"/>
        </w:rPr>
      </w:pPr>
      <w:r>
        <w:rPr>
          <w:rFonts w:hint="eastAsia" w:ascii="微软雅黑" w:hAnsi="微软雅黑" w:eastAsia="微软雅黑" w:cs="微软雅黑"/>
          <w:b/>
        </w:rPr>
        <w:t>2. 航拍基线优先保留 UNetFormer。</w:t>
      </w:r>
      <w:r>
        <w:rPr>
          <w:rFonts w:hint="eastAsia" w:ascii="微软雅黑" w:hAnsi="微软雅黑" w:eastAsia="微软雅黑" w:cs="微软雅黑"/>
        </w:rPr>
        <w:t xml:space="preserve"> 它同时有 UAVid、LoveDA 和 ISPRS 证据，便于把新模型与多个领域连接起来；再选择 ESFCNet 或 PBSeg 做专项比较。不能仅凭一张表的最高分选模型。</w:t>
      </w:r>
    </w:p>
    <w:p w14:paraId="648DEE5F">
      <w:pPr>
        <w:pStyle w:val="166"/>
        <w:rPr>
          <w:rFonts w:hint="eastAsia" w:ascii="微软雅黑" w:hAnsi="微软雅黑" w:eastAsia="微软雅黑" w:cs="微软雅黑"/>
        </w:rPr>
      </w:pPr>
      <w:r>
        <w:rPr>
          <w:rFonts w:hint="eastAsia" w:ascii="微软雅黑" w:hAnsi="微软雅黑" w:eastAsia="微软雅黑" w:cs="微软雅黑"/>
          <w:b/>
        </w:rPr>
        <w:t>3. 研究融合或数学先验时，优先学习 FreqFusion 的成对实验组织。</w:t>
      </w:r>
      <w:r>
        <w:rPr>
          <w:rFonts w:hint="eastAsia" w:ascii="微软雅黑" w:hAnsi="微软雅黑" w:eastAsia="微软雅黑" w:cs="微软雅黑"/>
        </w:rPr>
        <w:t xml:space="preserve"> 将固定先验、可学习融合和参数量相近的对照放在相同骨干下，分别报告总 mIoU、每类 IoU、边界与小车辆表现。</w:t>
      </w:r>
    </w:p>
    <w:p w14:paraId="4A10C4F4">
      <w:pPr>
        <w:pStyle w:val="166"/>
        <w:rPr>
          <w:rFonts w:hint="eastAsia" w:ascii="微软雅黑" w:hAnsi="微软雅黑" w:eastAsia="微软雅黑" w:cs="微软雅黑"/>
        </w:rPr>
      </w:pPr>
      <w:r>
        <w:rPr>
          <w:rFonts w:hint="eastAsia" w:ascii="微软雅黑" w:hAnsi="微软雅黑" w:eastAsia="微软雅黑" w:cs="微软雅黑"/>
          <w:b/>
        </w:rPr>
        <w:t>4. 若要真正得到“比赛条件下的统一能力榜”，需要另做受控重训。</w:t>
      </w:r>
      <w:r>
        <w:rPr>
          <w:rFonts w:hint="eastAsia" w:ascii="微软雅黑" w:hAnsi="微软雅黑" w:eastAsia="微软雅黑" w:cs="微软雅黑"/>
        </w:rPr>
        <w:t xml:space="preserve"> 固定官方数据、按场景分组的 train/val 划分、输入尺寸、预训练范围、训练预算和主评测推理设置；以多随机种子均值±标准差报告，并单列总参数、峰值显存和同设备延迟。</w:t>
      </w:r>
    </w:p>
    <w:p w14:paraId="5CB3D836">
      <w:pPr>
        <w:rPr>
          <w:rFonts w:hint="eastAsia" w:ascii="微软雅黑" w:hAnsi="微软雅黑" w:eastAsia="微软雅黑" w:cs="微软雅黑"/>
        </w:rPr>
      </w:pPr>
      <w:r>
        <w:rPr>
          <w:rFonts w:hint="eastAsia" w:ascii="微软雅黑" w:hAnsi="微软雅黑" w:eastAsia="微软雅黑" w:cs="微软雅黑"/>
        </w:rPr>
        <w:t>以上是根据文献提出的实验建议。所附赛题只允许官方数据、禁止额外数据和多模型集成，因此本节外部基准成绩用于文献比较，不把外部基准加入比赛训练或模型选择流程；额外实验如用于独立学术研究，应与比赛流程分开记录。</w:t>
      </w:r>
    </w:p>
    <w:p w14:paraId="78F3453C">
      <w:pPr>
        <w:pStyle w:val="4"/>
        <w:pageBreakBefore/>
        <w:rPr>
          <w:rFonts w:hint="eastAsia" w:ascii="微软雅黑" w:hAnsi="微软雅黑" w:eastAsia="微软雅黑" w:cs="微软雅黑"/>
        </w:rPr>
      </w:pPr>
      <w:r>
        <w:rPr>
          <w:rFonts w:hint="eastAsia" w:ascii="微软雅黑" w:hAnsi="微软雅黑" w:eastAsia="微软雅黑" w:cs="微软雅黑"/>
        </w:rPr>
        <w:t>13.11 数据与论文来源索引</w:t>
      </w:r>
    </w:p>
    <w:p w14:paraId="6B9AA4C2">
      <w:pPr>
        <w:rPr>
          <w:rFonts w:hint="eastAsia" w:ascii="微软雅黑" w:hAnsi="微软雅黑" w:eastAsia="微软雅黑" w:cs="微软雅黑"/>
        </w:rPr>
      </w:pPr>
      <w:r>
        <w:rPr>
          <w:rFonts w:hint="eastAsia" w:ascii="微软雅黑" w:hAnsi="微软雅黑" w:eastAsia="微软雅黑" w:cs="微软雅黑"/>
        </w:rPr>
        <w:t>论文入口见各篇条目及下表的来源编号。论文表号以本次取得的版本为准；若预印本与正式版不同，优先按具体链接复核。</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25" w:type="dxa"/>
          <w:left w:w="90" w:type="dxa"/>
          <w:bottom w:w="25" w:type="dxa"/>
          <w:right w:w="90" w:type="dxa"/>
        </w:tblCellMar>
      </w:tblPr>
      <w:tblGrid>
        <w:gridCol w:w="1037"/>
        <w:gridCol w:w="8899"/>
      </w:tblGrid>
      <w:tr w14:paraId="0D5B93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tblHeader/>
          <w:jc w:val="center"/>
        </w:trPr>
        <w:tc>
          <w:tcPr>
            <w:tcW w:w="1037" w:type="dxa"/>
            <w:shd w:val="clear" w:color="auto" w:fill="E8EEF3"/>
            <w:vAlign w:val="center"/>
          </w:tcPr>
          <w:p w14:paraId="196B933A">
            <w:pPr>
              <w:pStyle w:val="168"/>
              <w:spacing w:line="250" w:lineRule="exact"/>
              <w:rPr>
                <w:rFonts w:hint="eastAsia" w:ascii="微软雅黑" w:hAnsi="微软雅黑" w:eastAsia="微软雅黑" w:cs="微软雅黑"/>
              </w:rPr>
            </w:pPr>
            <w:r>
              <w:rPr>
                <w:rFonts w:hint="eastAsia" w:ascii="微软雅黑" w:hAnsi="微软雅黑" w:eastAsia="微软雅黑" w:cs="微软雅黑"/>
              </w:rPr>
              <w:t>编号</w:t>
            </w:r>
          </w:p>
        </w:tc>
        <w:tc>
          <w:tcPr>
            <w:tcW w:w="8899" w:type="dxa"/>
            <w:shd w:val="clear" w:color="auto" w:fill="E8EEF3"/>
            <w:vAlign w:val="center"/>
          </w:tcPr>
          <w:p w14:paraId="2824A0F4">
            <w:pPr>
              <w:pStyle w:val="168"/>
              <w:spacing w:line="250" w:lineRule="exact"/>
              <w:rPr>
                <w:rFonts w:hint="eastAsia" w:ascii="微软雅黑" w:hAnsi="微软雅黑" w:eastAsia="微软雅黑" w:cs="微软雅黑"/>
              </w:rPr>
            </w:pPr>
            <w:r>
              <w:rPr>
                <w:rFonts w:hint="eastAsia" w:ascii="微软雅黑" w:hAnsi="微软雅黑" w:eastAsia="微软雅黑" w:cs="微软雅黑"/>
              </w:rPr>
              <w:t>来源与本节使用位置</w:t>
            </w:r>
          </w:p>
        </w:tc>
      </w:tr>
      <w:tr w14:paraId="574854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299E95B0">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t>B1</w:t>
            </w:r>
          </w:p>
        </w:tc>
        <w:tc>
          <w:tcPr>
            <w:tcW w:w="8899" w:type="dxa"/>
            <w:shd w:val="clear" w:color="auto" w:fill="FFFFFF"/>
            <w:vAlign w:val="center"/>
          </w:tcPr>
          <w:p w14:paraId="72F576C2">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MIT Scene Parsing Benchmark：ADE20K 场景解析任务</w:t>
            </w:r>
          </w:p>
        </w:tc>
      </w:tr>
      <w:tr w14:paraId="461920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40CE249B">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t>B2</w:t>
            </w:r>
          </w:p>
        </w:tc>
        <w:tc>
          <w:tcPr>
            <w:tcW w:w="8899" w:type="dxa"/>
            <w:shd w:val="clear" w:color="auto" w:fill="F7F9FB"/>
            <w:vAlign w:val="center"/>
          </w:tcPr>
          <w:p w14:paraId="74EBF69D">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Cityscapes 官方 Benchmark Suite：像素级语义分割与指标</w:t>
            </w:r>
          </w:p>
        </w:tc>
      </w:tr>
      <w:tr w14:paraId="0EEA1E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19A0BBC2">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t>B3</w:t>
            </w:r>
          </w:p>
        </w:tc>
        <w:tc>
          <w:tcPr>
            <w:tcW w:w="8899" w:type="dxa"/>
            <w:shd w:val="clear" w:color="auto" w:fill="FFFFFF"/>
            <w:vAlign w:val="center"/>
          </w:tcPr>
          <w:p w14:paraId="7D2A8547">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UAVid 官方主页；发布机构的数据集说明包含扩展版本说明</w:t>
            </w:r>
          </w:p>
        </w:tc>
      </w:tr>
      <w:tr w14:paraId="61143A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4798006F">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t>B4</w:t>
            </w:r>
          </w:p>
        </w:tc>
        <w:tc>
          <w:tcPr>
            <w:tcW w:w="8899" w:type="dxa"/>
            <w:shd w:val="clear" w:color="auto" w:fill="F7F9FB"/>
            <w:vAlign w:val="center"/>
          </w:tcPr>
          <w:p w14:paraId="3DC4F136">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LoveDA 作者仓库：7 类与忽略像素、监督/UDA 榜单入口</w:t>
            </w:r>
          </w:p>
        </w:tc>
      </w:tr>
      <w:tr w14:paraId="6E33F8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1544CC3F">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t>B5</w:t>
            </w:r>
          </w:p>
        </w:tc>
        <w:tc>
          <w:tcPr>
            <w:tcW w:w="8899" w:type="dxa"/>
            <w:shd w:val="clear" w:color="auto" w:fill="FFFFFF"/>
            <w:vAlign w:val="center"/>
          </w:tcPr>
          <w:p w14:paraId="404B3BC9">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ISPRS 官方 2D Semantic Labeling Contest</w:t>
            </w:r>
          </w:p>
        </w:tc>
      </w:tr>
      <w:tr w14:paraId="2FDDD9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162EA840">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"https://arxiv.org/abs/2105.15203"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4D591CF9">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SegFormer，表 1(a)，ADE20K / Cityscapes</w:t>
            </w:r>
          </w:p>
        </w:tc>
      </w:tr>
      <w:tr w14:paraId="01AD10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68246C89">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"https://arxiv.org/abs/2209.08575"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3D47FD7B">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SegNeXt，表 9，ADE20K / Cityscapes</w:t>
            </w:r>
          </w:p>
        </w:tc>
      </w:tr>
      <w:tr w14:paraId="65050F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746C04D8">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"https://doi.org/10.1109/CVPR52688.2022.00135"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S3</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63FD6451">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Mask2Former，表 3/6、补充表 V，ADE20K / Cityscapes</w:t>
            </w:r>
          </w:p>
        </w:tc>
      </w:tr>
      <w:tr w14:paraId="3DC8FF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7F8254AA">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"https://doi.org/10.1109/CVPR52729.2023.00297"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S4</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3C549AF0">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Mask DINO，表 5/7，ADE20K；均值/最高值、Objects365 条件</w:t>
            </w:r>
          </w:p>
        </w:tc>
      </w:tr>
      <w:tr w14:paraId="0B3607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76BBCD1B">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"https://arxiv.org/abs/2205.14756"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S5</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20BA1301">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EfficientViT，arXiv 版本，表 3/4</w:t>
            </w:r>
          </w:p>
        </w:tc>
      </w:tr>
      <w:tr w14:paraId="399198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51D3AD61">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"https://arxiv.org/abs/2412.11890"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S6</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76EF8416">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SegMAN，表 2；官方实现与成绩</w:t>
            </w:r>
          </w:p>
        </w:tc>
      </w:tr>
      <w:tr w14:paraId="235F5B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60E34998">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"https://doi.org/10.1016/j.isprsjprs.2022.06.008"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S7</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0932084A">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UNetFormer，表 7–10，航拍/遥感成绩与 TTA</w:t>
            </w:r>
          </w:p>
        </w:tc>
      </w:tr>
      <w:tr w14:paraId="378C5B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60A74D96">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"https://doi.org/10.1109/LGRS.2024.3414293"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S8</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1AE19CFE">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RS3Mamba，表 I–II，Vaihingen 子划分 / LoveDA-Urban</w:t>
            </w:r>
          </w:p>
        </w:tc>
      </w:tr>
      <w:tr w14:paraId="1298FC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34B42E52">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"https://doi.org/10.1109/JSTARS.2026.3690511"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S9</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7F4B0A76">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ESFCNet，表 II–IV，UAVid / UDD6 与每类 IoU</w:t>
            </w:r>
          </w:p>
        </w:tc>
      </w:tr>
      <w:tr w14:paraId="28051B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6376DE5B">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"https://arxiv.org/abs/2406.10828"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S10</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58926B72">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PyramidMamba，arXiv 全文，表 IV–VII</w:t>
            </w:r>
          </w:p>
        </w:tc>
      </w:tr>
      <w:tr w14:paraId="2DC85F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54FABC95">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"https://doi.org/10.1109/JSTARS.2026.3662696"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S11</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177A2254">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MFESegNet，表 II–IV、§IV-C/§V-A，统一重训对照</w:t>
            </w:r>
          </w:p>
        </w:tc>
      </w:tr>
      <w:tr w14:paraId="6C9584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0178CD04">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"https://arxiv.org/abs/2306.06842"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S12</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02778537">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AerialFormer，arXiv 全文，表 II–IV，Potsdam 类别口径 / LoveDA</w:t>
            </w:r>
          </w:p>
        </w:tc>
      </w:tr>
      <w:tr w14:paraId="438465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2B1458BB">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"https://doi.org/10.1109/TGRS.2024.3502401"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S13</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2A30AA8D">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UAVSeg，作者公开全文，表 I–II；缩放与划分</w:t>
            </w:r>
          </w:p>
        </w:tc>
      </w:tr>
      <w:tr w14:paraId="367802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7DA723D9">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"https://arxiv.org/abs/2604.01550"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S14</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76B87268">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PBSeg，arXiv 全文，表 I–II，UAVid / UDD6</w:t>
            </w:r>
          </w:p>
        </w:tc>
      </w:tr>
      <w:tr w14:paraId="2C9F14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5A12C464">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"https://doi.org/10.1109/CVPR52729.2023.01871"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S15</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405225CC">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PIDNet，表 6，Cityscapes val / test</w:t>
            </w:r>
          </w:p>
        </w:tc>
      </w:tr>
      <w:tr w14:paraId="5C3496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48A376CD">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"https://doi.org/10.1109/JSTARS.2025.3649532"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S16</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66F8A77A">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FFCA-UNet，表 I/III，ISPRS 自定义划分与微调</w:t>
            </w:r>
          </w:p>
        </w:tc>
      </w:tr>
      <w:tr w14:paraId="39040A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16AF7CA1">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"https://doi.org/10.3390/s26020749"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S17</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05EC2011">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PriorSAM-DBNet，表 1–3，ISPRS / LoveDA-Urban</w:t>
            </w:r>
          </w:p>
        </w:tc>
      </w:tr>
      <w:tr w14:paraId="357054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3648F230">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"https://doi.org/10.1109/TPAMI.2024.3449959"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S18</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77344C92">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FreqFusion，表 2/5/6/7，ADE20K 成对增益</w:t>
            </w:r>
          </w:p>
        </w:tc>
      </w:tr>
      <w:tr w14:paraId="0FC36E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7BCF1E76">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"https://doi.org/10.48550/arXiv.2304.07193"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S19</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53688030">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DINOv2，表 10、§7.4，冻结特征与分割适配</w:t>
            </w:r>
          </w:p>
        </w:tc>
      </w:tr>
      <w:tr w14:paraId="7BAED8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723E9479">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"https://arxiv.org/abs/2508.10104"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S20</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5EDB783D">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DINOv3，表 11/14，完整分割系统与同协议线性探测</w:t>
            </w:r>
          </w:p>
        </w:tc>
      </w:tr>
      <w:tr w14:paraId="611478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16EF0BBC">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"https://doi.org/10.1109/CVPR52733.2024.02704"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S21</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6913DC5D">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Rein，表 2/4，GTAV → 真实域泛化</w:t>
            </w:r>
          </w:p>
        </w:tc>
      </w:tr>
      <w:tr w14:paraId="4047D5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7366BDA3">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"https://doi.org/10.1109/CVPR52734.2025.01401"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S22</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613F5568">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FisherTune，表 1，含本节标出的原表数值冲突</w:t>
            </w:r>
          </w:p>
        </w:tc>
      </w:tr>
      <w:tr w14:paraId="5AAF87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4ABEA8C2">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"https://doi.org/10.1109/TPAMI.2025.3649001"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S23</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5CDB58FF">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CrossEarth，表 3，LoveDA R2U/U2R 域泛化</w:t>
            </w:r>
          </w:p>
        </w:tc>
      </w:tr>
      <w:tr w14:paraId="309BA5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213ABCE7">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"https://doi.org/10.1109/CVPR52688.2022.00969"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S24</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2CD6C3DB">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DAFormer，表 6，GTA5 → Cityscapes UDA</w:t>
            </w:r>
          </w:p>
        </w:tc>
      </w:tr>
      <w:tr w14:paraId="478120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07698E9D">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"https://doi.org/10.48550/arXiv.2204.13132"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S25</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530FFCCC">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HRDA，表 1、补充表 S2，原始与统一 OSW 推理</w:t>
            </w:r>
          </w:p>
        </w:tc>
      </w:tr>
      <w:tr w14:paraId="4F7795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6A0665D5">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"https://doi.org/10.1109/CVPR52733.2024.00394"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S26</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7AFC13F6">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CAT-Seg，表 1，ADE20K 开放词汇迁移</w:t>
            </w:r>
          </w:p>
        </w:tc>
      </w:tr>
      <w:tr w14:paraId="4B79AE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3537756E">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"https://doi.org/10.1109/CVPR52734.2025.00986"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S27</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6E849C37">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SegEarth-OV，arXiv v2，表 1、§5.2，遥感开放词汇</w:t>
            </w:r>
          </w:p>
        </w:tc>
      </w:tr>
      <w:tr w14:paraId="451DBD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58FF25E1">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"https://arxiv.org/abs/2511.16719"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S28</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1B7862BF">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SAM 3，arXiv v2，表 34，ADE20K 零样本语义评测</w:t>
            </w:r>
          </w:p>
        </w:tc>
      </w:tr>
      <w:tr w14:paraId="5FE2D0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7F9FB"/>
            <w:vAlign w:val="center"/>
          </w:tcPr>
          <w:p w14:paraId="689356AB">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"https://doi.org/10.1109/TGRS.2025.3603946"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S29</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 xml:space="preserve">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"https://doi.org/10.1109/IGARSS55030.2025.11243636"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S30</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 xml:space="preserve">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"https://doi.org/10.1109/TGRS.2024.3385318"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S31</w:t>
            </w:r>
            <w:r>
              <w:rPr>
                <w:rFonts w:hint="eastAsia" w:ascii="微软雅黑" w:hAnsi="微软雅黑" w:eastAsia="微软雅黑" w:cs="微软雅黑"/>
                <w:color w:val="255A85"/>
                <w:u w:val="single"/>
              </w:rPr>
              <w:fldChar w:fldCharType="end"/>
            </w:r>
          </w:p>
        </w:tc>
        <w:tc>
          <w:tcPr>
            <w:tcW w:w="8899" w:type="dxa"/>
            <w:shd w:val="clear" w:color="auto" w:fill="F7F9FB"/>
            <w:vAlign w:val="center"/>
          </w:tcPr>
          <w:p w14:paraId="16A8C08E">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三项未纳入数值比较的论文入口；其中 S29、S31 的方法已补读全文</w:t>
            </w:r>
          </w:p>
        </w:tc>
      </w:tr>
      <w:tr w14:paraId="7FEF1B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25" w:type="dxa"/>
            <w:left w:w="90" w:type="dxa"/>
            <w:bottom w:w="25" w:type="dxa"/>
            <w:right w:w="90" w:type="dxa"/>
          </w:tblCellMar>
        </w:tblPrEx>
        <w:trPr>
          <w:cantSplit/>
          <w:jc w:val="center"/>
        </w:trPr>
        <w:tc>
          <w:tcPr>
            <w:tcW w:w="1037" w:type="dxa"/>
            <w:shd w:val="clear" w:color="auto" w:fill="FFFFFF"/>
            <w:vAlign w:val="center"/>
          </w:tcPr>
          <w:p w14:paraId="380794BB">
            <w:pPr>
              <w:pStyle w:val="167"/>
              <w:spacing w:line="250" w:lineRule="exact"/>
              <w:jc w:val="center"/>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"https://doi.org/10.1109/ICCV51070.2023.00371"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S32</w:t>
            </w:r>
            <w:r>
              <w:rPr>
                <w:rFonts w:hint="eastAsia" w:ascii="微软雅黑" w:hAnsi="微软雅黑" w:eastAsia="微软雅黑" w:cs="微软雅黑"/>
                <w:color w:val="255A85"/>
                <w:u w:val="single"/>
              </w:rPr>
              <w:fldChar w:fldCharType="end"/>
            </w:r>
            <w:r>
              <w:rPr>
                <w:rFonts w:hint="eastAsia" w:ascii="微软雅黑" w:hAnsi="微软雅黑" w:eastAsia="微软雅黑" w:cs="微软雅黑"/>
              </w:rPr>
              <w:t xml:space="preserve">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"https://doi.org/10.48550/arXiv.2408.00714" \h </w:instrText>
            </w:r>
            <w:r>
              <w:rPr>
                <w:rFonts w:hint="eastAsia" w:ascii="微软雅黑" w:hAnsi="微软雅黑" w:eastAsia="微软雅黑" w:cs="微软雅黑"/>
              </w:rPr>
              <w:fldChar w:fldCharType="separate"/>
            </w:r>
            <w:r>
              <w:rPr>
                <w:rFonts w:hint="eastAsia" w:ascii="微软雅黑" w:hAnsi="微软雅黑" w:eastAsia="微软雅黑" w:cs="微软雅黑"/>
                <w:color w:val="255A85"/>
                <w:u w:val="single"/>
              </w:rPr>
              <w:t>S33</w:t>
            </w:r>
            <w:r>
              <w:rPr>
                <w:rFonts w:hint="eastAsia" w:ascii="微软雅黑" w:hAnsi="微软雅黑" w:eastAsia="微软雅黑" w:cs="微软雅黑"/>
                <w:color w:val="255A85"/>
                <w:u w:val="single"/>
              </w:rPr>
              <w:fldChar w:fldCharType="end"/>
            </w:r>
          </w:p>
        </w:tc>
        <w:tc>
          <w:tcPr>
            <w:tcW w:w="8899" w:type="dxa"/>
            <w:shd w:val="clear" w:color="auto" w:fill="FFFFFF"/>
            <w:vAlign w:val="center"/>
          </w:tcPr>
          <w:p w14:paraId="32A82534">
            <w:pPr>
              <w:pStyle w:val="167"/>
              <w:spacing w:line="250" w:lineRule="exact"/>
              <w:rPr>
                <w:rFonts w:hint="eastAsia" w:ascii="微软雅黑" w:hAnsi="微软雅黑" w:eastAsia="微软雅黑" w:cs="微软雅黑"/>
              </w:rPr>
            </w:pPr>
            <w:r>
              <w:rPr>
                <w:rFonts w:hint="eastAsia" w:ascii="微软雅黑" w:hAnsi="微软雅黑" w:eastAsia="微软雅黑" w:cs="微软雅黑"/>
              </w:rPr>
              <w:t>SAM / SAM 2 原论文，提示式分割协议</w:t>
            </w:r>
          </w:p>
        </w:tc>
      </w:tr>
    </w:tbl>
    <w:p w14:paraId="3D1AC985">
      <w:pPr>
        <w:spacing w:before="0" w:after="20" w:line="60" w:lineRule="exact"/>
        <w:rPr>
          <w:rFonts w:hint="eastAsia" w:ascii="微软雅黑" w:hAnsi="微软雅黑" w:eastAsia="微软雅黑" w:cs="微软雅黑"/>
        </w:rPr>
      </w:pPr>
    </w:p>
    <w:sectPr>
      <w:footerReference r:id="rId5" w:type="default"/>
      <w:pgSz w:w="12240" w:h="15840"/>
      <w:pgMar w:top="1037" w:right="1152" w:bottom="1037" w:left="1152"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UmePlus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UmePlus Gothic"/>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UmePlus Gothic"/>
    <w:panose1 w:val="00000000000000000000"/>
    <w:charset w:val="00"/>
    <w:family w:val="auto"/>
    <w:pitch w:val="default"/>
    <w:sig w:usb0="00000000" w:usb1="00000000" w:usb2="00000000" w:usb3="00000000" w:csb0="00000000" w:csb1="00000000"/>
  </w:font>
  <w:font w:name="UmePlus Gothic">
    <w:panose1 w:val="02000609000000000000"/>
    <w:charset w:val="88"/>
    <w:family w:val="auto"/>
    <w:pitch w:val="default"/>
    <w:sig w:usb0="A00002BF" w:usb1="68C7FCFB" w:usb2="00000010" w:usb3="00000000" w:csb0="6012009F" w:csb1="9FD7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69E1E">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874336"/>
    <w:rsid w:val="33F14BB2"/>
    <w:rsid w:val="73962B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30" w:lineRule="exact"/>
    </w:pPr>
    <w:rPr>
      <w:rFonts w:ascii="Noto Sans CJK SC" w:hAnsi="Noto Sans CJK SC" w:eastAsia="Noto Sans CJK SC" w:cs="Noto Sans CJK SC"/>
      <w:color w:val="000000"/>
      <w:sz w:val="22"/>
      <w:szCs w:val="22"/>
      <w:lang w:val="en-US" w:eastAsia="en-US" w:bidi="ar-SA"/>
    </w:rPr>
  </w:style>
  <w:style w:type="paragraph" w:styleId="3">
    <w:name w:val="heading 1"/>
    <w:basedOn w:val="1"/>
    <w:next w:val="1"/>
    <w:link w:val="138"/>
    <w:qFormat/>
    <w:uiPriority w:val="9"/>
    <w:pPr>
      <w:keepNext/>
      <w:keepLines/>
      <w:spacing w:before="260" w:after="120" w:line="278" w:lineRule="auto"/>
      <w:outlineLvl w:val="0"/>
    </w:pPr>
    <w:rPr>
      <w:rFonts w:ascii="Noto Sans CJK SC" w:hAnsi="Noto Sans CJK SC" w:eastAsia="Noto Sans CJK SC" w:cs="Noto Sans CJK SC"/>
      <w:b/>
      <w:bCs/>
      <w:color w:val="000000"/>
      <w:sz w:val="32"/>
      <w:szCs w:val="28"/>
    </w:rPr>
  </w:style>
  <w:style w:type="paragraph" w:styleId="4">
    <w:name w:val="heading 2"/>
    <w:basedOn w:val="1"/>
    <w:next w:val="1"/>
    <w:link w:val="139"/>
    <w:unhideWhenUsed/>
    <w:qFormat/>
    <w:uiPriority w:val="9"/>
    <w:pPr>
      <w:keepNext/>
      <w:keepLines/>
      <w:spacing w:before="180" w:after="120" w:line="278" w:lineRule="auto"/>
      <w:outlineLvl w:val="1"/>
    </w:pPr>
    <w:rPr>
      <w:rFonts w:ascii="Noto Sans CJK SC" w:hAnsi="Noto Sans CJK SC" w:eastAsia="Noto Sans CJK SC" w:cs="Noto Sans CJK SC"/>
      <w:b/>
      <w:bCs/>
      <w:color w:val="000000"/>
      <w:sz w:val="26"/>
      <w:szCs w:val="26"/>
    </w:rPr>
  </w:style>
  <w:style w:type="paragraph" w:styleId="5">
    <w:name w:val="heading 3"/>
    <w:basedOn w:val="1"/>
    <w:next w:val="1"/>
    <w:link w:val="140"/>
    <w:unhideWhenUsed/>
    <w:qFormat/>
    <w:uiPriority w:val="9"/>
    <w:pPr>
      <w:keepNext/>
      <w:keepLines/>
      <w:spacing w:before="180" w:after="120" w:line="278" w:lineRule="auto"/>
      <w:outlineLvl w:val="2"/>
    </w:pPr>
    <w:rPr>
      <w:rFonts w:ascii="Noto Sans CJK SC" w:hAnsi="Noto Sans CJK SC" w:eastAsia="Noto Sans CJK SC" w:cs="Noto Sans CJK SC"/>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spacing w:before="180" w:after="120" w:line="278" w:lineRule="auto"/>
      <w:contextualSpacing/>
    </w:pPr>
    <w:rPr>
      <w:rFonts w:ascii="Noto Sans CJK SC" w:hAnsi="Noto Sans CJK SC" w:eastAsia="Noto Sans CJK SC" w:cs="Noto Sans CJK SC"/>
      <w:b/>
      <w:color w:val="000000"/>
      <w:spacing w:val="5"/>
      <w:kern w:val="28"/>
      <w:sz w:val="4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eta"/>
    <w:basedOn w:val="1"/>
    <w:uiPriority w:val="0"/>
    <w:pPr>
      <w:keepNext/>
      <w:spacing w:after="80" w:line="280" w:lineRule="exact"/>
    </w:pPr>
    <w:rPr>
      <w:rFonts w:ascii="Noto Sans CJK SC" w:hAnsi="Noto Sans CJK SC" w:eastAsia="Noto Sans CJK SC" w:cs="Noto Sans CJK SC"/>
      <w:color w:val="000000"/>
      <w:sz w:val="19"/>
    </w:rPr>
  </w:style>
  <w:style w:type="paragraph" w:customStyle="1" w:styleId="165">
    <w:name w:val="Evidence"/>
    <w:basedOn w:val="1"/>
    <w:uiPriority w:val="0"/>
    <w:pPr>
      <w:keepNext/>
      <w:spacing w:after="80" w:line="280" w:lineRule="exact"/>
    </w:pPr>
    <w:rPr>
      <w:rFonts w:ascii="Noto Sans CJK SC" w:hAnsi="Noto Sans CJK SC" w:eastAsia="Noto Sans CJK SC" w:cs="Noto Sans CJK SC"/>
      <w:color w:val="000000"/>
      <w:sz w:val="19"/>
    </w:rPr>
  </w:style>
  <w:style w:type="paragraph" w:customStyle="1" w:styleId="166">
    <w:name w:val="Contribution"/>
    <w:basedOn w:val="1"/>
    <w:uiPriority w:val="0"/>
    <w:pPr>
      <w:keepLines/>
      <w:spacing w:after="100"/>
      <w:ind w:left="317" w:hanging="317"/>
    </w:pPr>
  </w:style>
  <w:style w:type="paragraph" w:customStyle="1" w:styleId="167">
    <w:name w:val="Table Text"/>
    <w:basedOn w:val="1"/>
    <w:uiPriority w:val="0"/>
    <w:pPr>
      <w:spacing w:before="0" w:after="0" w:line="268" w:lineRule="exact"/>
    </w:pPr>
    <w:rPr>
      <w:rFonts w:ascii="Noto Sans CJK SC" w:hAnsi="Noto Sans CJK SC" w:eastAsia="Noto Sans CJK SC" w:cs="Noto Sans CJK SC"/>
      <w:color w:val="000000"/>
      <w:sz w:val="19"/>
    </w:rPr>
  </w:style>
  <w:style w:type="paragraph" w:customStyle="1" w:styleId="168">
    <w:name w:val="Table Header"/>
    <w:basedOn w:val="1"/>
    <w:uiPriority w:val="0"/>
    <w:pPr>
      <w:spacing w:before="0" w:after="0" w:line="268" w:lineRule="exact"/>
    </w:pPr>
    <w:rPr>
      <w:rFonts w:ascii="Noto Sans CJK SC" w:hAnsi="Noto Sans CJK SC" w:eastAsia="Noto Sans CJK SC" w:cs="Noto Sans CJK SC"/>
      <w:b/>
      <w:color w:val="000000"/>
      <w:sz w:val="19"/>
    </w:rPr>
  </w:style>
  <w:style w:type="paragraph" w:customStyle="1" w:styleId="169">
    <w:name w:val="Table Caption"/>
    <w:basedOn w:val="1"/>
    <w:uiPriority w:val="0"/>
    <w:pPr>
      <w:keepNext/>
      <w:spacing w:before="160" w:after="100"/>
    </w:pPr>
    <w:rPr>
      <w:rFonts w:ascii="Noto Sans CJK SC" w:hAnsi="Noto Sans CJK SC" w:eastAsia="Noto Sans CJK SC" w:cs="Noto Sans CJK SC"/>
      <w:b/>
      <w:color w:val="000000"/>
      <w:sz w:val="21"/>
    </w:rPr>
  </w:style>
  <w:style w:type="paragraph" w:customStyle="1" w:styleId="170">
    <w:name w:val="Lead"/>
    <w:basedOn w:val="1"/>
    <w:uiPriority w:val="0"/>
    <w:pPr>
      <w:spacing w:after="140"/>
    </w:pPr>
    <w:rPr>
      <w:rFonts w:ascii="Noto Sans CJK SC" w:hAnsi="Noto Sans CJK SC" w:eastAsia="Noto Sans CJK SC" w:cs="Noto Sans CJK SC"/>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3945</Words>
  <Characters>5717</Characters>
  <Lines>0</Lines>
  <Paragraphs>0</Paragraphs>
  <TotalTime>527</TotalTime>
  <ScaleCrop>false</ScaleCrop>
  <LinksUpToDate>false</LinksUpToDate>
  <CharactersWithSpaces>6035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WPS_1641689797</dc:creator>
  <dc:description>generated by python-docx</dc:description>
  <cp:keywords>语义分割 无人机 遥感 文献调研</cp:keywords>
  <cp:lastModifiedBy>WPS_1641689797</cp:lastModifiedBy>
  <dcterms:modified xsi:type="dcterms:W3CDTF">2026-09-25T12:26:46Z</dcterms:modified>
  <dc:subject>代表论文核心贡献与简要实现方法 无人机航拍语义分割</dc:subject>
  <dc:title>近年语义分割模型相关工作调研</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eyJoZGlkIjoiYmZkMzQ3OGFjZjAwNGFiZTNlYWI3MDk3MzBkZjRjNmEiLCJ1c2VySWQiOiIxMzE1NTI3MTUxIn0=</vt:lpwstr>
  </property>
  <property fmtid="{D5CDD505-2E9C-101B-9397-08002B2CF9AE}" pid="3" name="KSOProductBuildVer">
    <vt:lpwstr>2052-12.1.0.28505</vt:lpwstr>
  </property>
  <property fmtid="{D5CDD505-2E9C-101B-9397-08002B2CF9AE}" pid="4" name="ICV">
    <vt:lpwstr>4C92E90662264A7E8364AD15A82D58F3_12</vt:lpwstr>
  </property>
</Properties>
</file>