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4ed1b7af9dcce6489bcd815eca175c2eed566d"/>
    <w:p>
      <w:pPr>
        <w:pStyle w:val="Heading1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AI-Generated Visual Content Detection and Media Trust</w:t>
      </w:r>
    </w:p>
    <w:bookmarkStart w:id="20" w:name="introduct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Introduction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Generative AI is no longer limited to producing obviously artificial images. Newer image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models can generate photorealistic scenes, readable text, and interface-like layouts. OpenAI’s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GPT Image 2, for example, is documented as a current image model with the snapshot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Style w:val="VerbatimChar"/>
          <w:rFonts w:ascii="Times New Roman" w:hAnsi="Times New Roman" w:eastAsia="Times New Roman"/>
          <w:sz w:val="22"/>
        </w:rPr>
        <w:t xml:space="preserve">gpt-image-2-2026-04-21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(OpenAI, 2026a). This technical shift matters socially because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images are often treated as evidence. A screenshot of a livestream, a social media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post, or a chat interface does not merely look like a picture; it appears to carry platform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context, timestamps, comments, accounts, and other cues of authenticity.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This paper focuses on that changing status of visual evidence. Previous research has shown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people often struggle to distinguish AI-generated media from human-created or real media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(Frank et al., 2024; Roca et al., 2025). Recent work also suggests that realistic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AI-synthesized images can increase belief in misinformation when they seem to provide strong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evidence for a claim (Guo et al., 2025), while AI-generated images are already being used by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spammers and scammers on social platforms for audience growth (DiResta &amp; Goldstein, 2024).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 the same time, screenshots occupy a special position in online communication because they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 frequently circulated as visual proof rather than as ordinary photographs (Inwood &amp;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Zappavigna, 2024).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central question of this paper is therefore not simply whether college students can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identify AI-generated pictures. It asks whether they can judge AI-generated and real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 in an environment where ordinary photographs, text-bearing images, 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screenshot-like interfaces all compete for credibility. The main empirical basis of the paper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comes from existing experimental and analytical studies on synthetic media detection,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misinformation, and online credibility. A small-scale survey of Chinese university students 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used as a supplementary local experiment, testing source judgement and perceived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trustworthiness across eighteen visual items.</w:t>
      </w:r>
    </w:p>
    <w:bookmarkEnd w:id="20"/>
    <w:bookmarkStart w:id="26" w:name="method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Methods</w:t>
      </w:r>
    </w:p>
    <w:bookmarkStart w:id="21" w:name="research-design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Research Design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This study adopts a mixed-methods design in which published experimental findings provide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primary empirical basis, while the original questionnaire functions as a supplementary local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experiment. The published studies provide the baseline for human detection of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content across different populations and media types. The original survey adds a small-scale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test focused on Chinese university students’ judgement of AI-generated and real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Four sources were selected as the main empirical foundation because they support the current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visual focus: human detection of AI-generated media, image-specific detection performance,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persuasive effect of realistic AI images, and the evidential role of screenshots (Frank et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al., 2024; Guo et al., 2025; Inwood &amp; Zappavigna, 2024; Roca et al., 2025).</w:t>
      </w:r>
    </w:p>
    <w:bookmarkEnd w:id="21"/>
    <w:bookmarkStart w:id="22" w:name="participants-and-sample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Participants and Sample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Participants were recruited through convenience sampling and completed the survey online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through Wenjuanxing. A total of 79 responses were collected. Ten responses failed the Q42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item, and three attention-check passers reported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high school or below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their current education level. These responses were excluded from the main analysis so that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 analytic sample matched the study’s university-level focus. The final analytic sample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therefore included 66 valid university-level respondents.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Within this analytic sample, 26 respondents were first-year students, 14 were second-year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students, 10 were third-year students, and 16 were fourth-year-or-above students or recent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graduates. Most respondents used social media for at least one hour per day, and most had used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 tools either daily or weekly.</w:t>
      </w:r>
    </w:p>
    <w:bookmarkEnd w:id="22"/>
    <w:bookmarkStart w:id="23" w:name="material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Materials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uses image-only materials. It contains eighteen visual items: nine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and nine real images. The materials cover both ordinary photorealistic images 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screenshot-like visual evidence. The five categories are text-bearing visual artifacts,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portrait images, livestream commerce screenshots, food photographs, and virtual livestream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VTuber interface images. Each category contains matched AI-generated and real examples when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possible. The participant-facing questionnaire does not reveal whether a file is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or real.</w:t>
      </w:r>
    </w:p>
    <w:bookmarkEnd w:id="23"/>
    <w:bookmarkStart w:id="24" w:name="meas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Measures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includes source-judgement items, trust-rating items, attitude items, one attention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check, and one optional open-ended question. For each image, participants first judge its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source on a five-point scale from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to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AI-generated.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They then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rate how trustworthy the same image would seem if it appeared on social media or another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platform.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Detection accuracy is calculated as the proportion of correctly classified source-judgement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items. For binary accuracy scoring,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probably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 counted 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 for real images, while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probably AI-generated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AI-generated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counted as correct for AI-generated images.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Unsure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is treated as incorrect or missing for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 main accuracy score. Trust is measured through one five-point rating for each image.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attitude items measure general trust in online images and screenshots, the persuasive effect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of interface elements, verification habits, and self-confidence in visual judgement. Q42 is 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 requiring participants to select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completely disagree.</w:t>
      </w:r>
      <w:r>
        <w:rPr>
          <w:rFonts w:ascii="Times New Roman" w:hAnsi="Times New Roman" w:eastAsia="Times New Roman"/>
          <w:sz w:val="22"/>
        </w:rPr>
        <w:t xml:space="preserve">”</w:t>
      </w:r>
    </w:p>
    <w:bookmarkEnd w:id="24"/>
    <w:bookmarkStart w:id="25" w:name="proced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Procedures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has three sections. First, participants answer background questions about year of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study, social media use, AI tool use, and self-assessed ability to identify manipulated online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content. Second, participants complete the image source-judgement and trust-rating task. For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each visual item, they judge the source and then rate perceived trustworthiness. Third,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participants answer four media-trust attitude questions, one attention-check item, and one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optional open-ended question about the cues they used.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No feedback is given during the task. The current Wenjuanxing version uses a fixed order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grouped by visual category so that materials of the same type are presented together. During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analysis, responses that fail Q42 will be flagged and can be excluded from the main analysis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before calculating detection accuracy and trust scores.</w:t>
      </w:r>
    </w:p>
    <w:bookmarkEnd w:id="25"/>
    <w:bookmarkEnd w:id="26"/>
    <w:bookmarkStart w:id="29" w:name="result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Results</w:t>
      </w:r>
    </w:p>
    <w:bookmarkStart w:id="27" w:name="results-from-existing-studi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Results from Existing Studies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published studies reviewed for this project suggest three main patterns. First, human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detection of AI-generated media remains unreliable even when participants know that some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 may be synthetic. Frank et al. (2024) and Roca et al. (2025) both show that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detection is difficult across populations and image categories. This supports the assumption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students’ everyday visual judgement may not be enough to identify AI-generated images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screenshot-like materials consistently.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Second, realistic AI-generated images can affect how credible people find online information.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Guo et al. (2025) found that AI-synthesized images can make false headlines more persuasive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when the images appear to provide strong visual evidence. This is important for the current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project because the survey does not only ask whether participants can classify images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correctly; it also asks how trustworthy each image would seem on social media.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Third, screenshot-like materials deserve special attention. Inwood and Zappavigna (2024)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argue that screenshots are often treated as visual evidence in online communication. For this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project, that means livestream interfaces, platform-style screenshots, and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 may create a stronger sense of authenticity than ordinary photographs, even when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participants are uncertain about their source.</w:t>
      </w:r>
    </w:p>
    <w:bookmarkEnd w:id="27"/>
    <w:bookmarkStart w:id="28" w:name="supplementary-survey-result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Supplementary Survey Results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Wenjuanxing survey collected 79 responses. Of these, 69 responses passed the Q42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item, giving an attention-check pass rate of 87.3%. Three attention-check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passers reported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high school or below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as their education level and were excluded because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study focuses on university-level respondents. The final analytic sample therefore included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66 valid responses.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Across all 18 image source-judgement items, the mean detection accuracy was 47.4%. Accuracy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was higher for AI-generated images (52.9%) than for real images or screenshots (41.9%).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This pattern suggests that respondents were not simply accepting all images as real. Instead,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many real images were treated with suspicion and misclassified as AI-generated.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Image category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Accuracy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Text-bearing visual artifacts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56.8%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Portrait images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39.8%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Livestream commerce screenshots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58.3%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Food photographs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31.1%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Virtual livestream interfaces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54.5%</w:t>
            </w:r>
          </w:p>
        </w:tc>
      </w:tr>
    </w:tbl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Category-level results show that livestream commerce screenshots and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artifacts produced the highest accuracy in this sample, while food photographs produced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lowest accuracy. The food-photo result is especially important because both real food images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were frequently judged as AI-generated. This supports the broader claim that the spread of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 images can create uncertainty not only about synthetic images, but also about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 images that happen to look polished or artificial.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Trust ratings were measured on a five-point scale from 1 (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not trustworthy at all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) to 5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very trustworthy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). Real images received a slightly higher mean trust rating (M = 2.99)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than AI-generated images (M = 2.70), but the difference was modest. By category, portrait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received the highest average trust rating (M = 3.14), followed by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artifacts (M = 2.98), virtual livestream interfaces (M = 2.73), livestream commerce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screenshots (M = 2.70), and food photographs (M = 2.62).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attitude items also show a cautious pattern of media trust. Respondents generally did not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agree that online images and screenshots usually reflect reality (M = 2.39). At the same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time, nearly half of the valid respondents agreed or strongly agreed that platform elements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such as interfaces, comments, or livestream features can make screenshots more believable.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Most respondents also reported verification habits: 42 out of 66 agreed or strongly agreed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they would look for sources or context when seeing realistic online images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screenshots. However, confidence in personal judgement was moderate to low (M = 2.83), with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only 17 out of 66 agreeing or strongly agreeing that they were confident in judging whether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images were real.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local survey results fit the broader pattern in the literature. Participants did not show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stable or highly accurate source judgement; fewer than half of all image classifications were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correct. AI-generated images were identified more accurately than real images, which suggests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the problem is not only the acceptance of fake images, but also the erosion of trust in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 visual materials. Overall, the survey supports the paper’s main argument: 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 images become more realistic, ordinary visual judgement becomes a fragile basis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for deciding what online images and screenshots should be trusted.</w:t>
      </w:r>
    </w:p>
    <w:bookmarkEnd w:id="28"/>
    <w:bookmarkEnd w:id="29"/>
    <w:bookmarkStart w:id="30" w:name="reference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References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Brundage, M., Avin, S., Clark, J., Toner, H., Eckersley, P., Garfinkel, B., Dafoe,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Scharre, P., Zeitzoff, T., Filar, B., Anderson, H., Roff, H., Allen, G. C., Steinhardt, J.,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Flynn, C., Héigeartaigh, S. Ó., Beard, S., Belfield, H., Farquhar, S., … Amodei, D.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(2018).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The malicious use of artificial intelligence: Forecasting, prevention, and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mitigation.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Future of Humanity Institute. https://arxiv.org/abs/1802.07228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DiResta, R., &amp; Goldstein, J. A. (2024). How spammers and scammers leverage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on Facebook for audience growth.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Harvard Kennedy School Misinformation Review.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https://doi.org/10.37016/mr-2020-151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Frank, J., Herbert, F., Ricker, J., Schönherr, L., Eisenhofer, T., Fischer,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Dürmuth, M., &amp; Holz, T. (2024). A representative study on human detection of artificially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generated media across countries.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Proceedings of the 45th IEEE Symposium on Security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and Privacy.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https://arxiv.org/abs/2312.05976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Guo, S., Zhong, Y., &amp; Hu, X. (2025). People are more susceptible to misinformation with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realistic AI-synthesized images that provide strong evidence to headlines.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Harvard Kennedy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School Misinformation Review.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https://doi.org/10.37016/mr-2020-189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Inwood, O., &amp; Zappavigna, M. (2024). The legitimation of screenshots as visual evidence in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social media: YouTube videos spreading misinformation and disinformation.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Visual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Communication.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https://doi.org/10.1177/14703572241255664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Metzger, M. J., &amp; Flanagin, A. J. (2013). Credibility and trust of information in online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environments: The use of cognitive heuristics.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Journal of Pragmatics, 59</w:t>
      </w:r>
      <w:r>
        <w:rPr>
          <w:rFonts w:ascii="Times New Roman" w:hAnsi="Times New Roman" w:eastAsia="Times New Roman"/>
          <w:sz w:val="22"/>
        </w:rPr>
        <w:t xml:space="preserve">, 210-220.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https://doi.org/10.1016/j.pragma.2013.07.012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Nightingale, S. J., &amp; Farid, H. (2022). AI-synthesized faces are indistinguishable from real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faces and more trustworthy.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Proceedings of the National Academy of Sciences, 119</w:t>
      </w:r>
      <w:r>
        <w:rPr>
          <w:rFonts w:ascii="Times New Roman" w:hAnsi="Times New Roman" w:eastAsia="Times New Roman"/>
          <w:sz w:val="22"/>
        </w:rPr>
        <w:t xml:space="preserve">(8),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e2120481119. https://doi.org/10.1073/pnas.2120481119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OpenAI. (2026a).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GPT Image 2 model.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OpenAI API.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https://developers.openai.com/api/docs/models/gpt-image-2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Pennycook, G., &amp; Rand, D. G. (2021). The psychology of fake news.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Trends in Cognitive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Sciences, 25</w:t>
      </w:r>
      <w:r>
        <w:rPr>
          <w:rFonts w:ascii="Times New Roman" w:hAnsi="Times New Roman" w:eastAsia="Times New Roman"/>
          <w:sz w:val="22"/>
        </w:rPr>
        <w:t xml:space="preserve">(5), 388-402. https://doi.org/10.1016/j.tics.2021.02.007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Roca, T., Cintron Roman, A., Torres Vega, J., Duarte, M., Wang, P., White, K., Misra,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&amp; Lavista Ferres, J. (2025). How good are humans at detecting AI-generated images?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Learnings from an experiment.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arXiv preprint.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https://arxiv.org/abs/2507.18640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Vaccari, C., &amp; Chadwick, A. (2020). Deepfakes and disinformation: Exploring the impact of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synthetic political video on deception, uncertainty, and trust in news.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Social Media +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Society, 6</w:t>
      </w:r>
      <w:r>
        <w:rPr>
          <w:rFonts w:ascii="Times New Roman" w:hAnsi="Times New Roman" w:eastAsia="Times New Roman"/>
          <w:sz w:val="22"/>
        </w:rPr>
        <w:t xml:space="preserve">(1). https://doi.org/10.1177/2056305120903408</w:t>
      </w:r>
    </w:p>
    <w:bookmarkEnd w:id="30"/>
    <w:bookmarkEnd w:id="31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hAnsi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themeShade="B5" w:val="345A8A"/>
      <w:sz w:val="2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eastAsia="Times New Roman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2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Theme="majorHAnsi" w:cstheme="majorBidi" w:eastAsiaTheme="majorEastAsia" w:hAnsiTheme="majorHAnsi" w:ascii="Times New Roman" w:hAnsi="Times New Roman" w:eastAsia="Times New Roman"/>
      <w:i/>
      <w:bCs/>
      <w:color w:themeColor="accent1" w:val="4F81BD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Theme="majorHAnsi" w:cstheme="majorBidi" w:eastAsiaTheme="majorEastAsia" w:hAnsiTheme="majorHAnsi" w:ascii="Times New Roman" w:hAnsi="Times New Roman" w:eastAsia="Times New Roman"/>
      <w:iCs/>
      <w:color w:themeColor="accent1" w:val="4F81BD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eastAsia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2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eastAsia="Times New Roman"/>
      <w:b/>
      <w:sz w:val="22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eastAsia="Times New Roman"/>
      <w:i/>
      <w:sz w:val="22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2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2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2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  <w:sz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eastAsia="Times New Roman"/>
      <w:sz w:val="22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/>
      <w:b/>
      <w:sz w:val="22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sz w:val="22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/>
      <w:i/>
      <w:sz w:val="22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/>
      <w:i/>
      <w:sz w:val="22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  <w:sz w:val="22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/>
      <w:b/>
      <w:sz w:val="22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2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/>
      <w:b/>
      <w:sz w:val="22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/>
      <w:b/>
      <w:sz w:val="22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2026-05-14T03:35:07Z</dcterms:created>
  <dcterms:modified xsi:type="dcterms:W3CDTF">2026-05-14T03:35:07Z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