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6da2be22d6ba581b687f979558f8f5586648e39"/>
    <w:p>
      <w:pPr>
        <w:pStyle w:val="Heading1"/>
        <w:keepNext w:val="0"/>
        <w:spacing w:line="480" w:lineRule="auto" w:before="0" w:after="0"/>
        <w:jc w:val="center"/>
      </w:pPr>
      <w:r>
        <w:rPr>
          <w:rFonts w:ascii="Times New Roman" w:hAnsi="Times New Roman" w:eastAsia="Times New Roman"/>
          <w:color w:val="000000"/>
          <w:sz w:val="22"/>
        </w:rPr>
        <w:t xml:space="preserve">AI-Generated Visual Content, Source Judgement, and Media Trust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Class 3, Group 6</w:t>
      </w:r>
      <w:r>
        <w:rPr>
          <w:rFonts w:ascii="Times New Roman" w:hAnsi="Times New Roman" w:eastAsia="Times New Roman"/>
          <w:color w:val="000000"/>
          <w:sz w:val="22"/>
        </w:rPr>
        <w:br/>
      </w:r>
      <w:r>
        <w:rPr>
          <w:rFonts w:ascii="Times New Roman" w:hAnsi="Times New Roman" w:eastAsia="Times New Roman"/>
          <w:color w:val="000000"/>
          <w:sz w:val="22"/>
        </w:rPr>
        <w:t xml:space="preserve">Zheng Xing, Zhang Gaoxiang, Xiong Yubo, Wang Dexing</w:t>
      </w:r>
    </w:p>
    <w:bookmarkStart w:id="20" w:name="abstract"/>
    <w:p>
      <w:pPr>
        <w:pStyle w:val="Heading2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Abstract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Recent image-generation models can produce realistic photographs, readable text, and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interface-like screenshots. This development creates a practical problem for online media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trust because images and screenshots are often treated as evidence in everyday digital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communication. This paper examines how university-level respondents judged AI-generated and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real visual materials and how much they trusted different types of online images. The paper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uses a mixed evidence design: previous experimental studies provide the main research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background, while a small-scale Wenjuanxing survey supplies supplementary local evidence.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survey included 18 image-only stimuli across five visual categories: text-bearing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artifacts, portraits, livestream commerce screenshots, food photographs, and virtual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livestream interfaces. The stimuli were prepared through two routes: some AI images were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generated first and then matched with similar real images, while others were created by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modifying real-image references through AI. After screening, 66 valid responses were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analyzed. The overall source-judgement accuracy was 47.4%, with higher accuracy for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AI-generated images (52.9%) than for real images or screenshots (41.9%). Route-level analysis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showed that real-to-AI modified images were especially difficult to identify. Taken together,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 results suggest unstable source judgement rather than a simple inability to spot AI: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respondents were not only vulnerable to synthetic images, but also became suspicious of real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visual evidence. The paper argues that platform labels, content provenance systems, and media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literacy education should address both fake images and fake visual contexts.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Keywords: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AI-generated images; media trust; screenshots; misinformation; visual evidence</w:t>
      </w:r>
    </w:p>
    <w:bookmarkEnd w:id="20"/>
    <w:bookmarkStart w:id="21" w:name="introduction"/>
    <w:p>
      <w:pPr>
        <w:pStyle w:val="Heading2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1. Introduction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Generative AI is no longer limited to producing obviously artificial images. Current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image-generation tools can produce photorealistic scenes, readable text, and interface-like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layouts. OpenAI’s GPT Image 2, for example, is described in official API documentation as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state-of-the-art image generation model for high-quality generation and editing (OpenAI,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2026a). This technical development matters socially because online images are often treated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as evidence. A screenshot of a livestream, a social media post, or a chat interface does not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merely look like a picture; it appears to carry platform context, comments, prices, usernames,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and other cues of authenticity.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This paper focuses on the changing status of visual evidence in an environment where images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and screenshots are increasingly easy to generate. Previous research has shown that people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often struggle to distinguish AI-generated media from human-created or real media (Frank et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al., 2024; Roca et al., 2025). Other studies have shown that realistic AI-synthesized images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can make misinformation more persuasive when the images seem to provide evidence for a claim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(Guo et al., 2025). At the same time, screenshots occupy a special position in online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communication because they are frequently circulated as visual proof rather than as ordinary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photographs (Inwood &amp; Zappavigna, 2024).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central question of this paper is therefore: How accurately did university-level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respondents distinguish AI-generated images from real images across common online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categories, and how did their trust ratings differ by image source and category? To answer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this question, the paper combines two forms of evidence. First, it reviews previous studies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on synthetic media detection, misinformation, and visual evidence. Second, it reports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small-scale Wenjuanxing survey conducted by the group. Because the local survey has a limited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sample size and purposively selected materials, it should be interpreted as supplementary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exploratory evidence rather than as a representative experiment. Its value is to connect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published research with a concrete classroom-scale investigation of image judgement and media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trust.</w:t>
      </w:r>
    </w:p>
    <w:bookmarkEnd w:id="21"/>
    <w:bookmarkStart w:id="25" w:name="literature-review"/>
    <w:p>
      <w:pPr>
        <w:pStyle w:val="Heading2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2. Literature Review</w:t>
      </w:r>
    </w:p>
    <w:bookmarkStart w:id="22" w:name="X7d8bb46e2b1eb415f4fbb3310fc802b39701edf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2.1 High-Fidelity AI Images and Screenshot-Like Visuals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capacity to generate realistic synthetic media has expanded rapidly since the mid-2010s,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driven by advances in generative adversarial networks, diffusion models, and multimodal AI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systems (Brundage et al., 2018). Image-generation tools have also moved from specialist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software into everyday platforms, lowering the cost of producing convincing visual content.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Official OpenAI documentation describes GPT Image 2 as a model that supports high-quality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 generation and editing and can take text and image inputs (OpenAI, 2026a). For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present paper, the important point is not the technical architecture of any single model, but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 broader social consequence: high-fidelity image generation makes synthetic visual content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less dependent on obvious visual errors.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AI-generated images are also no longer limited to standalone photographs. They can imitate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text-bearing and interface-bearing visuals, such as product cards, posters, livestream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screens, chat windows, and screenshot-like artifacts. These formats matter because they are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often consumed as contextual evidence. A livestream commerce screenshot, for example, may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include comments, prices, avatars, platform icons, discount labels, and a host. Such details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can make viewers feel that they are seeing a trace of a real online event rather than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constructed image. As a result, the social risk of AI image generation includes both fake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photographs and fake visual contexts.</w:t>
      </w:r>
    </w:p>
    <w:bookmarkEnd w:id="22"/>
    <w:bookmarkStart w:id="23" w:name="Xa443ddccf4fb19fa8faef6539e4b54c880d2e48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2.2 Human Ability to Detect AI-Generated Images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A growing body of empirical research suggests that unaided human detection of AI-generated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content is limited. Nightingale and Farid (2022) found that AI-synthesized faces were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difficult to distinguish from real faces and were even rated as more trustworthy. This finding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is important because it challenges the assumption that realism and trustworthiness are reliable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signals of authenticity.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Frank et al. (2024) conducted a cross-national study with participants from the United States,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Germany, and China. Participants were exposed to AI-generated and human-created media across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text, image, and audio modalities and asked to classify each item. The study found that many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participants performed close to chance level, and demographic or media-literacy variables did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not reliably guarantee accurate detection. In the image domain specifically, Roca et al.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(2025) analyzed a large online detection experiment and found that human performance varied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across visual categories. These findings indicate that image detection should not be treated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as a single uniform ability. Instead, performance may depend on the type of image,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viewer’s expectations, and the cues available in the visual material.</w:t>
      </w:r>
    </w:p>
    <w:bookmarkEnd w:id="23"/>
    <w:bookmarkStart w:id="24" w:name="Xb0b86b7c8c5bafbfcbf32ca2d5c12a1eaaf9687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2.3 Screenshots, Visual Evidence, and Media Trust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Research on misinformation and online credibility helps explain why AI-generated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content can affect trust. False and misleading information can spread widely online (Lazer et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al., 2018; Vosoughi et al., 2018), and users often rely on fast credibility cues rather than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systematic verification (Metzger &amp; Flanagin, 2013; Pennycook &amp; Rand, 2021). Visual cues are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especially powerful because they can make an online claim feel concrete.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Screenshots are a particularly important form of visual evidence. Inwood and Zappavigna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(2024) argue that screenshots often legitimize online claims because they appear to preserve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 record of a platform event. The screenshot format can make a post, message, or livestream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look traceable and shareable. This helps explain why AI-generated screenshots may be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persuasive even when viewers are generally aware that synthetic media exists.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problem also extends to misinformation. Guo et al. (2025) found that realistic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AI-synthesized images increased belief in false headlines when the images appeared to provide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strong evidence for the claim. DiResta and Goldstein (2024) documented the use of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AI-generated images by spammers and scammers on Facebook for audience growth. These studies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suggest that synthetic visual content is not only a future risk but already part of platform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communication.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Content provenance and labeling systems are relevant responses, but they are incomplete on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their own. OpenAI’s current help documentation describes the use of C2PA metadata and SynthID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watermarks in OpenAI-generated images (OpenAI, 2026b). Such systems may help users identify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AI-generated content, but ordinary users often encounter images after reposting, cropping,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compression, screenshotting, or platform re-uploading. Therefore, technical provenance should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be combined with user education and platform-level moderation rather than treated as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complete solution.</w:t>
      </w:r>
    </w:p>
    <w:bookmarkEnd w:id="24"/>
    <w:bookmarkEnd w:id="25"/>
    <w:bookmarkStart w:id="32" w:name="methodology"/>
    <w:p>
      <w:pPr>
        <w:pStyle w:val="Heading2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3. Methodology</w:t>
      </w:r>
    </w:p>
    <w:bookmarkStart w:id="26" w:name="research-design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3.1 Research Design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This paper uses a mixed evidence design. Previous empirical studies provide the main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background for understanding human detection limits and the social effects of synthetic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visual media. The group survey provides supplementary local evidence about how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university-level sample judged AI-generated and real online images. This design is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appropriate because the local survey is small and exploratory, while the published studies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offer broader evidence from larger samples and more controlled experiments.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local survey focused on two connected questions. First, how accurately did respondents in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this sample distinguish AI-generated images from real images across selected online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categories? Second, how did perceived trust differ by image source and visual category?</w:t>
      </w:r>
    </w:p>
    <w:bookmarkEnd w:id="26"/>
    <w:bookmarkStart w:id="27" w:name="participant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3.2 Participants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Participants were recruited through convenience sampling and completed the survey online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through Wenjuanxing. A total of 79 responses were collected. Ten responses failed the Q42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attention-check item, and three attention-check passers reported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high school or below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their current education level. These responses were excluded from the main analysis so that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 analytic sample matched the study’s university-level focus. The final analytic sample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therefore included 66 valid respondents.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Within the analytic sample, 26 respondents were first-year students, 14 were second-year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students, 10 were third-year students, and 16 were fourth-year-or-above students or recent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graduates. Most respondents used social media for at least one hour per day, and most had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used AI tools either daily or weekly.</w:t>
      </w:r>
    </w:p>
    <w:bookmarkEnd w:id="27"/>
    <w:bookmarkStart w:id="29" w:name="material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3.3 Materials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survey used image-only materials. It contained 18 visual items: nine AI-generated images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and nine real images or screenshots. The materials covered five visual categories: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text-bearing visual artifacts, portrait images, livestream commerce screenshots, food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photographs, and virtual livestream interfaces. These categories were selected because they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represent common forms of online visual content and because some of them contain platform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contexts rather than only photographic subjects.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materials were selected purposively rather than randomly. Therefore, they should not be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treated as a statistically representative sample of all online images. Instead, they were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designed to compare responses across selected types of online visual evidence.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participant-facing questionnaire did not reveal whether a file was AI-generated or real.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stimulus set was also prepared through two material creation routes. In five pairs, an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AI-generated image was prepared first and a visually similar real image was later selected for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comparison. In four pairs, a real image was used as the source or reference for an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AI-modified counterpart. This route variable was added after the main category analysis in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order to examine whether the production route of the stimulus was related to source judgement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and trust ratings. The route variable should be interpreted descriptively because it was not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randomly assigned and was partly connected with the available image categories. The full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stimulus pairing, route labels, and reconstructed generation prompts are provided in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appendices.</w:t>
      </w:r>
    </w:p>
    <w:p>
      <w:pPr>
        <w:pStyle w:val="CaptionedFigure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drawing>
          <wp:inline>
            <wp:extent cx="5334000" cy="2529990"/>
            <wp:effectExtent b="0" l="0" r="0" t="0"/>
            <wp:docPr descr="Figure 1. Examples of survey stimuli by source and visual category." title="" id="1" name="Picture"/>
            <a:graphic>
              <a:graphicData uri="http://schemas.openxmlformats.org/drawingml/2006/picture">
                <pic:pic>
                  <pic:nvPicPr>
                    <pic:cNvPr descr="stimulus_exampl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Figure 1. Examples of survey stimuli by source and visual category.</w:t>
      </w:r>
    </w:p>
    <w:bookmarkEnd w:id="29"/>
    <w:bookmarkStart w:id="30" w:name="procedure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3.4 Procedure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survey had three sections. First, participants reported their year of study, daily social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media use, AI tool use, and self-assessed ability to identify AI-generated or edited online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images. Second, participants completed the image task. For each image, they first judged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whether the image was real or AI-generated and then rated how trustworthy the same image would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seem if it appeared on social media or another online platform. Third, participants answered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four media-trust attitude items, one attention-check item, and one optional open-ended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question about the cues they used.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No feedback was given during the task so that later answers would not be influenced by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earlier corrections. Because the study compared responses across visual categories,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Wenjuanxing version grouped materials of the same type together. During analysis, responses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that failed the attention-check item were excluded before detection accuracy and trust scores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were calculated.</w:t>
      </w:r>
    </w:p>
    <w:bookmarkEnd w:id="30"/>
    <w:bookmarkStart w:id="31" w:name="measure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3.5 Measures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Detection accuracy was calculated as the proportion of correctly classified source-judgement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items. For binary accuracy scoring,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definitely real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probably real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were counted as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correct for real images, while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probably AI-generated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definitely AI-generated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were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counted as correct for AI-generated images.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Unsure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was treated as incorrect for the main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accuracy score.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Trust was measured through one five-point rating for each visual item, from 1 (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not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trustworthy at all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) to 5 (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very trustworthy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). Mean trust ratings were calculated by image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source, visual category, and material creation route. Additional attitude items measured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general trust in online images and screenshots, the perceived credibility effect of interface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elements, verification habits, and self-confidence in visual judgement.</w:t>
      </w:r>
    </w:p>
    <w:bookmarkEnd w:id="31"/>
    <w:bookmarkEnd w:id="32"/>
    <w:bookmarkStart w:id="40" w:name="results"/>
    <w:p>
      <w:pPr>
        <w:pStyle w:val="Heading2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4. Results</w:t>
      </w:r>
    </w:p>
    <w:bookmarkStart w:id="33" w:name="survey-sample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4.1 Survey Sample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Wenjuanxing survey collected 79 responses. Of these, 69 responses passed the Q42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attention-check item, giving an attention-check pass rate of 87.3%. After excluding three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attention-check passers who were outside the university-level target group, the final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analytic sample included 66 valid responses.</w:t>
      </w:r>
    </w:p>
    <w:p>
      <w:pPr>
        <w:pStyle w:val="BodyText"/>
        <w:keepNext/>
        <w:spacing w:line="480" w:lineRule="auto" w:before="0" w:after="0"/>
        <w:jc w:val="center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Table 1. Sample screening and final analytic sample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</w:tblPr>
      <w:tblGrid/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Screening step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Responses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Submitted responses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79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Passed Q42 attention check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69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Excluded for non-university-level education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Final analytic sample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66</w:t>
            </w:r>
          </w:p>
        </w:tc>
      </w:tr>
    </w:tbl>
    <w:bookmarkEnd w:id="33"/>
    <w:bookmarkStart w:id="35" w:name="source-judgement-accuracy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4.2 Source-Judgement Accuracy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Across all 18 image source-judgement items, the mean detection accuracy was 47.4%. Accuracy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was higher for AI-generated images (52.9%) than for real images or screenshots (41.9%). This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pattern indicates that respondents did not simply accept all images as real. Instead, many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real images were also treated with suspicion and misclassified as AI-generated.</w:t>
      </w:r>
    </w:p>
    <w:p>
      <w:pPr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br w:type="page"/>
      </w:r>
    </w:p>
    <w:p>
      <w:pPr>
        <w:pStyle w:val="BodyText"/>
        <w:keepNext/>
        <w:spacing w:line="480" w:lineRule="auto" w:before="0" w:after="0"/>
        <w:jc w:val="center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Table 2. Source-judgement accuracy by visual category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</w:tblPr>
      <w:tblGrid/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Image category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Accuracy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Livestream commerce screenshots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58.3%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Text-bearing visual artifacts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56.8%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Virtual livestream interfaces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54.5%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Portrait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39.8%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Food photographs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31.1%</w:t>
            </w:r>
          </w:p>
        </w:tc>
      </w:tr>
    </w:tbl>
    <w:p>
      <w:pPr>
        <w:pStyle w:val="CaptionedFigure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drawing>
          <wp:inline>
            <wp:extent cx="5334000" cy="3076664"/>
            <wp:effectExtent b="0" l="0" r="0" t="0"/>
            <wp:docPr descr="Figure 2. Source-judgement accuracy by visual category." title="" id="1" name="Picture"/>
            <a:graphic>
              <a:graphicData uri="http://schemas.openxmlformats.org/drawingml/2006/picture">
                <pic:pic>
                  <pic:nvPicPr>
                    <pic:cNvPr descr="accuracy_by_categ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Figure 2. Source-judgement accuracy by visual category.</w:t>
      </w:r>
    </w:p>
    <w:bookmarkEnd w:id="35"/>
    <w:bookmarkStart w:id="37" w:name="trust-ratings-and-attitude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4.3 Trust Ratings and Attitudes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Trust ratings were measured on a five-point scale from 1 (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not trustworthy at all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) to 5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(</w:t>
      </w:r>
      <w:r>
        <w:rPr>
          <w:rFonts w:ascii="Times New Roman" w:hAnsi="Times New Roman" w:eastAsia="Times New Roman"/>
          <w:color w:val="000000"/>
          <w:sz w:val="22"/>
        </w:rPr>
        <w:t xml:space="preserve">“</w:t>
      </w:r>
      <w:r>
        <w:rPr>
          <w:rFonts w:ascii="Times New Roman" w:hAnsi="Times New Roman" w:eastAsia="Times New Roman"/>
          <w:color w:val="000000"/>
          <w:sz w:val="22"/>
        </w:rPr>
        <w:t xml:space="preserve">very trustworthy</w:t>
      </w:r>
      <w:r>
        <w:rPr>
          <w:rFonts w:ascii="Times New Roman" w:hAnsi="Times New Roman" w:eastAsia="Times New Roman"/>
          <w:color w:val="000000"/>
          <w:sz w:val="22"/>
        </w:rPr>
        <w:t xml:space="preserve">”</w:t>
      </w:r>
      <w:r>
        <w:rPr>
          <w:rFonts w:ascii="Times New Roman" w:hAnsi="Times New Roman" w:eastAsia="Times New Roman"/>
          <w:color w:val="000000"/>
          <w:sz w:val="22"/>
        </w:rPr>
        <w:t xml:space="preserve">). Real images received a slightly higher mean trust rating (M = 2.99)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than AI-generated images (M = 2.70), but the difference was modest. By category, portrait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images received the highest average trust rating (M = 3.14), followed by text-bearing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artifacts (M = 2.98), virtual livestream interfaces (M = 2.73), livestream commerce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screenshots (M = 2.70), and food photographs (M = 2.62).</w:t>
      </w:r>
    </w:p>
    <w:p>
      <w:pPr>
        <w:pStyle w:val="BodyText"/>
        <w:keepNext/>
        <w:spacing w:line="480" w:lineRule="auto" w:before="0" w:after="0"/>
        <w:jc w:val="center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Table 3. Mean trust ratings by image source and visual category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</w:tblPr>
      <w:tblGrid/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Group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Mean trust rating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AI-generated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2.70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 images/screenshots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2.99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Portrait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3.14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Text-bearing visual artifacts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2.98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Virtual livestream interfaces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2.73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Livestream commerce screenshots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2.70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Food photographs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2.62</w:t>
            </w:r>
          </w:p>
        </w:tc>
      </w:tr>
    </w:tbl>
    <w:p>
      <w:pPr>
        <w:pStyle w:val="CaptionedFigure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drawing>
          <wp:inline>
            <wp:extent cx="5334000" cy="3360080"/>
            <wp:effectExtent b="0" l="0" r="0" t="0"/>
            <wp:docPr descr="Figure 3. Mean trust rating by visual category." title="" id="1" name="Picture"/>
            <a:graphic>
              <a:graphicData uri="http://schemas.openxmlformats.org/drawingml/2006/picture">
                <pic:pic>
                  <pic:nvPicPr>
                    <pic:cNvPr descr="trust_by_categ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Figure 3. Mean trust rating by visual category.</w:t>
      </w:r>
    </w:p>
    <w:bookmarkEnd w:id="37"/>
    <w:bookmarkStart w:id="39" w:name="material-creation-route-analysi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4.4 Material Creation Route Analysis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Because the stimulus set used two preparation routes, an additional descriptive analysis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compared accuracy and trust by material creation route. Items from the AI-first matched-real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route had an overall accuracy of 52.4% and a mean trust rating of 2.69. Items from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real-to-AI modification route had lower overall accuracy (41.1%) and a higher mean trust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rating (M = 3.04).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route-by-source pattern was especially important. AI images in the AI-first matched-real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route were identified relatively accurately (65.2%), while real images in the same route were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often misclassified (39.7%). In contrast, AI images created through real-to-AI modification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had the lowest accuracy (37.5%) and a higher mean trust rating (M = 3.01). This descriptive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pattern suggests that AI images based on real-image references may be harder for respondents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to identify than AI images generated independently and then paired with similar real images.</w:t>
      </w:r>
    </w:p>
    <w:p>
      <w:pPr>
        <w:pStyle w:val="BodyText"/>
        <w:keepNext/>
        <w:spacing w:line="480" w:lineRule="auto" w:before="0" w:after="0"/>
        <w:jc w:val="center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Table 4. Accuracy and trust by material creation route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</w:tblPr>
      <w:tblGrid/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Material creation route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Image source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Accuracy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Mean trust rating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65.2%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2.45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39.7%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2.92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37.5%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3.01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44.7%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3.07</w:t>
            </w:r>
          </w:p>
        </w:tc>
      </w:tr>
    </w:tbl>
    <w:p>
      <w:pPr>
        <w:pStyle w:val="CaptionedFigure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drawing>
          <wp:inline>
            <wp:extent cx="5334000" cy="3364366"/>
            <wp:effectExtent b="0" l="0" r="0" t="0"/>
            <wp:docPr descr="Figure 4. Source-judgement accuracy by material creation route." title="" id="1" name="Picture"/>
            <a:graphic>
              <a:graphicData uri="http://schemas.openxmlformats.org/drawingml/2006/picture">
                <pic:pic>
                  <pic:nvPicPr>
                    <pic:cNvPr descr="accuracy_by_creation_rou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4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spacing w:line="480" w:lineRule="auto"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Figure 4. Source-judgement accuracy by material creation route.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attitude items showed a cautious pattern of media trust. Respondents generally did not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agree that online images and screenshots usually reflect reality (M = 2.39). At the same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time, many respondents agreed that platform elements such as interfaces, comments, or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livestream features can make screenshots more believable. Most respondents also reported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verification habits: 42 out of 66 agreed or strongly agreed that they would look for sources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or context when seeing realistic online images or screenshots.</w:t>
      </w:r>
    </w:p>
    <w:bookmarkEnd w:id="39"/>
    <w:bookmarkEnd w:id="40"/>
    <w:bookmarkStart w:id="45" w:name="discussion"/>
    <w:p>
      <w:pPr>
        <w:pStyle w:val="Heading2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5. Discussion</w:t>
      </w:r>
    </w:p>
    <w:bookmarkStart w:id="41" w:name="summary-of-finding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5.1 Summary of Findings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local survey results are consistent with the broader literature on AI-generated media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detection, but they also show a more specific pattern: source judgement was unstable.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overall accuracy rate was below 50%, suggesting that respondents in this sample had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difficulty distinguishing AI-generated images from real images. The source-level pattern is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also important: respondents performed better on AI-generated images than on real images. This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indicates that the problem was not only false acceptance of synthetic material, but also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excessive suspicion toward authentic visual material. In other words, AI-generated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content may damage media trust in two directions. It can make false visual evidence more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credible, and it can make real visual evidence easier to doubt.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Category-level results further support this interpretation. Livestream commerce screenshots,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text-bearing artifacts, and virtual livestream interfaces produced higher accuracy than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portraits and food photographs. Food photographs had the lowest accuracy, which may reflect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 fact that polished food photography can look artificial even when it is real. Trust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ratings were moderate rather than high, and the difference between real and AI-generated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images was relatively small. This suggests that viewers may experience uncertainty even when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they do not strongly trust the images.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material creation route analysis adds a further qualification. AI images created through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real-to-AI modification were less accurately identified than AI images in the AI-first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matched-real route. They also received higher trust ratings. This suggests that when AI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generation preserves the composition, subject matter, or visual realism of a real reference,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 resulting synthetic image may be more difficult to separate from authentic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material.</w:t>
      </w:r>
    </w:p>
    <w:bookmarkEnd w:id="41"/>
    <w:bookmarkStart w:id="42" w:name="comparison-with-previous-studie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5.2 Comparison with Previous Studies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findings align with previous studies showing that human detection of AI-generated media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is limited. Frank et al. (2024) found that many participants performed close to chance level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across different media types. Roca et al. (2025) also showed that image detection performance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varied by content type. The current survey is much smaller, but its descriptive results point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in the same direction: general familiarity with AI tools does not automatically produce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reliable detection ability.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results also connect with research on misinformation and visual evidence. Guo et al.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(2025) found that realistic AI-synthesized images can strengthen belief in misinformation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when they appear to support a claim. In the present survey, AI-generated images did not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receive high trust ratings overall, but they were sometimes trusted at levels close to real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images. This matters because even moderate trust may be enough to make an online claim appear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more credible.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Finally, the findings support Inwood and Zappavigna’s (2024) argument that screenshots often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function as visual evidence. Respondents tended to agree that platform elements such as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interfaces, comments, and livestream features can make screenshots more believable. Therefore,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 risk of AI-generated visual misinformation should not be understood only as a problem of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fake photographs. It should also be understood as a problem of fake platform context.</w:t>
      </w:r>
    </w:p>
    <w:bookmarkEnd w:id="42"/>
    <w:bookmarkStart w:id="43" w:name="possible-explanation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5.3 Possible Explanations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One possible explanation for the low overall accuracy is that respondents relied heavily on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surface visual cues. Some real food photographs and portraits looked polished, staged, or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digitally processed. Respondents may therefore have classified them as AI-generated. This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helps explain why real images had lower accuracy than AI-generated images. The increasing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presence of synthetic images may lead users not only to believe some false images but also to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doubt real ones.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A second explanation is related to the survey materials. The images were selected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purposively, not randomly. The set was designed to compare responses across selected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categories, including ordinary photographs and screenshot-like images. This design made it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possible to compare category-level patterns, but it also limits generalization. The results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should therefore be treated as descriptive evidence from a small exploratory survey.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A third explanation concerns material creation route. In the AI-first matched-real route,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 images may have retained more visible synthetic features, which could explain why they were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identified more accurately. In the real-to-AI modification route, however, the AI image was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based on a real reference. This may have preserved natural composition, lighting, or platform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layout, making the AI-modified image more believable. This interpretation remains tentative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because the route variable was not experimentally controlled.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A fourth explanation concerns visual context. Screenshot-like materials contain contextual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cues, such as usernames, comments, platform layout, product labels, prices, or livestream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interfaces. These cues can make an image feel less like a standalone picture and more like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record of an online event. Even when viewers are uncertain about the source of an image, such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contextual cues may increase the image’s perceived credibility.</w:t>
      </w:r>
    </w:p>
    <w:bookmarkEnd w:id="43"/>
    <w:bookmarkStart w:id="44" w:name="limitations-and-implications"/>
    <w:p>
      <w:pPr>
        <w:pStyle w:val="Heading3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5.4 Limitations and Implications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Several limitations should be acknowledged. First, the survey used a small convenience sample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of university-level respondents, so the findings should not be generalized to all social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media users. Second, the stimulus set contained only 18 images, and differences in topic,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 quality, platform style, and visual familiarity may have influenced respondents’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judgements. Third, the two material creation routes were not randomly assigned or evenly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distributed across all categories, so the route analysis should be interpreted as exploratory.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Fourth, the original prompts used to generate the AI images were not fully preserved. The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prompt appendix therefore provides reconstructed documentation rather than an exact record of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 original generation process. Finally, because the study used descriptive statistics, it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cannot establish causal relationships between image type, trust, production route, and source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judgement.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Despite these limitations, the findings have practical implications. Platforms and educators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should not assume that users can reliably identify AI-generated images through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inspection alone. Media literacy education should teach users to verify sources and contexts,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not merely to search for visual flaws. Platform labels, content provenance systems, and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watermarking may also help, but they should be treated as part of a broader response rather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than as a complete solution. As images move across platforms, are compressed, edited, or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screenshotted, the reliability of provenance signals may vary.</w:t>
      </w:r>
    </w:p>
    <w:bookmarkEnd w:id="44"/>
    <w:bookmarkEnd w:id="45"/>
    <w:bookmarkStart w:id="46" w:name="conclusion"/>
    <w:p>
      <w:pPr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br w:type="page"/>
      </w:r>
    </w:p>
    <w:p>
      <w:pPr>
        <w:pStyle w:val="Heading2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6. Conclusion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This paper examined AI-generated visual content, source judgement, and media trust through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combination of previous research and a small-scale local survey. The survey results suggest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that university-level respondents did not reliably distinguish AI-generated images from real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images. The overall accuracy rate was 47.4%, and real images were misclassified more often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than AI-generated images. Trust ratings were also moderate, with only a small difference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between real and AI-generated images.</w:t>
      </w:r>
    </w:p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main implication is that the social risk of AI-generated visual content is broader than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 production of false images. As synthetic images become more realistic, real visual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evidence may also become easier to doubt. The route analysis further suggests that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AI-modified versions of real-image references may be especially difficult to identify because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they can inherit realistic composition and contextual cues from the source material. This is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especially important for screenshot-like materials, which often carry platform cues that make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them appear socially credible. Ordinary visual judgement is therefore insufficient for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evaluating online images. A more effective response requires platform-level labeling,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stronger provenance systems, verification habits, and media literacy education that addresses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both fake images and fake visual contexts.</w:t>
      </w:r>
    </w:p>
    <w:bookmarkEnd w:id="46"/>
    <w:bookmarkStart w:id="47" w:name="references"/>
    <w:p>
      <w:pPr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br w:type="page"/>
      </w:r>
    </w:p>
    <w:p>
      <w:pPr>
        <w:pStyle w:val="Heading2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References</w:t>
      </w:r>
    </w:p>
    <w:p>
      <w:pPr>
        <w:pStyle w:val="FirstParagraph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Brundage, M., Avin, S., Clark, J., Toner, H., Eckersley, P., Garfinkel, B., Dafoe, A.,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Scharre, P., Zeitzoff, T., Filar, B., Anderson, H., Roff, H., Allen, G. C., Steinhardt, J.,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Flynn, C., Héigeartaigh, S. Ó., Beard, S., Belfield, H., Farquhar, S., … Amodei, D.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(2018).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The malicious use of artificial intelligence: Forecasting, prevention, and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mitigation.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Future of Humanity Institute. https://arxiv.org/abs/1802.07228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DiResta, R., &amp; Goldstein, J. A. (2024). How spammers and scammers leverage AI-generated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images on Facebook for audience growth.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Harvard Kennedy School Misinformation Review.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https://doi.org/10.37016/mr-2020-151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Frank, J., Herbert, F., Ricker, J., Schönherr, L., Eisenhofer, T., Fischer, A.,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Dürmuth, M., &amp; Holz, T. (2024). A representative study on human detection of artificially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generated media across countries.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Proceedings of the 45th IEEE Symposium on Security and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Privacy.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https://arxiv.org/abs/2312.05976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Guo, S., Zhong, Y., &amp; Hu, X. (2025). People are more susceptible to misinformation with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realistic AI-synthesized images that provide strong evidence to headlines.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Harvard Kennedy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School Misinformation Review.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https://doi.org/10.37016/mr-2020-189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Inwood, O., &amp; Zappavigna, M. (2024). The legitimation of screenshots as visual evidence in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social media: YouTube videos spreading misinformation and disinformation.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Visual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Communication.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https://doi.org/10.1177/14703572241255664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Lazer, D. M. J., Baum, M. A., Benkler, Y., Berinsky, A. J., Greenhill, K. M., Menczer, F.,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Metzger, M. J., Nyhan, B., Pennycook, G., Rothschild, D., Schudson, M., Sloman, S. A.,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Sunstein, C. R., Thorson, E. A., Watts, D. J., &amp; Zittrain, J. L. (2018). The science of fake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news.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Science, 359</w:t>
      </w:r>
      <w:r>
        <w:rPr>
          <w:rFonts w:ascii="Times New Roman" w:hAnsi="Times New Roman" w:eastAsia="Times New Roman"/>
          <w:color w:val="000000"/>
          <w:sz w:val="22"/>
        </w:rPr>
        <w:t xml:space="preserve">(6380), 1094-1096. https://doi.org/10.1126/science.aao2998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Metzger, M. J., &amp; Flanagin, A. J. (2013). Credibility and trust of information in online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environments: The use of cognitive heuristics.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Journal of Pragmatics, 59</w:t>
      </w:r>
      <w:r>
        <w:rPr>
          <w:rFonts w:ascii="Times New Roman" w:hAnsi="Times New Roman" w:eastAsia="Times New Roman"/>
          <w:color w:val="000000"/>
          <w:sz w:val="22"/>
        </w:rPr>
        <w:t xml:space="preserve">, 210-220.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https://doi.org/10.1016/j.pragma.2013.07.012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Nightingale, S. J., &amp; Farid, H. (2022). AI-synthesized faces are indistinguishable from real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faces and more trustworthy.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Proceedings of the National Academy of Sciences, 119</w:t>
      </w:r>
      <w:r>
        <w:rPr>
          <w:rFonts w:ascii="Times New Roman" w:hAnsi="Times New Roman" w:eastAsia="Times New Roman"/>
          <w:color w:val="000000"/>
          <w:sz w:val="22"/>
        </w:rPr>
        <w:t xml:space="preserve">(8),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e2120481119. https://doi.org/10.1073/pnas.2120481119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OpenAI. (2026a).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GPT Image 2 model.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OpenAI API.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https://developers.openai.com/api/docs/models/gpt-image-2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OpenAI. (2026b).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C2PA and SynthID in OpenAI-generated images.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OpenAI Help Center.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https://help.openai.com/en/articles/8912793-c2pa-and-synthid-in-openai-generated-images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Pennycook, G., &amp; Rand, D. G. (2021). The psychology of fake news.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Trends in Cognitive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Sciences, 25</w:t>
      </w:r>
      <w:r>
        <w:rPr>
          <w:rFonts w:ascii="Times New Roman" w:hAnsi="Times New Roman" w:eastAsia="Times New Roman"/>
          <w:color w:val="000000"/>
          <w:sz w:val="22"/>
        </w:rPr>
        <w:t xml:space="preserve">(5), 388-402. https://doi.org/10.1016/j.tics.2021.02.007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Roca, T., Cintron Roman, A., Torres Vega, J., Duarte, M., Wang, P., White, K., Misra, A.,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&amp; Lavista Ferres, J. (2025). How good are humans at detecting AI-generated images?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Learnings from an experiment.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arXiv preprint.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https://arxiv.org/abs/2507.18640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Vaccari, C., &amp; Chadwick, A. (2020). Deepfakes and disinformation: Exploring the impact of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synthetic political video on deception, uncertainty, and trust in news.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Social Media +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Society, 6</w:t>
      </w:r>
      <w:r>
        <w:rPr>
          <w:rFonts w:ascii="Times New Roman" w:hAnsi="Times New Roman" w:eastAsia="Times New Roman"/>
          <w:color w:val="000000"/>
          <w:sz w:val="22"/>
        </w:rPr>
        <w:t xml:space="preserve">(1). https://doi.org/10.1177/2056305120903408</w:t>
      </w:r>
    </w:p>
    <w:p>
      <w:pPr>
        <w:pStyle w:val="BodyText"/>
        <w:keepNext w:val="0"/>
        <w:spacing w:line="480" w:lineRule="auto" w:before="0" w:after="0"/>
        <w:ind w:left="720" w:hanging="720"/>
      </w:pPr>
      <w:r>
        <w:rPr>
          <w:rFonts w:ascii="Times New Roman" w:hAnsi="Times New Roman" w:eastAsia="Times New Roman"/>
          <w:color w:val="000000"/>
          <w:sz w:val="22"/>
        </w:rPr>
        <w:t xml:space="preserve">Vosoughi, S., Roy, D., &amp; Aral, S. (2018). The spread of true and false news online.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Science, 359</w:t>
      </w:r>
      <w:r>
        <w:rPr>
          <w:rFonts w:ascii="Times New Roman" w:hAnsi="Times New Roman" w:eastAsia="Times New Roman"/>
          <w:color w:val="000000"/>
          <w:sz w:val="22"/>
        </w:rPr>
        <w:t xml:space="preserve">(6380), 1146-1151. https://doi.org/10.1126/science.aap9559</w:t>
      </w:r>
    </w:p>
    <w:bookmarkEnd w:id="47"/>
    <w:bookmarkStart w:id="48" w:name="Xd27b500da865e2ef2467a97cf42ff81cb891aee"/>
    <w:p>
      <w:pPr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br w:type="page"/>
      </w:r>
    </w:p>
    <w:p>
      <w:pPr>
        <w:pStyle w:val="Heading2"/>
        <w:keepNext w:val="0"/>
        <w:spacing w:line="480" w:lineRule="auto" w:before="0" w:after="0"/>
        <w:ind w:left="0" w:firstLine="0"/>
      </w:pPr>
      <w:r>
        <w:rPr>
          <w:rFonts w:ascii="Times New Roman" w:hAnsi="Times New Roman" w:eastAsia="Times New Roman"/>
          <w:color w:val="000000"/>
          <w:sz w:val="22"/>
        </w:rPr>
        <w:t xml:space="preserve">Appendix A. Stimulus Pairing and Material Creation Routes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survey stimuli were organized into nine AI/real pairs. The pairings were used to compare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AI-generated and real visual materials within similar online visual categories. The route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labels document how the materials were prepared for the survey.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</w:tblPr>
      <w:tblGrid/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Pair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Category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AI image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Real image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Material creation route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P1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Text-bearing visual artifact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2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P2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Text-bearing visual artifact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3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4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P3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Portrait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6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5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P4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Portrait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7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8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P5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Livestream commerce screenshot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9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10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P6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Livestream commerce screenshot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11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12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P7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Food photo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13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14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P8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Food photo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15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16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P9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Virtual livestream interface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18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Image 17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</w:tr>
    </w:tbl>
    <w:p>
      <w:pPr>
        <w:pStyle w:val="BodyText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In the AI-first matched-real route, an AI-generated image was prepared first, and a visually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similar real image was later selected for comparison. In the real-to-AI modification route,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real image was used as the source or reference for an AI-modified counterpart. The full file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paths, question numbers, labels, and route notes are recorded in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Style w:val="VerbatimChar"/>
          <w:rFonts w:ascii="Times New Roman" w:hAnsi="Times New Roman" w:eastAsia="Times New Roman"/>
          <w:color w:val="000000"/>
          <w:sz w:val="22"/>
        </w:rPr>
        <w:t xml:space="preserve">Experiment/Materials_Manifest.csv</w:t>
      </w:r>
      <w:r>
        <w:rPr>
          <w:rFonts w:ascii="Times New Roman" w:hAnsi="Times New Roman" w:eastAsia="Times New Roman"/>
          <w:color w:val="000000"/>
          <w:sz w:val="22"/>
        </w:rPr>
        <w:t xml:space="preserve">.</w:t>
      </w:r>
    </w:p>
    <w:bookmarkEnd w:id="48"/>
    <w:bookmarkStart w:id="49" w:name="X7c98da5d1f61ba758cb5e875088fddc09b69ac9"/>
    <w:p>
      <w:pPr>
        <w:pStyle w:val="Heading2"/>
        <w:keepNext w:val="0"/>
        <w:spacing w:line="480" w:lineRule="auto" w:before="0" w:after="0"/>
        <w:ind w:left="0" w:firstLine="0"/>
      </w:pPr>
      <w:r>
        <w:rPr>
          <w:rFonts w:ascii="Times New Roman" w:hAnsi="Times New Roman" w:eastAsia="Times New Roman"/>
          <w:color w:val="000000"/>
          <w:sz w:val="22"/>
        </w:rPr>
        <w:t xml:space="preserve">Appendix B. Reconstructed AI Image Prompts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original prompts were not fully preserved during early material preparation. The prompts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below are therefore reconstructed from the final AI-generated stimuli and the documented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material workflow. They should be treated as methodological documentation, not as exact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generation logs.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1, P1, text-bearing visual artifact, AI-first matched real.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Create a realistic vintage postcard-style image inspired by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iCs/>
          <w:rFonts w:ascii="Times New Roman" w:hAnsi="Times New Roman" w:eastAsia="Times New Roman"/>
          <w:i/>
          <w:color w:val="000000"/>
          <w:sz w:val="22"/>
        </w:rPr>
        <w:t xml:space="preserve">The Little Prince</w:t>
      </w:r>
      <w:r>
        <w:rPr>
          <w:rFonts w:ascii="Times New Roman" w:hAnsi="Times New Roman" w:eastAsia="Times New Roman"/>
          <w:color w:val="000000"/>
          <w:sz w:val="22"/>
        </w:rPr>
        <w:t xml:space="preserve">, with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small childlike figure sitting on a planet under a dark blue starry sky, a tall white rocket,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 moon, and a split postcard layout with handwritten English text, postage stamp, and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postmark. Make it look like a photographed paper artifact, with aged texture and imperfect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typography.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3, P2, text-bearing visual artifact, real-to-AI modification.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Using an old handwritten postcard as the visual reference, generate a similar aged European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postcard on cream paper. Preserve the postcard layout, stamp area, postmark, address lines,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and handwritten message, but make the text and paper texture look naturally imperfect rather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than digitally clean.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6, P3, portrait, AI-first matched real.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Create a black-and-white cinematic portrait photograph of a young adult man sitting indoors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beside a tall window. Use dramatic side lighting, deep shadows, realistic facial detail,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white shirt, and a quiet documentary photography style.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7, P4, portrait, real-to-AI modification.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Using a black-and-white street portrait as a reference, generate a similar documentary-style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image of a middle-aged man walking in profile beside a textured wall. Preserve the high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contrast, dark clothing, urban setting, and strong shadow structure.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9, P5, livestream commerce screenshot, AI-first matched real.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Create a vertical mobile livestream shopping screenshot in a Chinese e-commerce app. Show a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male host wearing glasses and holding a food product, with dense interface overlays, comment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bubbles, discount labels, viewer icons, hearts, buttons, and product cards. Make the image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look like a real livestream commerce screen capture.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11, P6, livestream commerce screenshot, real-to-AI modification.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Using a real livestream commerce screenshot as a reference, generate a similar vertical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mobile shopping interface. Show a young female host, green promotional banners, Chinese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discount text, product packaging, comment overlays, purchase buttons, and a busy platform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layout.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13, P7, food photo, AI-first matched real.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Create a realistic restaurant food photograph of a bowl of Japanese ramen on a wooden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counter. Include sliced pork, soft-boiled eggs, green onions, seaweed, chopsticks, a water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glass, and warm indoor lighting. Use shallow depth of field and smartphone food photography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realism.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15, P8, food photo, real-to-AI modification.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Using a real plated noodle photograph as a reference, generate a similar close-up food photo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of stir-fried noodles on a white plate. Preserve the plate angle, glossy sauce, vegetables,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and restaurant lighting while making the image appear like a natural food photograph.</w:t>
      </w:r>
    </w:p>
    <w:p>
      <w:pPr>
        <w:pStyle w:val="BodyText"/>
        <w:keepNext w:val="0"/>
        <w:spacing w:line="480" w:lineRule="auto" w:before="0" w:after="0"/>
      </w:pPr>
      <w:r>
        <w:rPr>
          <w:bCs/>
          <w:rFonts w:ascii="Times New Roman" w:hAnsi="Times New Roman" w:eastAsia="Times New Roman"/>
          <w:b/>
          <w:color w:val="000000"/>
          <w:sz w:val="22"/>
        </w:rPr>
        <w:t xml:space="preserve">Image 18, P9, virtual livestream interface, AI-first matched real.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Create a wide VTuber livestream interface screenshot with a blue-haired anime-style virtual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streamer in the center, blue starry stage design, live chat panels, donation or viewer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counters, stream labels, and decorative UI overlays. Make it look like a real virtual</w:t>
      </w:r>
      <w:r>
        <w:rPr>
          <w:rFonts w:ascii="Times New Roman" w:hAnsi="Times New Roman" w:eastAsia="Times New Roman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color w:val="000000"/>
          <w:sz w:val="22"/>
        </w:rPr>
        <w:t xml:space="preserve">livestream screen capture rather than a standalone illustration.</w:t>
      </w:r>
    </w:p>
    <w:bookmarkEnd w:id="49"/>
    <w:bookmarkStart w:id="50" w:name="Xaea563967333c14aa00483d8a5cc371bc2efcf7"/>
    <w:p>
      <w:pPr>
        <w:pStyle w:val="Heading2"/>
        <w:keepNext w:val="0"/>
        <w:spacing w:line="480" w:lineRule="auto" w:before="0" w:after="0"/>
        <w:ind w:left="0" w:firstLine="0"/>
      </w:pPr>
      <w:r>
        <w:rPr>
          <w:rFonts w:ascii="Times New Roman" w:hAnsi="Times New Roman" w:eastAsia="Times New Roman"/>
          <w:color w:val="000000"/>
          <w:sz w:val="22"/>
        </w:rPr>
        <w:t xml:space="preserve">Appendix C. Supplementary Route-Level Results</w:t>
      </w:r>
    </w:p>
    <w:p>
      <w:pPr>
        <w:pStyle w:val="FirstParagraph"/>
        <w:keepNext w:val="0"/>
        <w:spacing w:line="480" w:lineRule="auto" w:before="0" w:after="0"/>
      </w:pPr>
      <w:r>
        <w:rPr>
          <w:rFonts w:ascii="Times New Roman" w:hAnsi="Times New Roman" w:eastAsia="Times New Roman"/>
          <w:color w:val="000000"/>
          <w:sz w:val="22"/>
        </w:rPr>
        <w:t xml:space="preserve">The following descriptive tables use the same 66 valid responses as the main analysis.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</w:tblPr>
      <w:tblGrid/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Material creation route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Items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Accuracy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Mean trust rating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660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52.4%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2.69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528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41.1%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3.04</w:t>
            </w:r>
          </w:p>
        </w:tc>
      </w:tr>
    </w:tbl>
    <w:p>
      <w:pPr>
        <w:keepNext w:val="0"/>
        <w:spacing w:line="480" w:lineRule="auto" w:before="0" w:after="0"/>
      </w:pP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</w:tblPr>
      <w:tblGrid/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Material creation route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Image source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Items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Accuracy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 xml:space="preserve">Mean trust rating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330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65.2%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2.45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AI-first matched real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330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39.7%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2.92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AI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264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37.5%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3.01</w:t>
            </w:r>
          </w:p>
        </w:tc>
      </w:tr>
      <w:tr>
        <w:trPr>
          <w:cantSplit/>
        </w:trPr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Real-to-AI modification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Real images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264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44.7%</w:t>
            </w:r>
          </w:p>
        </w:tc>
        <w:tc>
          <w:tcPr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Compact"/>
              <w:spacing w:line="276" w:lineRule="auto"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 xml:space="preserve">3.07</w:t>
            </w:r>
          </w:p>
        </w:tc>
      </w:tr>
    </w:tbl>
    <w:bookmarkEnd w:id="50"/>
    <w:bookmarkEnd w:id="51"/>
    <w:sectPr>
      <w:footerReference w:type="default" r:id="rId9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28" Type="http://schemas.openxmlformats.org/officeDocument/2006/relationships/image" Target="media/rId28.png"/><Relationship Id="rId36" Type="http://schemas.openxmlformats.org/officeDocument/2006/relationships/image" Target="media/rId3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2026-06-13T17:36:27Z</dcterms:created>
  <dcterms:modified xsi:type="dcterms:W3CDTF">2026-06-13T17:36:27Z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