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60F96" w14:textId="77777777" w:rsidR="001B6B07" w:rsidRDefault="00000000">
      <w:pPr>
        <w:pStyle w:val="1"/>
        <w:widowControl/>
      </w:pPr>
      <w:bookmarkStart w:id="0" w:name="OLE_LINK1"/>
      <w:r>
        <w:t>反思性数据整理在人机智能协作中研究方向总结</w:t>
      </w:r>
    </w:p>
    <w:p w14:paraId="71C88C4F" w14:textId="16A41427" w:rsidR="001B6B07" w:rsidRDefault="00000000" w:rsidP="00A41441">
      <w:pPr>
        <w:pStyle w:val="2"/>
        <w:widowControl/>
        <w:numPr>
          <w:ilvl w:val="0"/>
          <w:numId w:val="15"/>
        </w:numPr>
      </w:pPr>
      <w:r>
        <w:t>引言</w:t>
      </w:r>
    </w:p>
    <w:p w14:paraId="0FADDF69" w14:textId="65DBE5C7" w:rsidR="005566C6" w:rsidRDefault="00A41441" w:rsidP="00A41441">
      <w:pPr>
        <w:widowControl/>
        <w:ind w:firstLineChars="200" w:firstLine="480"/>
        <w:jc w:val="left"/>
        <w:rPr>
          <w:rFonts w:ascii="宋体" w:eastAsia="宋体" w:hAnsi="宋体" w:cs="宋体"/>
          <w:kern w:val="0"/>
          <w:sz w:val="24"/>
        </w:rPr>
      </w:pPr>
      <w:r w:rsidRPr="00A41441">
        <w:rPr>
          <w:rFonts w:ascii="宋体" w:eastAsia="宋体" w:hAnsi="宋体" w:cs="宋体"/>
          <w:kern w:val="0"/>
          <w:sz w:val="24"/>
        </w:rPr>
        <w:t>当前</w:t>
      </w:r>
      <w:r w:rsidR="005566C6">
        <w:rPr>
          <w:rFonts w:ascii="宋体" w:eastAsia="宋体" w:hAnsi="宋体" w:cs="宋体" w:hint="eastAsia"/>
          <w:kern w:val="0"/>
          <w:sz w:val="24"/>
        </w:rPr>
        <w:t>，</w:t>
      </w:r>
      <w:r w:rsidRPr="00A41441">
        <w:rPr>
          <w:rFonts w:ascii="宋体" w:eastAsia="宋体" w:hAnsi="宋体" w:cs="宋体"/>
          <w:kern w:val="0"/>
          <w:sz w:val="24"/>
        </w:rPr>
        <w:t>以Midjourney、DALL-E为代表的生成式AI在驱动创意革新的同时，</w:t>
      </w:r>
      <w:r w:rsidR="005566C6" w:rsidRPr="005566C6">
        <w:rPr>
          <w:rFonts w:ascii="宋体" w:eastAsia="宋体" w:hAnsi="宋体" w:cs="宋体"/>
          <w:kern w:val="0"/>
          <w:sz w:val="24"/>
        </w:rPr>
        <w:t>也引发了一些新的问题</w:t>
      </w:r>
      <w:r w:rsidR="005566C6">
        <w:rPr>
          <w:rFonts w:ascii="宋体" w:eastAsia="宋体" w:hAnsi="宋体" w:cs="宋体" w:hint="eastAsia"/>
          <w:kern w:val="0"/>
          <w:sz w:val="24"/>
        </w:rPr>
        <w:t>，</w:t>
      </w:r>
      <w:r w:rsidR="005566C6" w:rsidRPr="005566C6">
        <w:rPr>
          <w:rFonts w:ascii="宋体" w:eastAsia="宋体" w:hAnsi="宋体" w:cs="宋体"/>
          <w:kern w:val="0"/>
          <w:sz w:val="24"/>
        </w:rPr>
        <w:t>例如由于训练数据中可能包含既有的社会偏见，生成内容在性别、种族等方面有时会出现刻板印象或不平衡的情况。现有的一些解决方法主要集中在技术层面的优化，但对于其背后的社会文化因素关注仍然不足，也较少涉及对设计者批判性思考能力的培养。</w:t>
      </w:r>
    </w:p>
    <w:p w14:paraId="09A70D8E" w14:textId="5684A4C5" w:rsidR="00A41441" w:rsidRPr="00A41441" w:rsidRDefault="005566C6" w:rsidP="00A41441">
      <w:pPr>
        <w:widowControl/>
        <w:ind w:firstLineChars="200" w:firstLine="480"/>
        <w:jc w:val="left"/>
        <w:rPr>
          <w:rFonts w:ascii="宋体" w:eastAsia="宋体" w:hAnsi="宋体" w:cs="宋体" w:hint="eastAsia"/>
          <w:kern w:val="0"/>
          <w:sz w:val="24"/>
        </w:rPr>
      </w:pPr>
      <w:r w:rsidRPr="005566C6">
        <w:rPr>
          <w:rFonts w:ascii="宋体" w:eastAsia="宋体" w:hAnsi="宋体" w:cs="宋体"/>
          <w:kern w:val="0"/>
          <w:sz w:val="24"/>
        </w:rPr>
        <w:t>在人机交互领域，近年来逐渐出现一种新的研究视角：研究者开始将人工智能的不确定性视为其固有特征之一，而不仅仅是需要被完全消除的技术缺陷。这一视角为重新思考数据来源以及AI在设计中的应用方式提供了新的出发点</w:t>
      </w:r>
      <w:r w:rsidR="00A41441" w:rsidRPr="00A41441">
        <w:rPr>
          <w:rFonts w:ascii="宋体" w:eastAsia="宋体" w:hAnsi="宋体" w:cs="宋体"/>
          <w:kern w:val="0"/>
          <w:sz w:val="24"/>
        </w:rPr>
        <w:t>。</w:t>
      </w:r>
    </w:p>
    <w:p w14:paraId="3C7BD3FF" w14:textId="53036A09" w:rsidR="00A41441" w:rsidRPr="00341F3E" w:rsidRDefault="00A41441" w:rsidP="00341F3E">
      <w:pPr>
        <w:widowControl/>
        <w:ind w:firstLineChars="200" w:firstLine="480"/>
        <w:jc w:val="left"/>
        <w:rPr>
          <w:rFonts w:ascii="宋体" w:eastAsia="宋体" w:hAnsi="宋体" w:cs="宋体" w:hint="eastAsia"/>
          <w:kern w:val="0"/>
          <w:sz w:val="24"/>
        </w:rPr>
      </w:pPr>
      <w:r w:rsidRPr="00A41441">
        <w:rPr>
          <w:rFonts w:ascii="宋体" w:eastAsia="宋体" w:hAnsi="宋体" w:cs="宋体"/>
          <w:kern w:val="0"/>
          <w:sz w:val="24"/>
        </w:rPr>
        <w:t>本项研究在理论、实践和社会层面均具有重要意义。</w:t>
      </w:r>
      <w:r w:rsidR="005566C6" w:rsidRPr="005566C6">
        <w:rPr>
          <w:rFonts w:ascii="宋体" w:eastAsia="宋体" w:hAnsi="宋体" w:cs="宋体" w:hint="eastAsia"/>
          <w:kern w:val="0"/>
          <w:sz w:val="24"/>
        </w:rPr>
        <w:t>从理论角度来看，它尝试突破以技术为中心的研究框架，将数据视为可以被理解和解读的对象，并提出“反思性数据整理”的视角</w:t>
      </w:r>
      <w:r w:rsidR="005566C6">
        <w:rPr>
          <w:rFonts w:ascii="宋体" w:eastAsia="宋体" w:hAnsi="宋体" w:cs="宋体" w:hint="eastAsia"/>
          <w:kern w:val="0"/>
          <w:sz w:val="24"/>
        </w:rPr>
        <w:t>。</w:t>
      </w:r>
      <w:r w:rsidR="005566C6" w:rsidRPr="005566C6">
        <w:rPr>
          <w:rFonts w:ascii="宋体" w:eastAsia="宋体" w:hAnsi="宋体" w:cs="宋体" w:hint="eastAsia"/>
          <w:kern w:val="0"/>
          <w:sz w:val="24"/>
        </w:rPr>
        <w:t>这一思路有助于丰富人机交互领域关于数据伦理和人工智能的讨论，也为算法化设计研究提供新的思考方向。从实践角度来看，本研究关注设计师与AI协作的过程，探讨设计者如何通过有意识地整理和选择数据，来反思和挑战自身可能存在的偏见，从而减少设计结果中的刻板印象。从社会层面来看，研究以儿童玩具的性别分类为具体情境，讨论社会规范如何在产品设计中被不断强化。通过这一案例，研究尝试为理解和缓解AI可能带来的社会不平等问题提供一个较为具体的分析视角。</w:t>
      </w:r>
    </w:p>
    <w:p w14:paraId="3030DD2F" w14:textId="2FA5E081" w:rsidR="001B6B07" w:rsidRDefault="00000000">
      <w:pPr>
        <w:pStyle w:val="2"/>
        <w:widowControl/>
      </w:pPr>
      <w:r>
        <w:t>二、相关工作</w:t>
      </w:r>
    </w:p>
    <w:p w14:paraId="633C5805" w14:textId="20653D0C" w:rsidR="00FA6021" w:rsidRPr="00FA6021" w:rsidRDefault="00FA6021" w:rsidP="00AC1238">
      <w:pPr>
        <w:ind w:firstLineChars="200" w:firstLine="480"/>
        <w:rPr>
          <w:rFonts w:ascii="宋体" w:eastAsia="宋体" w:hAnsi="宋体" w:cs="宋体" w:hint="eastAsia"/>
          <w:kern w:val="0"/>
          <w:sz w:val="24"/>
          <w:lang w:bidi="ar"/>
        </w:rPr>
      </w:pPr>
      <w:r w:rsidRPr="00FA6021">
        <w:rPr>
          <w:rFonts w:ascii="宋体" w:eastAsia="宋体" w:hAnsi="宋体" w:cs="宋体"/>
          <w:kern w:val="0"/>
          <w:sz w:val="24"/>
          <w:lang w:bidi="ar"/>
        </w:rPr>
        <w:t>在AI去偏见化方面，已有研究</w:t>
      </w:r>
      <w:r w:rsidR="005566C6" w:rsidRPr="005566C6">
        <w:rPr>
          <w:rFonts w:ascii="宋体" w:eastAsia="宋体" w:hAnsi="宋体" w:cs="宋体"/>
          <w:kern w:val="0"/>
          <w:sz w:val="24"/>
          <w:lang w:bidi="ar"/>
        </w:rPr>
        <w:t>提出</w:t>
      </w:r>
      <w:r w:rsidRPr="00FA6021">
        <w:rPr>
          <w:rFonts w:ascii="宋体" w:eastAsia="宋体" w:hAnsi="宋体" w:cs="宋体"/>
          <w:kern w:val="0"/>
          <w:sz w:val="24"/>
          <w:lang w:bidi="ar"/>
        </w:rPr>
        <w:t>了包含预处理、中处理与后处理</w:t>
      </w:r>
      <w:r w:rsidR="005566C6" w:rsidRPr="005566C6">
        <w:rPr>
          <w:rFonts w:ascii="宋体" w:eastAsia="宋体" w:hAnsi="宋体" w:cs="宋体" w:hint="eastAsia"/>
          <w:kern w:val="0"/>
          <w:sz w:val="24"/>
          <w:lang w:bidi="ar"/>
        </w:rPr>
        <w:t>在内的一系列技术方法</w:t>
      </w:r>
      <w:r w:rsidRPr="00FA6021">
        <w:rPr>
          <w:rFonts w:ascii="宋体" w:eastAsia="宋体" w:hAnsi="宋体" w:cs="宋体"/>
          <w:kern w:val="0"/>
          <w:sz w:val="24"/>
          <w:lang w:bidi="ar"/>
        </w:rPr>
        <w:t>，并推动了AI伦理准则的制定</w:t>
      </w:r>
      <w:r w:rsidR="005566C6">
        <w:rPr>
          <w:rFonts w:ascii="宋体" w:eastAsia="宋体" w:hAnsi="宋体" w:cs="宋体" w:hint="eastAsia"/>
          <w:kern w:val="0"/>
          <w:sz w:val="24"/>
          <w:lang w:bidi="ar"/>
        </w:rPr>
        <w:t>。</w:t>
      </w:r>
      <w:r w:rsidR="005566C6" w:rsidRPr="005566C6">
        <w:rPr>
          <w:rFonts w:ascii="宋体" w:eastAsia="宋体" w:hAnsi="宋体" w:cs="宋体"/>
          <w:kern w:val="0"/>
          <w:sz w:val="24"/>
          <w:lang w:bidi="ar"/>
        </w:rPr>
        <w:t>这些研究在一定程度上为识别和减少算法中的显性偏见提供了技术工具</w:t>
      </w:r>
      <w:r w:rsidRPr="00FA6021">
        <w:rPr>
          <w:rFonts w:ascii="宋体" w:eastAsia="宋体" w:hAnsi="宋体" w:cs="宋体"/>
          <w:kern w:val="0"/>
          <w:sz w:val="24"/>
          <w:lang w:bidi="ar"/>
        </w:rPr>
        <w:t>。</w:t>
      </w:r>
      <w:r w:rsidR="005566C6" w:rsidRPr="005566C6">
        <w:rPr>
          <w:rFonts w:ascii="宋体" w:eastAsia="宋体" w:hAnsi="宋体" w:cs="宋体" w:hint="eastAsia"/>
          <w:kern w:val="0"/>
          <w:sz w:val="24"/>
          <w:lang w:bidi="ar"/>
        </w:rPr>
        <w:t>然而，大多数相关工作仍然主要从技术角度出发，对数据背后的社会和文化因素关注较少，同时，一些伦理准则由于过于抽象，在实际应用中也面临落地困难的问题。</w:t>
      </w:r>
    </w:p>
    <w:p w14:paraId="1D099F72" w14:textId="7F626F4B" w:rsidR="00FA6021" w:rsidRPr="00FA6021" w:rsidRDefault="00FA6021" w:rsidP="00FC5CB3">
      <w:pPr>
        <w:ind w:firstLineChars="200" w:firstLine="480"/>
        <w:rPr>
          <w:rFonts w:ascii="宋体" w:eastAsia="宋体" w:hAnsi="宋体" w:cs="宋体" w:hint="eastAsia"/>
          <w:kern w:val="0"/>
          <w:sz w:val="24"/>
          <w:lang w:bidi="ar"/>
        </w:rPr>
      </w:pPr>
      <w:r w:rsidRPr="00FA6021">
        <w:rPr>
          <w:rFonts w:ascii="宋体" w:eastAsia="宋体" w:hAnsi="宋体" w:cs="宋体"/>
          <w:kern w:val="0"/>
          <w:sz w:val="24"/>
          <w:lang w:bidi="ar"/>
        </w:rPr>
        <w:t>在艺术与设计的反思性实践方面，研究将AI的不确定性视为创作资源，提出了“AI作为镜子”等理念，并引入酷儿理论等人文视角，</w:t>
      </w:r>
      <w:r w:rsidR="00E911AA" w:rsidRPr="00E911AA">
        <w:rPr>
          <w:rFonts w:ascii="宋体" w:eastAsia="宋体" w:hAnsi="宋体" w:cs="宋体" w:hint="eastAsia"/>
          <w:kern w:val="0"/>
          <w:sz w:val="24"/>
          <w:lang w:bidi="ar"/>
        </w:rPr>
        <w:t>尝试从新的角度理解AI在创作中的作用</w:t>
      </w:r>
      <w:r w:rsidRPr="00FA6021">
        <w:rPr>
          <w:rFonts w:ascii="宋体" w:eastAsia="宋体" w:hAnsi="宋体" w:cs="宋体"/>
          <w:kern w:val="0"/>
          <w:sz w:val="24"/>
          <w:lang w:bidi="ar"/>
        </w:rPr>
        <w:t>。</w:t>
      </w:r>
      <w:r w:rsidR="00E911AA" w:rsidRPr="00E911AA">
        <w:rPr>
          <w:rFonts w:ascii="宋体" w:eastAsia="宋体" w:hAnsi="宋体" w:cs="宋体" w:hint="eastAsia"/>
          <w:kern w:val="0"/>
          <w:sz w:val="24"/>
          <w:lang w:bidi="ar"/>
        </w:rPr>
        <w:t>这类研究为理解 AI 的主观性和多样性提供了新的思路。</w:t>
      </w:r>
      <w:r w:rsidRPr="00FA6021">
        <w:rPr>
          <w:rFonts w:ascii="宋体" w:eastAsia="宋体" w:hAnsi="宋体" w:cs="宋体"/>
          <w:kern w:val="0"/>
          <w:sz w:val="24"/>
          <w:lang w:bidi="ar"/>
        </w:rPr>
        <w:t>但这类实践多以个体化、艺术化的探索为主，</w:t>
      </w:r>
      <w:r w:rsidR="00E911AA" w:rsidRPr="00E911AA">
        <w:rPr>
          <w:rFonts w:ascii="宋体" w:eastAsia="宋体" w:hAnsi="宋体" w:cs="宋体" w:hint="eastAsia"/>
          <w:kern w:val="0"/>
          <w:sz w:val="24"/>
          <w:lang w:bidi="ar"/>
        </w:rPr>
        <w:t>整体上仍然偏向个体化经验，缺乏能够被更广泛设计流程采用的方法体系。</w:t>
      </w:r>
    </w:p>
    <w:p w14:paraId="0B8219BA" w14:textId="3AB04947" w:rsidR="00FA6021" w:rsidRPr="00341F3E" w:rsidRDefault="00E911AA" w:rsidP="00341F3E">
      <w:pPr>
        <w:ind w:firstLineChars="200" w:firstLine="480"/>
        <w:rPr>
          <w:rFonts w:ascii="宋体" w:eastAsia="宋体" w:hAnsi="宋体" w:cs="宋体" w:hint="eastAsia"/>
          <w:kern w:val="0"/>
          <w:sz w:val="24"/>
          <w:lang w:bidi="ar"/>
        </w:rPr>
      </w:pPr>
      <w:r w:rsidRPr="00E911AA">
        <w:rPr>
          <w:rFonts w:ascii="宋体" w:eastAsia="宋体" w:hAnsi="宋体" w:cs="宋体" w:hint="eastAsia"/>
          <w:kern w:val="0"/>
          <w:sz w:val="24"/>
          <w:lang w:bidi="ar"/>
        </w:rPr>
        <w:t>在设计研究方法方面，“通过设计进行研究”（Research through Design，</w:t>
      </w:r>
      <w:proofErr w:type="spellStart"/>
      <w:r w:rsidRPr="00E911AA">
        <w:rPr>
          <w:rFonts w:ascii="宋体" w:eastAsia="宋体" w:hAnsi="宋体" w:cs="宋体" w:hint="eastAsia"/>
          <w:kern w:val="0"/>
          <w:sz w:val="24"/>
          <w:lang w:bidi="ar"/>
        </w:rPr>
        <w:t>RtD</w:t>
      </w:r>
      <w:proofErr w:type="spellEnd"/>
      <w:r w:rsidRPr="00E911AA">
        <w:rPr>
          <w:rFonts w:ascii="宋体" w:eastAsia="宋体" w:hAnsi="宋体" w:cs="宋体" w:hint="eastAsia"/>
          <w:kern w:val="0"/>
          <w:sz w:val="24"/>
          <w:lang w:bidi="ar"/>
        </w:rPr>
        <w:t>）提供了一种以实践作为研究手段的框架。</w:t>
      </w:r>
      <w:r w:rsidR="00FA6021" w:rsidRPr="00FA6021">
        <w:rPr>
          <w:rFonts w:ascii="宋体" w:eastAsia="宋体" w:hAnsi="宋体" w:cs="宋体"/>
          <w:kern w:val="0"/>
          <w:sz w:val="24"/>
          <w:lang w:bidi="ar"/>
        </w:rPr>
        <w:t>而情境化数据分析则强调从具体语境中理解数据与权力关系，</w:t>
      </w:r>
      <w:r w:rsidRPr="00E911AA">
        <w:rPr>
          <w:rFonts w:ascii="宋体" w:eastAsia="宋体" w:hAnsi="宋体" w:cs="宋体" w:hint="eastAsia"/>
          <w:kern w:val="0"/>
          <w:sz w:val="24"/>
          <w:lang w:bidi="ar"/>
        </w:rPr>
        <w:t>为分析偏见在设计过程中的形成和传播提供了新的视角</w:t>
      </w:r>
      <w:r w:rsidR="00FA6021" w:rsidRPr="00FA6021">
        <w:rPr>
          <w:rFonts w:ascii="宋体" w:eastAsia="宋体" w:hAnsi="宋体" w:cs="宋体"/>
          <w:kern w:val="0"/>
          <w:sz w:val="24"/>
          <w:lang w:bidi="ar"/>
        </w:rPr>
        <w:t>。两者结合为研究AI与设计的互动提供了方法论可能，但现有工作对“如何通过设计过程系统性地激发和记录批判性反思”仍缺乏深入的操作方案。</w:t>
      </w:r>
    </w:p>
    <w:p w14:paraId="48C25F14" w14:textId="0AF67F91" w:rsidR="001B6B07" w:rsidRDefault="00000000">
      <w:pPr>
        <w:pStyle w:val="2"/>
        <w:widowControl/>
      </w:pPr>
      <w:r>
        <w:lastRenderedPageBreak/>
        <w:t>三、研究方法</w:t>
      </w:r>
    </w:p>
    <w:p w14:paraId="282DC930" w14:textId="3DF2FBE4" w:rsidR="00373E99" w:rsidRPr="00373E99" w:rsidRDefault="00373E99" w:rsidP="00373E99">
      <w:pPr>
        <w:ind w:firstLineChars="200" w:firstLine="480"/>
        <w:rPr>
          <w:rFonts w:asciiTheme="minorEastAsia" w:hAnsiTheme="minorEastAsia" w:hint="eastAsia"/>
          <w:sz w:val="24"/>
        </w:rPr>
      </w:pPr>
      <w:r w:rsidRPr="00373E99">
        <w:rPr>
          <w:rFonts w:asciiTheme="minorEastAsia" w:hAnsiTheme="minorEastAsia"/>
          <w:sz w:val="24"/>
        </w:rPr>
        <w:t>本研究采用</w:t>
      </w:r>
      <w:r w:rsidR="00E911AA" w:rsidRPr="00E911AA">
        <w:rPr>
          <w:rFonts w:asciiTheme="minorEastAsia" w:hAnsiTheme="minorEastAsia"/>
          <w:sz w:val="24"/>
        </w:rPr>
        <w:t>多种研究方法相结合</w:t>
      </w:r>
      <w:r w:rsidRPr="00373E99">
        <w:rPr>
          <w:rFonts w:asciiTheme="minorEastAsia" w:hAnsiTheme="minorEastAsia"/>
          <w:sz w:val="24"/>
        </w:rPr>
        <w:t>的实验设计。整体上，研究以“通过设计做研究”为框架，将设计实践本身作为探索与反思的过程。在此框架下，</w:t>
      </w:r>
      <w:r w:rsidR="00E911AA" w:rsidRPr="00E911AA">
        <w:rPr>
          <w:rFonts w:asciiTheme="minorEastAsia" w:hAnsiTheme="minorEastAsia"/>
          <w:sz w:val="24"/>
        </w:rPr>
        <w:t>研究进一步</w:t>
      </w:r>
      <w:r w:rsidRPr="00373E99">
        <w:rPr>
          <w:rFonts w:asciiTheme="minorEastAsia" w:hAnsiTheme="minorEastAsia"/>
          <w:sz w:val="24"/>
        </w:rPr>
        <w:t>引入“情境化数据分析”的具体视角，将训练数据、生成结果及人机交互过程本身，都视为承载着社会观念、有待解读的“文本”，从而促使研究者对其中隐含的预设</w:t>
      </w:r>
      <w:r w:rsidR="00E911AA">
        <w:rPr>
          <w:rFonts w:asciiTheme="minorEastAsia" w:hAnsiTheme="minorEastAsia" w:hint="eastAsia"/>
          <w:sz w:val="24"/>
        </w:rPr>
        <w:t>、</w:t>
      </w:r>
      <w:r w:rsidR="00E911AA" w:rsidRPr="00E911AA">
        <w:rPr>
          <w:rFonts w:asciiTheme="minorEastAsia" w:hAnsiTheme="minorEastAsia"/>
          <w:sz w:val="24"/>
        </w:rPr>
        <w:t>假设和偏见</w:t>
      </w:r>
      <w:r w:rsidRPr="00373E99">
        <w:rPr>
          <w:rFonts w:asciiTheme="minorEastAsia" w:hAnsiTheme="minorEastAsia"/>
          <w:sz w:val="24"/>
        </w:rPr>
        <w:t>进行批判性审视。同时，</w:t>
      </w:r>
      <w:r w:rsidR="00E911AA" w:rsidRPr="00E911AA">
        <w:rPr>
          <w:rFonts w:asciiTheme="minorEastAsia" w:hAnsiTheme="minorEastAsia" w:hint="eastAsia"/>
          <w:sz w:val="24"/>
        </w:rPr>
        <w:t>研究还贯穿使用第一人称内省法</w:t>
      </w:r>
      <w:r w:rsidRPr="00373E99">
        <w:rPr>
          <w:rFonts w:asciiTheme="minorEastAsia" w:hAnsiTheme="minorEastAsia"/>
          <w:sz w:val="24"/>
        </w:rPr>
        <w:t>，即通过详细记录设计决策、过程中的困惑与情绪反应，来</w:t>
      </w:r>
      <w:r w:rsidR="001317B3" w:rsidRPr="001317B3">
        <w:rPr>
          <w:rFonts w:asciiTheme="minorEastAsia" w:hAnsiTheme="minorEastAsia"/>
          <w:sz w:val="24"/>
        </w:rPr>
        <w:t>观察和识别</w:t>
      </w:r>
      <w:r w:rsidRPr="00373E99">
        <w:rPr>
          <w:rFonts w:asciiTheme="minorEastAsia" w:hAnsiTheme="minorEastAsia"/>
          <w:sz w:val="24"/>
        </w:rPr>
        <w:t>研究者自身可能内化了的、不易察觉的偏见。</w:t>
      </w:r>
    </w:p>
    <w:p w14:paraId="7F8C0063" w14:textId="71CB4C7F" w:rsidR="00373E99" w:rsidRPr="00373E99" w:rsidRDefault="00373E99" w:rsidP="00373E99">
      <w:pPr>
        <w:ind w:firstLineChars="200" w:firstLine="480"/>
        <w:rPr>
          <w:rFonts w:asciiTheme="minorEastAsia" w:hAnsiTheme="minorEastAsia" w:hint="eastAsia"/>
          <w:sz w:val="24"/>
        </w:rPr>
      </w:pPr>
      <w:r w:rsidRPr="00373E99">
        <w:rPr>
          <w:rFonts w:asciiTheme="minorEastAsia" w:hAnsiTheme="minorEastAsia"/>
          <w:sz w:val="24"/>
        </w:rPr>
        <w:t>为了将上述框架</w:t>
      </w:r>
      <w:r w:rsidR="001317B3" w:rsidRPr="001317B3">
        <w:rPr>
          <w:rFonts w:asciiTheme="minorEastAsia" w:hAnsiTheme="minorEastAsia"/>
          <w:sz w:val="24"/>
        </w:rPr>
        <w:t>落实到具体实践中</w:t>
      </w:r>
      <w:r w:rsidRPr="00373E99">
        <w:rPr>
          <w:rFonts w:asciiTheme="minorEastAsia" w:hAnsiTheme="minorEastAsia"/>
          <w:sz w:val="24"/>
        </w:rPr>
        <w:t>，研究选取了儿童玩具性别表征这一充满社会刻板印象的场景，并设计了三个递进式的实验。这些实验分别使用了不同的AI工具，</w:t>
      </w:r>
      <w:r w:rsidR="001317B3" w:rsidRPr="001317B3">
        <w:rPr>
          <w:rFonts w:asciiTheme="minorEastAsia" w:hAnsiTheme="minorEastAsia"/>
          <w:sz w:val="24"/>
        </w:rPr>
        <w:t>研究任务也从最初对玩具外观性别标签的解构，逐渐发展到对玩具功能中隐含性别假设的挑战。通过这些设计实践，研究尝试将“反思性数据整理”这一较为抽象的理念转化为具体的设计过程，使其能够被观察和分析。</w:t>
      </w:r>
    </w:p>
    <w:p w14:paraId="4C32DE8B" w14:textId="63AD90CB" w:rsidR="00355B56" w:rsidRPr="00341F3E" w:rsidRDefault="001317B3" w:rsidP="00341F3E">
      <w:pPr>
        <w:ind w:firstLineChars="200" w:firstLine="480"/>
        <w:rPr>
          <w:rFonts w:asciiTheme="minorEastAsia" w:hAnsiTheme="minorEastAsia" w:hint="eastAsia"/>
          <w:sz w:val="24"/>
        </w:rPr>
      </w:pPr>
      <w:r w:rsidRPr="001317B3">
        <w:rPr>
          <w:rFonts w:asciiTheme="minorEastAsia" w:hAnsiTheme="minorEastAsia" w:hint="eastAsia"/>
          <w:sz w:val="24"/>
        </w:rPr>
        <w:t>从方法的适用性来看，这种研究方式比较适合探讨AI与设计实践交叉领域中的一些隐性问题，例如设计者在创作过程中可能受到的认知影响以及偏见如何在设计中被传递。通过将社会文化层面的讨论落实到具体设计实践中，并以最终的设计作品作为研究材料，可以更直观地呈现研究过程和结果。不过，这一方法也存在一定局限。首先，研究的深度在很大程度上依赖研究者个人的反思能力和设计经验，因此研究结果可能带有一定的主观性。其次，本研究主要关注性别这一维度，对于种族、阶级等其他社会偏见问题没有进行系统讨论。</w:t>
      </w:r>
      <w:r w:rsidR="00373E99" w:rsidRPr="00373E99">
        <w:rPr>
          <w:rFonts w:asciiTheme="minorEastAsia" w:hAnsiTheme="minorEastAsia"/>
          <w:sz w:val="24"/>
        </w:rPr>
        <w:t>此外，由于研究依赖于特定的开源工具，</w:t>
      </w:r>
      <w:r w:rsidRPr="001317B3">
        <w:rPr>
          <w:rFonts w:asciiTheme="minorEastAsia" w:hAnsiTheme="minorEastAsia"/>
          <w:sz w:val="24"/>
        </w:rPr>
        <w:t>研究者对算法内部机制的干预能力也较为有限</w:t>
      </w:r>
      <w:r w:rsidR="00373E99" w:rsidRPr="00373E99">
        <w:rPr>
          <w:rFonts w:asciiTheme="minorEastAsia" w:hAnsiTheme="minorEastAsia"/>
          <w:sz w:val="24"/>
        </w:rPr>
        <w:t>。</w:t>
      </w:r>
      <w:r w:rsidRPr="001317B3">
        <w:rPr>
          <w:rFonts w:asciiTheme="minorEastAsia" w:hAnsiTheme="minorEastAsia"/>
          <w:sz w:val="24"/>
        </w:rPr>
        <w:t>未来的研究可以在此基础上引入更多参与者，拓展偏见分析的维度，并尝试与算法开发过程进行更深入的结合。</w:t>
      </w:r>
    </w:p>
    <w:p w14:paraId="3DCE31F8" w14:textId="146E944C" w:rsidR="001B6B07" w:rsidRDefault="00000000">
      <w:pPr>
        <w:pStyle w:val="2"/>
        <w:widowControl/>
      </w:pPr>
      <w:r>
        <w:t>四、实验结果</w:t>
      </w:r>
    </w:p>
    <w:p w14:paraId="6BA74CAC" w14:textId="77777777" w:rsidR="001B6B07" w:rsidRDefault="00000000">
      <w:pPr>
        <w:pStyle w:val="3"/>
        <w:widowControl/>
      </w:pPr>
      <w:r>
        <w:t>（一）核心实验结果与发现</w:t>
      </w:r>
    </w:p>
    <w:p w14:paraId="255B4E5B" w14:textId="3834B810" w:rsidR="007F6C96" w:rsidRPr="00ED1A7C" w:rsidRDefault="006405EE" w:rsidP="007F6C96">
      <w:pPr>
        <w:ind w:firstLineChars="200" w:firstLine="480"/>
        <w:rPr>
          <w:rFonts w:asciiTheme="minorEastAsia" w:hAnsiTheme="minorEastAsia" w:hint="eastAsia"/>
          <w:sz w:val="24"/>
        </w:rPr>
      </w:pPr>
      <w:r w:rsidRPr="006405EE">
        <w:rPr>
          <w:rFonts w:asciiTheme="minorEastAsia" w:hAnsiTheme="minorEastAsia"/>
          <w:sz w:val="24"/>
        </w:rPr>
        <w:t>首先，研究发现数据整理过程是揭示偏见的重要环节。在选择、标注和处理训练数据时，设计师往往会在不自觉中将自己已经习惯的社会观念带入其中。例如，在整理数据时，设计者可能会下意识地把某些颜色或形态与特定性别联系起来。</w:t>
      </w:r>
      <w:r w:rsidR="007F6C96" w:rsidRPr="00ED1A7C">
        <w:rPr>
          <w:rFonts w:asciiTheme="minorEastAsia" w:hAnsiTheme="minorEastAsia" w:hint="eastAsia"/>
          <w:sz w:val="24"/>
        </w:rPr>
        <w:t>通过主动参与并反思这一整理过程，设计师能够</w:t>
      </w:r>
      <w:r w:rsidRPr="006405EE">
        <w:rPr>
          <w:rFonts w:asciiTheme="minorEastAsia" w:hAnsiTheme="minorEastAsia" w:hint="eastAsia"/>
          <w:sz w:val="24"/>
        </w:rPr>
        <w:t>更清楚地意识到</w:t>
      </w:r>
      <w:r w:rsidR="007F6C96" w:rsidRPr="00ED1A7C">
        <w:rPr>
          <w:rFonts w:asciiTheme="minorEastAsia" w:hAnsiTheme="minorEastAsia" w:hint="eastAsia"/>
          <w:sz w:val="24"/>
        </w:rPr>
        <w:t>自身的隐性偏见，例如在标注过程中发现自己会下意识地为抽象物体赋予性别属性。</w:t>
      </w:r>
    </w:p>
    <w:p w14:paraId="4DDC1D00" w14:textId="2989056F" w:rsidR="007F6C96" w:rsidRPr="00ED1A7C" w:rsidRDefault="006405EE" w:rsidP="007F6C96">
      <w:pPr>
        <w:ind w:firstLineChars="200" w:firstLine="480"/>
        <w:rPr>
          <w:rFonts w:asciiTheme="minorEastAsia" w:hAnsiTheme="minorEastAsia" w:hint="eastAsia"/>
          <w:sz w:val="24"/>
        </w:rPr>
      </w:pPr>
      <w:r w:rsidRPr="006405EE">
        <w:rPr>
          <w:rFonts w:asciiTheme="minorEastAsia" w:hAnsiTheme="minorEastAsia"/>
          <w:sz w:val="24"/>
        </w:rPr>
        <w:t>其次，研究指出AI工具在一定程度上可以成为设计师进行自我反思的“镜子”。例如，一些分类算法会给出不同类别的数量比例，这种量化反馈能够让原本比较抽象的偏见问题变得更加直观，从而帮助设计师发现问题并进行调整。</w:t>
      </w:r>
      <w:r w:rsidR="00356BD1" w:rsidRPr="00356BD1">
        <w:rPr>
          <w:rFonts w:asciiTheme="minorEastAsia" w:hAnsiTheme="minorEastAsia" w:hint="eastAsia"/>
          <w:sz w:val="24"/>
        </w:rPr>
        <w:t>另外，像StyleGAN这样的生成模型通过其</w:t>
      </w:r>
      <w:proofErr w:type="gramStart"/>
      <w:r w:rsidR="00356BD1" w:rsidRPr="00356BD1">
        <w:rPr>
          <w:rFonts w:asciiTheme="minorEastAsia" w:hAnsiTheme="minorEastAsia" w:hint="eastAsia"/>
          <w:sz w:val="24"/>
        </w:rPr>
        <w:t>潜空间</w:t>
      </w:r>
      <w:proofErr w:type="gramEnd"/>
      <w:r w:rsidR="00356BD1" w:rsidRPr="00356BD1">
        <w:rPr>
          <w:rFonts w:asciiTheme="minorEastAsia" w:hAnsiTheme="minorEastAsia" w:hint="eastAsia"/>
          <w:sz w:val="24"/>
        </w:rPr>
        <w:t>操作，也能够帮助设计师观察不同特征之间的连续变化，从而打破传统的二元性别分类思维，促使设计者重新思考类别划分的方式。</w:t>
      </w:r>
    </w:p>
    <w:p w14:paraId="1B7AD89A" w14:textId="234813B8" w:rsidR="007F6C96" w:rsidRPr="00ED1A7C" w:rsidRDefault="007F6C96" w:rsidP="007F6C96">
      <w:pPr>
        <w:ind w:firstLineChars="200" w:firstLine="480"/>
        <w:rPr>
          <w:rFonts w:asciiTheme="minorEastAsia" w:hAnsiTheme="minorEastAsia" w:hint="eastAsia"/>
          <w:sz w:val="24"/>
        </w:rPr>
      </w:pPr>
      <w:r w:rsidRPr="00ED1A7C">
        <w:rPr>
          <w:rFonts w:asciiTheme="minorEastAsia" w:hAnsiTheme="minorEastAsia" w:hint="eastAsia"/>
          <w:sz w:val="24"/>
        </w:rPr>
        <w:t>反思性的人机智能协作，本质上需要拥抱“摩擦”而非一味追求效率。</w:t>
      </w:r>
      <w:r w:rsidR="00356BD1" w:rsidRPr="00356BD1">
        <w:rPr>
          <w:rFonts w:asciiTheme="minorEastAsia" w:hAnsiTheme="minorEastAsia"/>
          <w:sz w:val="24"/>
        </w:rPr>
        <w:t>与单纯追求效率的技术导向不同，设计师在与AI互动时遇到的一些问题，例如算法</w:t>
      </w:r>
      <w:r w:rsidR="00356BD1" w:rsidRPr="00356BD1">
        <w:rPr>
          <w:rFonts w:asciiTheme="minorEastAsia" w:hAnsiTheme="minorEastAsia"/>
          <w:sz w:val="24"/>
        </w:rPr>
        <w:lastRenderedPageBreak/>
        <w:t>的误判、生成结果的不确定性，或输出结果与设计预期之间的差异，反而可能成为引发思考的重要契机。这些情况能够促使设计师重新审视原有的设计假设，并探索新的设计方向。</w:t>
      </w:r>
    </w:p>
    <w:p w14:paraId="52D44A49" w14:textId="62254388" w:rsidR="007F6C96" w:rsidRPr="00ED1A7C" w:rsidRDefault="00356BD1" w:rsidP="007F6C96">
      <w:pPr>
        <w:ind w:firstLineChars="200" w:firstLine="480"/>
        <w:rPr>
          <w:rFonts w:asciiTheme="minorEastAsia" w:hAnsiTheme="minorEastAsia" w:hint="eastAsia"/>
          <w:sz w:val="24"/>
        </w:rPr>
      </w:pPr>
      <w:r w:rsidRPr="00356BD1">
        <w:rPr>
          <w:rFonts w:asciiTheme="minorEastAsia" w:hAnsiTheme="minorEastAsia"/>
          <w:sz w:val="24"/>
        </w:rPr>
        <w:t>在上述实验基础上</w:t>
      </w:r>
      <w:r w:rsidR="007F6C96" w:rsidRPr="00ED1A7C">
        <w:rPr>
          <w:rFonts w:asciiTheme="minorEastAsia" w:hAnsiTheme="minorEastAsia" w:hint="eastAsia"/>
          <w:sz w:val="24"/>
        </w:rPr>
        <w:t>，可以提炼出反思性数据整理的几项核心策略。一是“自对照”，即通过算法的量化反馈，直接审视并挑战自身的设计感知和内化的规范。二是“视角转换”，将AI视为“第二观察者”，促使思考从“设计什么”转向“如何设计”，或借助隐喻来打破固有认知框架。三是“预期冲突”，积极利用AI生成结果与自身设计预期之间的差异，将其转化为突破刻板思维的反思契机。</w:t>
      </w:r>
    </w:p>
    <w:p w14:paraId="78BDC819" w14:textId="7197F205" w:rsidR="007F6C96" w:rsidRPr="00ED1A7C" w:rsidRDefault="007F6C96" w:rsidP="007F6C96">
      <w:pPr>
        <w:ind w:firstLineChars="200" w:firstLine="480"/>
        <w:rPr>
          <w:rFonts w:asciiTheme="minorEastAsia" w:hAnsiTheme="minorEastAsia" w:hint="eastAsia"/>
          <w:sz w:val="24"/>
        </w:rPr>
      </w:pPr>
      <w:r w:rsidRPr="00ED1A7C">
        <w:rPr>
          <w:rFonts w:asciiTheme="minorEastAsia" w:hAnsiTheme="minorEastAsia" w:hint="eastAsia"/>
          <w:sz w:val="24"/>
        </w:rPr>
        <w:t>最后，设计师的数据整理能力至关重要。</w:t>
      </w:r>
      <w:r w:rsidR="00356BD1" w:rsidRPr="00356BD1">
        <w:rPr>
          <w:rFonts w:asciiTheme="minorEastAsia" w:hAnsiTheme="minorEastAsia"/>
          <w:sz w:val="24"/>
        </w:rPr>
        <w:t>由于AI的训练效果在很大程度上依赖于数据质量，设计师在数据选择、标注和增强等方面的处理方式，会直接影响模型生成的结果。同时，参与这一过程也有助于设计师更好地理解AI的工作方式，从而逐步提升其在AI环境中的设计能力和数字素养。</w:t>
      </w:r>
    </w:p>
    <w:p w14:paraId="4FC6A936" w14:textId="77777777" w:rsidR="001B6B07" w:rsidRDefault="00000000">
      <w:pPr>
        <w:pStyle w:val="3"/>
        <w:widowControl/>
      </w:pPr>
      <w:r>
        <w:t>（二）实验结果对研究方向的影响</w:t>
      </w:r>
    </w:p>
    <w:p w14:paraId="3722F4E7" w14:textId="215FC819" w:rsidR="004039A5" w:rsidRPr="00ED1A7C" w:rsidRDefault="00356BD1" w:rsidP="004039A5">
      <w:pPr>
        <w:ind w:firstLineChars="200" w:firstLine="480"/>
        <w:rPr>
          <w:rFonts w:asciiTheme="minorEastAsia" w:hAnsiTheme="minorEastAsia" w:hint="eastAsia"/>
          <w:sz w:val="24"/>
        </w:rPr>
      </w:pPr>
      <w:r w:rsidRPr="00356BD1">
        <w:rPr>
          <w:rFonts w:asciiTheme="minorEastAsia" w:hAnsiTheme="minorEastAsia" w:hint="eastAsia"/>
          <w:sz w:val="24"/>
        </w:rPr>
        <w:t>本研究对“反思性数据整理”这一概念进行了较为明确的阐释，并尝试探索其在设计实践中的应用方式。研究结果表明，数据整理并不仅仅是一个技术操作过程，它同时也是设计师与自身观念以及社会文化背景不断互动和反思的过程。在此基础上，作者提出了一种实践框架，即以设计过程作为反思的载体，以AI作为辅助工具，并将数据视为偏见可能体现的媒介，从而为相关实践提供了一个较为清晰的思路</w:t>
      </w:r>
      <w:r w:rsidR="004039A5" w:rsidRPr="00ED1A7C">
        <w:rPr>
          <w:rFonts w:asciiTheme="minorEastAsia" w:hAnsiTheme="minorEastAsia" w:hint="eastAsia"/>
          <w:sz w:val="24"/>
        </w:rPr>
        <w:t>。</w:t>
      </w:r>
    </w:p>
    <w:p w14:paraId="2907116A" w14:textId="02BFBA0D" w:rsidR="004039A5" w:rsidRPr="00ED1A7C" w:rsidRDefault="004039A5" w:rsidP="004039A5">
      <w:pPr>
        <w:ind w:firstLineChars="200" w:firstLine="480"/>
        <w:rPr>
          <w:rFonts w:asciiTheme="minorEastAsia" w:hAnsiTheme="minorEastAsia" w:hint="eastAsia"/>
          <w:sz w:val="24"/>
        </w:rPr>
      </w:pPr>
      <w:r w:rsidRPr="00ED1A7C">
        <w:rPr>
          <w:rFonts w:asciiTheme="minorEastAsia" w:hAnsiTheme="minorEastAsia" w:hint="eastAsia"/>
          <w:sz w:val="24"/>
        </w:rPr>
        <w:t>这在一定程度上弥补了当前AI去偏见化研究的实践缺口。实验结果指出，单纯依赖技术手段难以有效解构AI偏见，关键在于引入设计师在实践中的批判性反思。这种结合技术与人文视角的多元思路，为超越技术中心主义的局限、更全面地应对偏见问题提供了新的可能性。</w:t>
      </w:r>
    </w:p>
    <w:p w14:paraId="508406F1" w14:textId="337F8320" w:rsidR="004039A5" w:rsidRPr="00ED1A7C" w:rsidRDefault="004039A5" w:rsidP="004039A5">
      <w:pPr>
        <w:ind w:firstLineChars="200" w:firstLine="480"/>
        <w:rPr>
          <w:rFonts w:asciiTheme="minorEastAsia" w:hAnsiTheme="minorEastAsia" w:hint="eastAsia"/>
          <w:sz w:val="24"/>
        </w:rPr>
      </w:pPr>
      <w:r w:rsidRPr="00ED1A7C">
        <w:rPr>
          <w:rFonts w:asciiTheme="minorEastAsia" w:hAnsiTheme="minorEastAsia" w:hint="eastAsia"/>
          <w:sz w:val="24"/>
        </w:rPr>
        <w:t>在交叉学科层面，研究丰富了“通过设计做研究”与人机交互领域的理论对话与实践探索。</w:t>
      </w:r>
      <w:r w:rsidR="00356BD1" w:rsidRPr="00356BD1">
        <w:rPr>
          <w:rFonts w:asciiTheme="minorEastAsia" w:hAnsiTheme="minorEastAsia" w:hint="eastAsia"/>
          <w:sz w:val="24"/>
        </w:rPr>
        <w:t>一方面，研究通过具体实验展示了将AI的不确定性作为设计探索资源的可能性，为算法化设计研究提供了实践参考。另一方面，它将反思性实践融入人机协作过程，使人机交互研究能够更加关注设计者、技术与社会因素之间的动态关系。</w:t>
      </w:r>
    </w:p>
    <w:p w14:paraId="64CC0463" w14:textId="72AE4DF6" w:rsidR="004039A5" w:rsidRPr="00ED1A7C" w:rsidRDefault="00356BD1" w:rsidP="004039A5">
      <w:pPr>
        <w:ind w:firstLineChars="200" w:firstLine="480"/>
        <w:rPr>
          <w:rFonts w:asciiTheme="minorEastAsia" w:hAnsiTheme="minorEastAsia" w:hint="eastAsia"/>
          <w:sz w:val="24"/>
        </w:rPr>
      </w:pPr>
      <w:r w:rsidRPr="00356BD1">
        <w:rPr>
          <w:rFonts w:asciiTheme="minorEastAsia" w:hAnsiTheme="minorEastAsia" w:hint="eastAsia"/>
          <w:sz w:val="24"/>
        </w:rPr>
        <w:t>此外，本研究还为创意设计实践提供了一些具有参考价值的方法。实验总结出的三种反思性数据整理策略，在一定程度上具有可操作性，可以为设计师在日常使用AI工具时提供参考，帮助他们更加有意识地关注潜在偏见，并在设计过程中逐步推动更加包容的设计思路</w:t>
      </w:r>
      <w:r w:rsidR="004039A5" w:rsidRPr="00ED1A7C">
        <w:rPr>
          <w:rFonts w:asciiTheme="minorEastAsia" w:hAnsiTheme="minorEastAsia" w:hint="eastAsia"/>
          <w:sz w:val="24"/>
        </w:rPr>
        <w:t>。</w:t>
      </w:r>
    </w:p>
    <w:p w14:paraId="4D58942A" w14:textId="77777777" w:rsidR="001B6B07" w:rsidRDefault="00000000">
      <w:pPr>
        <w:pStyle w:val="3"/>
        <w:widowControl/>
      </w:pPr>
      <w:r>
        <w:t>（三）研究方向评价</w:t>
      </w:r>
    </w:p>
    <w:p w14:paraId="4CB641A8" w14:textId="6ADCCBCE" w:rsidR="001B6B07" w:rsidRPr="00ED1A7C" w:rsidRDefault="00356BD1" w:rsidP="00197B11">
      <w:pPr>
        <w:widowControl/>
        <w:spacing w:beforeAutospacing="1" w:afterAutospacing="1"/>
        <w:ind w:firstLineChars="200" w:firstLine="480"/>
        <w:rPr>
          <w:rFonts w:asciiTheme="minorEastAsia" w:hAnsiTheme="minorEastAsia" w:hint="eastAsia"/>
          <w:sz w:val="24"/>
        </w:rPr>
      </w:pPr>
      <w:r w:rsidRPr="00356BD1">
        <w:rPr>
          <w:rFonts w:asciiTheme="minorEastAsia" w:hAnsiTheme="minorEastAsia" w:hint="eastAsia"/>
          <w:sz w:val="24"/>
        </w:rPr>
        <w:t>这一研究方向在一定程度上突破了传统AI研究和设计研究中过于强调技术的视角，将“反思性”放在人机协作的重要位置。研究不仅关注AI技术本身的特性，也重视设计师在使用 AI 时的主观认知和潜在偏见，这与当前强调“以人为本”的AI发展理念较为契合。同时，研究通过具体的设计案例展开分析，使理论讨论能够与实际设计实践结合，避免了纯理论研究过于抽象的问题，也为后</w:t>
      </w:r>
      <w:r w:rsidRPr="00356BD1">
        <w:rPr>
          <w:rFonts w:asciiTheme="minorEastAsia" w:hAnsiTheme="minorEastAsia" w:hint="eastAsia"/>
          <w:sz w:val="24"/>
        </w:rPr>
        <w:lastRenderedPageBreak/>
        <w:t>续研究提供了一种可以参考的研究思路。此外，该研究聚焦于设计师在日常工作中的实践情境，因此其研究结果在创意设计领域具有一定的应用价值</w:t>
      </w:r>
      <w:r w:rsidR="00000000" w:rsidRPr="00ED1A7C">
        <w:rPr>
          <w:rFonts w:asciiTheme="minorEastAsia" w:hAnsiTheme="minorEastAsia"/>
          <w:sz w:val="24"/>
        </w:rPr>
        <w:t>。</w:t>
      </w:r>
    </w:p>
    <w:p w14:paraId="53E894C1" w14:textId="5B318C45" w:rsidR="001B6B07" w:rsidRPr="00ED1A7C" w:rsidRDefault="00356BD1" w:rsidP="00197B11">
      <w:pPr>
        <w:widowControl/>
        <w:spacing w:beforeAutospacing="1" w:afterAutospacing="1"/>
        <w:ind w:firstLineChars="200" w:firstLine="480"/>
        <w:rPr>
          <w:rFonts w:asciiTheme="minorEastAsia" w:hAnsiTheme="minorEastAsia" w:hint="eastAsia"/>
          <w:sz w:val="24"/>
        </w:rPr>
      </w:pPr>
      <w:r w:rsidRPr="00356BD1">
        <w:rPr>
          <w:rFonts w:asciiTheme="minorEastAsia" w:hAnsiTheme="minorEastAsia" w:hint="eastAsia"/>
          <w:sz w:val="24"/>
        </w:rPr>
        <w:t>不过，这项研究也存在一些局限。首先，研究具有较强的个人化和情境性特征，实验主体只有一名设计师，并且主要围绕儿童玩具中的性别偏见展开，因此研究结论在其他设计场景中的适用性仍有待进一步验证。其次，研究主要关注视觉层面的偏见问题，对于AI偏见中涉及种族、阶层等更复杂的社会维</w:t>
      </w:r>
      <w:proofErr w:type="gramStart"/>
      <w:r w:rsidRPr="00356BD1">
        <w:rPr>
          <w:rFonts w:asciiTheme="minorEastAsia" w:hAnsiTheme="minorEastAsia" w:hint="eastAsia"/>
          <w:sz w:val="24"/>
        </w:rPr>
        <w:t>度没有</w:t>
      </w:r>
      <w:proofErr w:type="gramEnd"/>
      <w:r w:rsidRPr="00356BD1">
        <w:rPr>
          <w:rFonts w:asciiTheme="minorEastAsia" w:hAnsiTheme="minorEastAsia" w:hint="eastAsia"/>
          <w:sz w:val="24"/>
        </w:rPr>
        <w:t>进行系统讨论。同时，研究使用的AI工具主要是现成的开源模型，对算法内部机制的分析相对较少，因此在技术层面推动方法改进的空间仍然有限。此外，目前的研究还缺乏较为系统的评价方法，难以对“反思性数据整理”在减少AI偏见方面的实际效果进行量化评估</w:t>
      </w:r>
      <w:r w:rsidR="00197B11" w:rsidRPr="00ED1A7C">
        <w:rPr>
          <w:rFonts w:asciiTheme="minorEastAsia" w:hAnsiTheme="minorEastAsia"/>
          <w:sz w:val="24"/>
        </w:rPr>
        <w:t>。</w:t>
      </w:r>
    </w:p>
    <w:p w14:paraId="3AEE227F" w14:textId="77777777" w:rsidR="001B6B07" w:rsidRDefault="00000000">
      <w:pPr>
        <w:pStyle w:val="3"/>
        <w:widowControl/>
      </w:pPr>
      <w:r>
        <w:t>（四）未来发展方向与挑战</w:t>
      </w:r>
    </w:p>
    <w:p w14:paraId="04F1EE5D" w14:textId="1E09ACA3" w:rsidR="00D63E2C" w:rsidRDefault="00356BD1" w:rsidP="00DA3C4F">
      <w:pPr>
        <w:ind w:firstLineChars="200" w:firstLine="480"/>
        <w:rPr>
          <w:rFonts w:ascii="宋体" w:eastAsia="宋体" w:hAnsi="宋体" w:cs="宋体"/>
          <w:kern w:val="0"/>
          <w:sz w:val="24"/>
        </w:rPr>
      </w:pPr>
      <w:r w:rsidRPr="00356BD1">
        <w:rPr>
          <w:rFonts w:ascii="宋体" w:eastAsia="宋体" w:hAnsi="宋体" w:cs="宋体" w:hint="eastAsia"/>
          <w:kern w:val="0"/>
          <w:sz w:val="24"/>
        </w:rPr>
        <w:t>从未来发展来看，这一研究方向仍有较大的拓展空间。首先，在研究对象上，可以从当前的儿童玩具和性别偏见问题，进一步扩展到视觉传达、服务设计以及工业设计等更多设计领域，同时关注种族、年龄、阶层等不同类型的社会偏见，并通过跨文化比较研究来检验该方法在不同社会语境中的适用性。</w:t>
      </w:r>
    </w:p>
    <w:p w14:paraId="150F9F91" w14:textId="3A56E3C9" w:rsidR="00356BD1" w:rsidRPr="00356BD1" w:rsidRDefault="00356BD1" w:rsidP="00356BD1">
      <w:pPr>
        <w:widowControl/>
        <w:jc w:val="left"/>
        <w:rPr>
          <w:rFonts w:ascii="宋体" w:eastAsia="宋体" w:hAnsi="宋体" w:cs="宋体" w:hint="eastAsia"/>
          <w:kern w:val="0"/>
          <w:sz w:val="24"/>
        </w:rPr>
      </w:pPr>
      <w:r>
        <w:rPr>
          <w:rFonts w:ascii="宋体" w:eastAsia="宋体" w:hAnsi="宋体" w:cs="宋体"/>
          <w:kern w:val="0"/>
          <w:sz w:val="24"/>
        </w:rPr>
        <w:tab/>
      </w:r>
      <w:r w:rsidRPr="00356BD1">
        <w:rPr>
          <w:rFonts w:ascii="宋体" w:eastAsia="宋体" w:hAnsi="宋体" w:cs="宋体" w:hint="eastAsia"/>
          <w:kern w:val="0"/>
          <w:sz w:val="24"/>
        </w:rPr>
        <w:t>其次，在研究方法上，可以通过引入更多设计参与者、开展对比案例研究，并结合一定的量化分析手段，逐步建立更加系统的研究流程和评价体系，以减少目前研究中过度依赖个人反思所带来的主观性问题。</w:t>
      </w:r>
    </w:p>
    <w:p w14:paraId="45EB72B4" w14:textId="068F3226" w:rsidR="00356BD1" w:rsidRPr="00356BD1" w:rsidRDefault="00356BD1" w:rsidP="00356BD1">
      <w:pPr>
        <w:widowControl/>
        <w:ind w:firstLine="420"/>
        <w:jc w:val="left"/>
        <w:rPr>
          <w:rFonts w:ascii="宋体" w:eastAsia="宋体" w:hAnsi="宋体" w:cs="宋体" w:hint="eastAsia"/>
          <w:kern w:val="0"/>
          <w:sz w:val="24"/>
        </w:rPr>
      </w:pPr>
      <w:r w:rsidRPr="00356BD1">
        <w:rPr>
          <w:rFonts w:ascii="宋体" w:eastAsia="宋体" w:hAnsi="宋体" w:cs="宋体" w:hint="eastAsia"/>
          <w:kern w:val="0"/>
          <w:sz w:val="24"/>
        </w:rPr>
        <w:t>在技术层面，也可以进一步探索人文反思与算法开发之间的结合。例如，可以尝试开发带有反思提示的数据标注工具，或者利用数据分析方法识别训练数据中的潜在偏见，从而为反思性设计实践提供更具体的技术支持。同时，在实践层面，还可以将相关理念逐渐引入设计教育和行业实践之中，例如通过课程、设计指南或伦理工具包等方式，帮助设计师在实际工作中更有意识地关注AI偏见问题。</w:t>
      </w:r>
    </w:p>
    <w:p w14:paraId="2650AFDA" w14:textId="3CEB8744" w:rsidR="00356BD1" w:rsidRPr="00356BD1" w:rsidRDefault="00356BD1" w:rsidP="00356BD1">
      <w:pPr>
        <w:widowControl/>
        <w:ind w:firstLine="420"/>
        <w:jc w:val="left"/>
        <w:rPr>
          <w:rFonts w:ascii="宋体" w:eastAsia="宋体" w:hAnsi="宋体" w:cs="宋体" w:hint="eastAsia"/>
          <w:kern w:val="0"/>
          <w:sz w:val="24"/>
        </w:rPr>
      </w:pPr>
      <w:r w:rsidRPr="00356BD1">
        <w:rPr>
          <w:rFonts w:ascii="宋体" w:eastAsia="宋体" w:hAnsi="宋体" w:cs="宋体" w:hint="eastAsia"/>
          <w:kern w:val="0"/>
          <w:sz w:val="24"/>
        </w:rPr>
        <w:t>此外，未来研究还需要探索新的协作模式，例如加强设计师、工程师和社会科学研究者之间的合作，使不同领域的知识能够共同参与到AI设计实践中，从而形成更加多元和包容的人机协作方式。</w:t>
      </w:r>
    </w:p>
    <w:p w14:paraId="4C335DD1" w14:textId="455DB29D" w:rsidR="00557ED0" w:rsidRPr="00341F3E" w:rsidRDefault="00356BD1" w:rsidP="00356BD1">
      <w:pPr>
        <w:widowControl/>
        <w:ind w:firstLine="420"/>
        <w:jc w:val="left"/>
        <w:rPr>
          <w:rFonts w:ascii="宋体" w:eastAsia="宋体" w:hAnsi="宋体" w:cs="宋体" w:hint="eastAsia"/>
          <w:kern w:val="0"/>
          <w:sz w:val="24"/>
        </w:rPr>
      </w:pPr>
      <w:r w:rsidRPr="00356BD1">
        <w:rPr>
          <w:rFonts w:ascii="宋体" w:eastAsia="宋体" w:hAnsi="宋体" w:cs="宋体" w:hint="eastAsia"/>
          <w:kern w:val="0"/>
          <w:sz w:val="24"/>
        </w:rPr>
        <w:t>在这一过程中仍然存在一些挑战。例如，如何在保持研究对具体情境敏感性的同时，提高其在不同文化和设计场景中的适用性；如何在强调设计者个人反思的同时，引入更客观的研究方法来增强结论的可靠性；以及在实际商业环境中，如何让需要投入额外时间和精力的反思性设计实践与效率导向的工作模式之间取得平衡。更进一步的挑战在于，如何将设计层面的微观干预，与更宏观的数据治理和社会结构问题联系起来，从而从更根本的层面应对AI偏见问题。</w:t>
      </w:r>
    </w:p>
    <w:p w14:paraId="66376A42" w14:textId="65B87A3B" w:rsidR="00557ED0" w:rsidRPr="00557ED0" w:rsidRDefault="00557ED0" w:rsidP="00557ED0">
      <w:pPr>
        <w:pStyle w:val="3"/>
        <w:widowControl/>
      </w:pPr>
      <w:r>
        <w:t>（五）我的感悟</w:t>
      </w:r>
    </w:p>
    <w:p w14:paraId="3DCB9B27" w14:textId="7873678F" w:rsidR="001B6B07" w:rsidRPr="00356BD1" w:rsidRDefault="00356BD1" w:rsidP="00356BD1">
      <w:pPr>
        <w:widowControl/>
        <w:spacing w:beforeAutospacing="1" w:afterAutospacing="1"/>
        <w:ind w:firstLineChars="200" w:firstLine="480"/>
        <w:rPr>
          <w:rFonts w:asciiTheme="minorEastAsia" w:hAnsiTheme="minorEastAsia" w:hint="eastAsia"/>
          <w:sz w:val="24"/>
        </w:rPr>
      </w:pPr>
      <w:r w:rsidRPr="00356BD1">
        <w:rPr>
          <w:rFonts w:asciiTheme="minorEastAsia" w:hAnsiTheme="minorEastAsia" w:hint="eastAsia"/>
          <w:sz w:val="24"/>
        </w:rPr>
        <w:t>在阅读这篇关于反思性数据整理的研究后，我获得了不少启发。研究尝试跳出单纯依赖技术解决问题的思路，将AI的不确定性视为一种可以引发设计反思的契机。这让我意识到，在人机协作的过程中，重要的不只是技术本身的能力，还包括设计者如何理解和反思自身的认知方式。文章以儿童玩具中的性别偏见为</w:t>
      </w:r>
      <w:r w:rsidRPr="00356BD1">
        <w:rPr>
          <w:rFonts w:asciiTheme="minorEastAsia" w:hAnsiTheme="minorEastAsia" w:hint="eastAsia"/>
          <w:sz w:val="24"/>
        </w:rPr>
        <w:lastRenderedPageBreak/>
        <w:t>例，说明数据整理不仅是一项技术工作，也可能涉及对社会刻板印象的反思。研究提出的“自对照”和“视角转换”等策略，为设计师在使用AI工具时提供了一种更加批判性的思考方式。这也让我认识到，负责任地使用AI不仅需要技术能力，同时也需要对社会问题保持敏感，并在设计过程中不断进行反思</w:t>
      </w:r>
      <w:r w:rsidR="00000000" w:rsidRPr="00ED1A7C">
        <w:rPr>
          <w:rFonts w:asciiTheme="minorEastAsia" w:hAnsiTheme="minorEastAsia"/>
          <w:sz w:val="24"/>
        </w:rPr>
        <w:t>。</w:t>
      </w:r>
      <w:bookmarkEnd w:id="0"/>
    </w:p>
    <w:sectPr w:rsidR="001B6B07" w:rsidRPr="00356B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6B2342"/>
    <w:multiLevelType w:val="multilevel"/>
    <w:tmpl w:val="826B234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A2588DE1"/>
    <w:multiLevelType w:val="multilevel"/>
    <w:tmpl w:val="A2588DE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BEA102A4"/>
    <w:multiLevelType w:val="multilevel"/>
    <w:tmpl w:val="BEA102A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CB7B5BE5"/>
    <w:multiLevelType w:val="multilevel"/>
    <w:tmpl w:val="CB7B5BE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F275A027"/>
    <w:multiLevelType w:val="multilevel"/>
    <w:tmpl w:val="F275A02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 w15:restartNumberingAfterBreak="0">
    <w:nsid w:val="FB613AAC"/>
    <w:multiLevelType w:val="multilevel"/>
    <w:tmpl w:val="FB613AA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11E39FB9"/>
    <w:multiLevelType w:val="multilevel"/>
    <w:tmpl w:val="11E39FB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 w15:restartNumberingAfterBreak="0">
    <w:nsid w:val="13B1585B"/>
    <w:multiLevelType w:val="multilevel"/>
    <w:tmpl w:val="13B1585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 w15:restartNumberingAfterBreak="0">
    <w:nsid w:val="41C308DC"/>
    <w:multiLevelType w:val="hybridMultilevel"/>
    <w:tmpl w:val="B4A0ED18"/>
    <w:lvl w:ilvl="0" w:tplc="0FEEA1AC">
      <w:start w:val="1"/>
      <w:numFmt w:val="japaneseCounting"/>
      <w:lvlText w:val="%1、"/>
      <w:lvlJc w:val="left"/>
      <w:pPr>
        <w:ind w:left="740" w:hanging="7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351DC70"/>
    <w:multiLevelType w:val="multilevel"/>
    <w:tmpl w:val="5351DC7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0" w15:restartNumberingAfterBreak="0">
    <w:nsid w:val="606081C0"/>
    <w:multiLevelType w:val="multilevel"/>
    <w:tmpl w:val="606081C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1" w15:restartNumberingAfterBreak="0">
    <w:nsid w:val="6E33A4AB"/>
    <w:multiLevelType w:val="multilevel"/>
    <w:tmpl w:val="6E33A4A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1203785726">
    <w:abstractNumId w:val="1"/>
  </w:num>
  <w:num w:numId="2" w16cid:durableId="1228612700">
    <w:abstractNumId w:val="6"/>
  </w:num>
  <w:num w:numId="3" w16cid:durableId="412895416">
    <w:abstractNumId w:val="7"/>
  </w:num>
  <w:num w:numId="4" w16cid:durableId="1777018864">
    <w:abstractNumId w:val="3"/>
  </w:num>
  <w:num w:numId="5" w16cid:durableId="931939459">
    <w:abstractNumId w:val="2"/>
  </w:num>
  <w:num w:numId="6" w16cid:durableId="2070299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760516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174713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25638509">
    <w:abstractNumId w:val="4"/>
  </w:num>
  <w:num w:numId="10" w16cid:durableId="554780017">
    <w:abstractNumId w:val="5"/>
  </w:num>
  <w:num w:numId="11" w16cid:durableId="1094203465">
    <w:abstractNumId w:val="0"/>
  </w:num>
  <w:num w:numId="12" w16cid:durableId="427314820">
    <w:abstractNumId w:val="9"/>
  </w:num>
  <w:num w:numId="13" w16cid:durableId="279269087">
    <w:abstractNumId w:val="10"/>
  </w:num>
  <w:num w:numId="14" w16cid:durableId="2060858350">
    <w:abstractNumId w:val="11"/>
  </w:num>
  <w:num w:numId="15" w16cid:durableId="78796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B07"/>
    <w:rsid w:val="000B66DD"/>
    <w:rsid w:val="00122E54"/>
    <w:rsid w:val="001317B3"/>
    <w:rsid w:val="00197B11"/>
    <w:rsid w:val="001B6B07"/>
    <w:rsid w:val="00341F3E"/>
    <w:rsid w:val="00355B56"/>
    <w:rsid w:val="00356BD1"/>
    <w:rsid w:val="00373E99"/>
    <w:rsid w:val="004039A5"/>
    <w:rsid w:val="00414B36"/>
    <w:rsid w:val="004248D6"/>
    <w:rsid w:val="00432CB1"/>
    <w:rsid w:val="004D28EB"/>
    <w:rsid w:val="005566C6"/>
    <w:rsid w:val="00557ED0"/>
    <w:rsid w:val="006405EE"/>
    <w:rsid w:val="00647BDB"/>
    <w:rsid w:val="006A4B15"/>
    <w:rsid w:val="00794262"/>
    <w:rsid w:val="007F4C08"/>
    <w:rsid w:val="007F6C96"/>
    <w:rsid w:val="00852E9D"/>
    <w:rsid w:val="00A41441"/>
    <w:rsid w:val="00AC1238"/>
    <w:rsid w:val="00BA4245"/>
    <w:rsid w:val="00C87013"/>
    <w:rsid w:val="00D13D5E"/>
    <w:rsid w:val="00D63E2C"/>
    <w:rsid w:val="00DA3C4F"/>
    <w:rsid w:val="00E911AA"/>
    <w:rsid w:val="00ED1A7C"/>
    <w:rsid w:val="00F4362F"/>
    <w:rsid w:val="00FA6021"/>
    <w:rsid w:val="00FC5CB3"/>
    <w:rsid w:val="00FF5C2B"/>
    <w:rsid w:val="5E5215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FDC85E"/>
  <w15:docId w15:val="{186A281A-E45D-4B4D-A40C-16E80C646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link w:val="30"/>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character" w:customStyle="1" w:styleId="30">
    <w:name w:val="标题 3 字符"/>
    <w:basedOn w:val="a0"/>
    <w:link w:val="3"/>
    <w:rsid w:val="00557ED0"/>
    <w:rPr>
      <w:rFonts w:ascii="宋体" w:hAnsi="宋体"/>
      <w:b/>
      <w:bCs/>
      <w:sz w:val="27"/>
      <w:szCs w:val="27"/>
    </w:rPr>
  </w:style>
  <w:style w:type="paragraph" w:styleId="a4">
    <w:name w:val="List Paragraph"/>
    <w:basedOn w:val="a"/>
    <w:uiPriority w:val="99"/>
    <w:unhideWhenUsed/>
    <w:rsid w:val="00A4144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5</Pages>
  <Words>709</Words>
  <Characters>4044</Characters>
  <Application>Microsoft Office Word</Application>
  <DocSecurity>0</DocSecurity>
  <Lines>33</Lines>
  <Paragraphs>9</Paragraphs>
  <ScaleCrop>false</ScaleCrop>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郑文希</dc:creator>
  <cp:lastModifiedBy>Elysium go</cp:lastModifiedBy>
  <cp:revision>24</cp:revision>
  <dcterms:created xsi:type="dcterms:W3CDTF">2026-03-09T05:33:00Z</dcterms:created>
  <dcterms:modified xsi:type="dcterms:W3CDTF">2026-03-10T15:30:00Z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eyJoZGlkIjoiMzEwNTM5NzYwMDRjMzkwZTVkZjY2ODkwMGIxNGU0OTUiLCJ1c2VySWQiOiIxMzUxNDA5MTY5In0=</vt:lpwstr>
  </property>
  <property fmtid="{D5CDD505-2E9C-101B-9397-08002B2CF9AE}" pid="4" name="ICV">
    <vt:lpwstr>C1E229C589204F569B605A36F7806B78_12</vt:lpwstr>
  </property>
</Properties>
</file>