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190A" w14:textId="77777777" w:rsidR="00B45880" w:rsidRDefault="00B45880" w:rsidP="003630E0">
      <w:pPr>
        <w:widowControl w:val="0"/>
        <w:autoSpaceDE w:val="0"/>
        <w:autoSpaceDN w:val="0"/>
        <w:adjustRightInd w:val="0"/>
        <w:spacing w:before="360"/>
        <w:jc w:val="center"/>
        <w:rPr>
          <w:sz w:val="28"/>
        </w:rPr>
      </w:pPr>
      <w:r w:rsidRPr="00FD1880">
        <w:rPr>
          <w:sz w:val="28"/>
        </w:rPr>
        <w:t>ГУАП</w:t>
      </w:r>
    </w:p>
    <w:p w14:paraId="65D15548" w14:textId="368C83D9" w:rsidR="00B45880" w:rsidRPr="001F5D9E" w:rsidRDefault="00BE05BC" w:rsidP="003630E0">
      <w:pPr>
        <w:widowControl w:val="0"/>
        <w:autoSpaceDE w:val="0"/>
        <w:autoSpaceDN w:val="0"/>
        <w:adjustRightInd w:val="0"/>
        <w:spacing w:before="360"/>
        <w:jc w:val="center"/>
        <w:rPr>
          <w:b/>
          <w:bCs/>
          <w:color w:val="FF0000"/>
          <w:sz w:val="28"/>
        </w:rPr>
      </w:pPr>
      <w:bookmarkStart w:id="0" w:name="_GoBack"/>
      <w:r w:rsidRPr="001F5D9E">
        <w:rPr>
          <w:b/>
          <w:bCs/>
          <w:color w:val="FF0000"/>
          <w:sz w:val="28"/>
        </w:rPr>
        <w:t xml:space="preserve">ЦИФРОВАЯ </w:t>
      </w:r>
      <w:r w:rsidR="0066459B" w:rsidRPr="001F5D9E">
        <w:rPr>
          <w:b/>
          <w:bCs/>
          <w:color w:val="FF0000"/>
          <w:sz w:val="28"/>
        </w:rPr>
        <w:t>КАФЕДРА</w:t>
      </w:r>
    </w:p>
    <w:p w14:paraId="6A8D0CC9" w14:textId="77777777" w:rsidR="008B1628" w:rsidRPr="001F5D9E" w:rsidRDefault="008B1628" w:rsidP="003630E0">
      <w:pPr>
        <w:widowControl w:val="0"/>
        <w:autoSpaceDE w:val="0"/>
        <w:autoSpaceDN w:val="0"/>
        <w:adjustRightInd w:val="0"/>
        <w:spacing w:before="360"/>
        <w:jc w:val="center"/>
        <w:rPr>
          <w:b/>
          <w:bCs/>
          <w:color w:val="FF0000"/>
        </w:rPr>
      </w:pPr>
    </w:p>
    <w:bookmarkEnd w:id="0"/>
    <w:p w14:paraId="2AC1A4D7" w14:textId="77777777" w:rsidR="00B45880" w:rsidRPr="00FD1880" w:rsidRDefault="00B45880" w:rsidP="003630E0">
      <w:pPr>
        <w:widowControl w:val="0"/>
        <w:autoSpaceDE w:val="0"/>
        <w:autoSpaceDN w:val="0"/>
        <w:adjustRightInd w:val="0"/>
        <w:spacing w:before="360"/>
      </w:pPr>
      <w:r w:rsidRPr="00FD1880">
        <w:t xml:space="preserve">ОТЧЕТ </w:t>
      </w:r>
      <w:r w:rsidRPr="00FD1880">
        <w:br/>
        <w:t>ЗАЩИЩЕН С ОЦЕНКОЙ</w:t>
      </w:r>
    </w:p>
    <w:p w14:paraId="61DDA558" w14:textId="77777777" w:rsidR="00B45880" w:rsidRPr="00FD1880" w:rsidRDefault="00B45880" w:rsidP="003630E0">
      <w:pPr>
        <w:widowControl w:val="0"/>
        <w:autoSpaceDE w:val="0"/>
        <w:autoSpaceDN w:val="0"/>
        <w:adjustRightInd w:val="0"/>
        <w:spacing w:before="360" w:line="360" w:lineRule="auto"/>
        <w:rPr>
          <w:sz w:val="22"/>
        </w:rPr>
      </w:pPr>
      <w:r w:rsidRPr="00FD1880">
        <w:t>ПРЕПОДАВАТЕЛЬ</w:t>
      </w:r>
    </w:p>
    <w:tbl>
      <w:tblPr>
        <w:tblW w:w="960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3"/>
        <w:gridCol w:w="283"/>
        <w:gridCol w:w="2812"/>
        <w:gridCol w:w="276"/>
        <w:gridCol w:w="3005"/>
      </w:tblGrid>
      <w:tr w:rsidR="00B45880" w14:paraId="0763BB84" w14:textId="77777777" w:rsidTr="003630E0">
        <w:trPr>
          <w:trHeight w:val="508"/>
        </w:trPr>
        <w:tc>
          <w:tcPr>
            <w:tcW w:w="3233" w:type="dxa"/>
            <w:tcBorders>
              <w:top w:val="nil"/>
              <w:left w:val="nil"/>
              <w:right w:val="nil"/>
            </w:tcBorders>
            <w:vAlign w:val="center"/>
          </w:tcPr>
          <w:p w14:paraId="0F1D07A0" w14:textId="77777777" w:rsidR="00B45880" w:rsidRDefault="00B45880" w:rsidP="00FC68F4">
            <w:pPr>
              <w:widowControl w:val="0"/>
              <w:autoSpaceDE w:val="0"/>
              <w:autoSpaceDN w:val="0"/>
              <w:adjustRightInd w:val="0"/>
              <w:spacing w:before="360"/>
              <w:ind w:left="360"/>
              <w:jc w:val="center"/>
            </w:pPr>
            <w:r>
              <w:t>ассистент</w:t>
            </w:r>
          </w:p>
        </w:tc>
        <w:tc>
          <w:tcPr>
            <w:tcW w:w="283" w:type="dxa"/>
            <w:tcBorders>
              <w:top w:val="nil"/>
              <w:left w:val="nil"/>
              <w:bottom w:val="nil"/>
              <w:right w:val="nil"/>
            </w:tcBorders>
            <w:vAlign w:val="center"/>
          </w:tcPr>
          <w:p w14:paraId="67BA32C1" w14:textId="77777777" w:rsidR="00B45880" w:rsidRDefault="00B45880" w:rsidP="00FC68F4">
            <w:pPr>
              <w:widowControl w:val="0"/>
              <w:autoSpaceDE w:val="0"/>
              <w:autoSpaceDN w:val="0"/>
              <w:adjustRightInd w:val="0"/>
              <w:spacing w:before="360"/>
              <w:ind w:left="360"/>
              <w:jc w:val="center"/>
            </w:pPr>
          </w:p>
        </w:tc>
        <w:tc>
          <w:tcPr>
            <w:tcW w:w="2812" w:type="dxa"/>
            <w:tcBorders>
              <w:top w:val="nil"/>
              <w:left w:val="nil"/>
              <w:right w:val="nil"/>
            </w:tcBorders>
            <w:vAlign w:val="center"/>
          </w:tcPr>
          <w:p w14:paraId="6D3A07B4" w14:textId="77777777" w:rsidR="00B45880" w:rsidRDefault="00B45880" w:rsidP="00FC68F4">
            <w:pPr>
              <w:widowControl w:val="0"/>
              <w:autoSpaceDE w:val="0"/>
              <w:autoSpaceDN w:val="0"/>
              <w:adjustRightInd w:val="0"/>
              <w:spacing w:before="360"/>
              <w:ind w:left="360"/>
              <w:jc w:val="center"/>
            </w:pPr>
          </w:p>
        </w:tc>
        <w:tc>
          <w:tcPr>
            <w:tcW w:w="276" w:type="dxa"/>
            <w:tcBorders>
              <w:top w:val="nil"/>
              <w:left w:val="nil"/>
              <w:bottom w:val="nil"/>
              <w:right w:val="nil"/>
            </w:tcBorders>
            <w:vAlign w:val="center"/>
          </w:tcPr>
          <w:p w14:paraId="66466C50" w14:textId="77777777" w:rsidR="00B45880" w:rsidRDefault="00B45880" w:rsidP="00FC68F4">
            <w:pPr>
              <w:widowControl w:val="0"/>
              <w:autoSpaceDE w:val="0"/>
              <w:autoSpaceDN w:val="0"/>
              <w:adjustRightInd w:val="0"/>
              <w:spacing w:before="360"/>
              <w:ind w:left="360"/>
              <w:jc w:val="center"/>
            </w:pPr>
          </w:p>
        </w:tc>
        <w:tc>
          <w:tcPr>
            <w:tcW w:w="3005" w:type="dxa"/>
            <w:tcBorders>
              <w:top w:val="nil"/>
              <w:left w:val="nil"/>
              <w:right w:val="nil"/>
            </w:tcBorders>
            <w:vAlign w:val="center"/>
          </w:tcPr>
          <w:p w14:paraId="36B636DE" w14:textId="0A64CB30" w:rsidR="00B45880" w:rsidRPr="0034493D" w:rsidRDefault="00E40921" w:rsidP="00FC68F4">
            <w:pPr>
              <w:widowControl w:val="0"/>
              <w:autoSpaceDE w:val="0"/>
              <w:autoSpaceDN w:val="0"/>
              <w:adjustRightInd w:val="0"/>
              <w:spacing w:before="360"/>
              <w:ind w:left="360"/>
              <w:jc w:val="center"/>
            </w:pPr>
            <w:r>
              <w:t>М</w:t>
            </w:r>
            <w:r w:rsidR="0066459B">
              <w:t xml:space="preserve">.В. </w:t>
            </w:r>
            <w:proofErr w:type="spellStart"/>
            <w:r>
              <w:t>Загураева</w:t>
            </w:r>
            <w:proofErr w:type="spellEnd"/>
          </w:p>
        </w:tc>
      </w:tr>
      <w:tr w:rsidR="00B45880" w14:paraId="369EFE43" w14:textId="77777777" w:rsidTr="003630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4"/>
        </w:trPr>
        <w:tc>
          <w:tcPr>
            <w:tcW w:w="3233" w:type="dxa"/>
            <w:tcBorders>
              <w:top w:val="nil"/>
              <w:left w:val="nil"/>
              <w:bottom w:val="nil"/>
              <w:right w:val="nil"/>
            </w:tcBorders>
            <w:vAlign w:val="center"/>
          </w:tcPr>
          <w:p w14:paraId="181D7AC4"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должность, уч. степень, звание</w:t>
            </w:r>
          </w:p>
        </w:tc>
        <w:tc>
          <w:tcPr>
            <w:tcW w:w="283" w:type="dxa"/>
            <w:tcBorders>
              <w:top w:val="nil"/>
              <w:left w:val="nil"/>
              <w:bottom w:val="nil"/>
              <w:right w:val="nil"/>
            </w:tcBorders>
            <w:vAlign w:val="center"/>
          </w:tcPr>
          <w:p w14:paraId="3DFB7371" w14:textId="77777777" w:rsidR="00B45880" w:rsidRDefault="00B45880" w:rsidP="00FC68F4">
            <w:pPr>
              <w:widowControl w:val="0"/>
              <w:autoSpaceDE w:val="0"/>
              <w:autoSpaceDN w:val="0"/>
              <w:adjustRightInd w:val="0"/>
              <w:spacing w:before="360" w:line="180" w:lineRule="exact"/>
              <w:ind w:left="360"/>
            </w:pPr>
          </w:p>
        </w:tc>
        <w:tc>
          <w:tcPr>
            <w:tcW w:w="2812" w:type="dxa"/>
            <w:tcBorders>
              <w:top w:val="nil"/>
              <w:left w:val="nil"/>
              <w:bottom w:val="nil"/>
              <w:right w:val="nil"/>
            </w:tcBorders>
            <w:vAlign w:val="center"/>
          </w:tcPr>
          <w:p w14:paraId="72887F67"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подпись, дата</w:t>
            </w:r>
          </w:p>
        </w:tc>
        <w:tc>
          <w:tcPr>
            <w:tcW w:w="276" w:type="dxa"/>
            <w:tcBorders>
              <w:top w:val="nil"/>
              <w:left w:val="nil"/>
              <w:bottom w:val="nil"/>
              <w:right w:val="nil"/>
            </w:tcBorders>
            <w:vAlign w:val="center"/>
          </w:tcPr>
          <w:p w14:paraId="798C8BF3" w14:textId="77777777" w:rsidR="00B45880" w:rsidRDefault="00B45880" w:rsidP="00FC68F4">
            <w:pPr>
              <w:widowControl w:val="0"/>
              <w:autoSpaceDE w:val="0"/>
              <w:autoSpaceDN w:val="0"/>
              <w:adjustRightInd w:val="0"/>
              <w:spacing w:before="360" w:line="180" w:lineRule="exact"/>
              <w:ind w:left="360"/>
            </w:pPr>
          </w:p>
        </w:tc>
        <w:tc>
          <w:tcPr>
            <w:tcW w:w="3005" w:type="dxa"/>
            <w:tcBorders>
              <w:top w:val="nil"/>
              <w:left w:val="nil"/>
              <w:bottom w:val="nil"/>
              <w:right w:val="nil"/>
            </w:tcBorders>
            <w:vAlign w:val="center"/>
          </w:tcPr>
          <w:p w14:paraId="1FE1DB19" w14:textId="77777777" w:rsidR="00B45880" w:rsidRPr="00FF3870" w:rsidRDefault="00B45880" w:rsidP="00FC68F4">
            <w:pPr>
              <w:widowControl w:val="0"/>
              <w:autoSpaceDE w:val="0"/>
              <w:autoSpaceDN w:val="0"/>
              <w:adjustRightInd w:val="0"/>
              <w:spacing w:before="360" w:line="180" w:lineRule="exact"/>
              <w:ind w:left="360"/>
              <w:jc w:val="center"/>
              <w:rPr>
                <w:sz w:val="20"/>
                <w:szCs w:val="20"/>
              </w:rPr>
            </w:pPr>
            <w:r w:rsidRPr="00FF3870">
              <w:rPr>
                <w:sz w:val="20"/>
                <w:szCs w:val="20"/>
              </w:rPr>
              <w:t>инициалы, фамилия</w:t>
            </w:r>
          </w:p>
        </w:tc>
      </w:tr>
    </w:tbl>
    <w:p w14:paraId="0C8D2251" w14:textId="451EA765" w:rsidR="00B45880" w:rsidRDefault="00B45880" w:rsidP="003630E0">
      <w:pPr>
        <w:pStyle w:val="a3"/>
        <w:spacing w:before="360"/>
        <w:jc w:val="left"/>
      </w:pPr>
    </w:p>
    <w:p w14:paraId="6BD75261" w14:textId="6FC347F7" w:rsidR="003630E0" w:rsidRDefault="003630E0" w:rsidP="003630E0">
      <w:pPr>
        <w:pStyle w:val="a3"/>
        <w:spacing w:before="360"/>
        <w:jc w:val="left"/>
      </w:pPr>
    </w:p>
    <w:p w14:paraId="31ACCF62" w14:textId="77777777" w:rsidR="00E40921" w:rsidRDefault="00E40921" w:rsidP="003630E0">
      <w:pPr>
        <w:pStyle w:val="a3"/>
        <w:spacing w:before="360"/>
        <w:jc w:val="left"/>
      </w:pPr>
    </w:p>
    <w:tbl>
      <w:tblPr>
        <w:tblW w:w="9639" w:type="dxa"/>
        <w:tblInd w:w="-252" w:type="dxa"/>
        <w:tblLook w:val="0000" w:firstRow="0" w:lastRow="0" w:firstColumn="0" w:lastColumn="0" w:noHBand="0" w:noVBand="0"/>
      </w:tblPr>
      <w:tblGrid>
        <w:gridCol w:w="9639"/>
      </w:tblGrid>
      <w:tr w:rsidR="00B45880" w14:paraId="2053EA83" w14:textId="77777777" w:rsidTr="003630E0">
        <w:tc>
          <w:tcPr>
            <w:tcW w:w="9639" w:type="dxa"/>
            <w:tcBorders>
              <w:top w:val="nil"/>
              <w:left w:val="nil"/>
              <w:bottom w:val="nil"/>
              <w:right w:val="nil"/>
            </w:tcBorders>
          </w:tcPr>
          <w:p w14:paraId="1D6A25F7" w14:textId="566365D4" w:rsidR="00B45880" w:rsidRDefault="00B45880" w:rsidP="00FC68F4">
            <w:pPr>
              <w:pStyle w:val="a3"/>
              <w:spacing w:before="360"/>
              <w:ind w:left="360"/>
            </w:pPr>
            <w:r>
              <w:t xml:space="preserve">ОТЧЕТ О </w:t>
            </w:r>
            <w:r w:rsidR="003C029C">
              <w:t>ПРАКТИЧЕСК</w:t>
            </w:r>
            <w:r>
              <w:t>ОЙ РАБОТЕ №1</w:t>
            </w:r>
          </w:p>
          <w:p w14:paraId="1043D4BE" w14:textId="77777777" w:rsidR="0066459B" w:rsidRDefault="00E40921" w:rsidP="00FC68F4">
            <w:pPr>
              <w:pStyle w:val="a3"/>
              <w:spacing w:before="360"/>
            </w:pPr>
            <w:r w:rsidRPr="00E40921">
              <w:t>РАЗРАБОТКА ДИАГРАММЫ ПРЕЦЕДЕНТОВ</w:t>
            </w:r>
          </w:p>
          <w:p w14:paraId="6F801935" w14:textId="4D9CB7CB" w:rsidR="00E40921" w:rsidRDefault="00E40921" w:rsidP="00FC68F4">
            <w:pPr>
              <w:pStyle w:val="a3"/>
              <w:spacing w:before="360"/>
            </w:pPr>
          </w:p>
        </w:tc>
      </w:tr>
      <w:tr w:rsidR="00B45880" w14:paraId="79A7BC08" w14:textId="77777777" w:rsidTr="003630E0">
        <w:tc>
          <w:tcPr>
            <w:tcW w:w="9639" w:type="dxa"/>
            <w:tcBorders>
              <w:top w:val="nil"/>
              <w:left w:val="nil"/>
              <w:bottom w:val="nil"/>
              <w:right w:val="nil"/>
            </w:tcBorders>
          </w:tcPr>
          <w:p w14:paraId="4E585890" w14:textId="1BBE0950" w:rsidR="00B45880" w:rsidRPr="0034493D" w:rsidRDefault="00B45880" w:rsidP="00FC68F4">
            <w:pPr>
              <w:pStyle w:val="3"/>
              <w:ind w:left="360"/>
              <w:rPr>
                <w:sz w:val="28"/>
                <w:szCs w:val="28"/>
                <w:lang w:val="ru-RU"/>
              </w:rPr>
            </w:pPr>
            <w:r>
              <w:rPr>
                <w:sz w:val="24"/>
                <w:szCs w:val="24"/>
                <w:lang w:val="ru-RU"/>
              </w:rPr>
              <w:t xml:space="preserve">по курсу: </w:t>
            </w:r>
            <w:r w:rsidR="00BE05BC">
              <w:rPr>
                <w:sz w:val="28"/>
                <w:szCs w:val="28"/>
                <w:lang w:val="ru-RU"/>
              </w:rPr>
              <w:t>ОСНОВЫ ТЕСТИРОВАНИЯ ПО</w:t>
            </w:r>
          </w:p>
          <w:p w14:paraId="373C2991" w14:textId="77777777" w:rsidR="00B45880" w:rsidRDefault="00B45880" w:rsidP="00FC68F4">
            <w:pPr>
              <w:pStyle w:val="3"/>
              <w:jc w:val="left"/>
              <w:rPr>
                <w:sz w:val="24"/>
                <w:szCs w:val="24"/>
                <w:lang w:val="ru-RU"/>
              </w:rPr>
            </w:pPr>
          </w:p>
          <w:p w14:paraId="77B3B3ED" w14:textId="77777777" w:rsidR="0066459B" w:rsidRDefault="0066459B" w:rsidP="0066459B"/>
          <w:p w14:paraId="6010E2DD" w14:textId="77777777" w:rsidR="0066459B" w:rsidRDefault="0066459B" w:rsidP="0066459B"/>
          <w:p w14:paraId="2E4A7643" w14:textId="02DC2157" w:rsidR="0066459B" w:rsidRPr="0066459B" w:rsidRDefault="0066459B" w:rsidP="0066459B"/>
        </w:tc>
      </w:tr>
    </w:tbl>
    <w:p w14:paraId="28C71357" w14:textId="47B8A4BA" w:rsidR="00B45880" w:rsidRPr="00FD1880" w:rsidRDefault="00B45880" w:rsidP="003630E0">
      <w:pPr>
        <w:widowControl w:val="0"/>
        <w:autoSpaceDE w:val="0"/>
        <w:autoSpaceDN w:val="0"/>
        <w:adjustRightInd w:val="0"/>
        <w:spacing w:before="360" w:line="360" w:lineRule="auto"/>
        <w:rPr>
          <w:szCs w:val="28"/>
          <w:lang w:val="en-US"/>
        </w:rPr>
      </w:pPr>
      <w:bookmarkStart w:id="1" w:name="_Hlk113704846"/>
      <w:r w:rsidRPr="00FD1880">
        <w:rPr>
          <w:szCs w:val="28"/>
        </w:rPr>
        <w:t>РАБОТУ ВЫПОЛНИЛ</w:t>
      </w:r>
      <w:r>
        <w:rPr>
          <w:szCs w:val="28"/>
        </w:rPr>
        <w:t>А</w:t>
      </w:r>
    </w:p>
    <w:tbl>
      <w:tblPr>
        <w:tblW w:w="9138" w:type="dxa"/>
        <w:tblInd w:w="-142" w:type="dxa"/>
        <w:tblLook w:val="04A0" w:firstRow="1" w:lastRow="0" w:firstColumn="1" w:lastColumn="0" w:noHBand="0" w:noVBand="1"/>
      </w:tblPr>
      <w:tblGrid>
        <w:gridCol w:w="2836"/>
        <w:gridCol w:w="953"/>
        <w:gridCol w:w="236"/>
        <w:gridCol w:w="1286"/>
        <w:gridCol w:w="283"/>
        <w:gridCol w:w="3544"/>
      </w:tblGrid>
      <w:tr w:rsidR="00B45880" w14:paraId="6A77CB0B" w14:textId="77777777" w:rsidTr="0066459B">
        <w:tc>
          <w:tcPr>
            <w:tcW w:w="2836" w:type="dxa"/>
            <w:vAlign w:val="bottom"/>
            <w:hideMark/>
          </w:tcPr>
          <w:p w14:paraId="783DB204" w14:textId="2B448A5C" w:rsidR="00B45880" w:rsidRDefault="00B45880" w:rsidP="00FC68F4">
            <w:pPr>
              <w:widowControl w:val="0"/>
              <w:autoSpaceDE w:val="0"/>
              <w:autoSpaceDN w:val="0"/>
              <w:adjustRightInd w:val="0"/>
              <w:spacing w:before="360" w:line="254" w:lineRule="auto"/>
            </w:pPr>
            <w:r>
              <w:t xml:space="preserve">СТУДЕНТКА ГР. </w:t>
            </w:r>
            <w:r w:rsidR="003630E0">
              <w:t>№</w:t>
            </w:r>
          </w:p>
        </w:tc>
        <w:tc>
          <w:tcPr>
            <w:tcW w:w="953" w:type="dxa"/>
            <w:tcBorders>
              <w:top w:val="nil"/>
              <w:left w:val="nil"/>
              <w:bottom w:val="single" w:sz="4" w:space="0" w:color="auto"/>
              <w:right w:val="nil"/>
            </w:tcBorders>
            <w:hideMark/>
          </w:tcPr>
          <w:p w14:paraId="71E3333E" w14:textId="77777777" w:rsidR="00B45880" w:rsidRDefault="00B45880" w:rsidP="00FC68F4">
            <w:pPr>
              <w:widowControl w:val="0"/>
              <w:autoSpaceDE w:val="0"/>
              <w:autoSpaceDN w:val="0"/>
              <w:adjustRightInd w:val="0"/>
              <w:spacing w:before="360" w:line="254" w:lineRule="auto"/>
              <w:jc w:val="center"/>
              <w:rPr>
                <w:lang w:val="en-US"/>
              </w:rPr>
            </w:pPr>
            <w:r>
              <w:t xml:space="preserve">                                                                                                                   </w:t>
            </w:r>
            <w:r>
              <w:rPr>
                <w:lang w:val="en-US"/>
              </w:rPr>
              <w:t>3915</w:t>
            </w:r>
          </w:p>
        </w:tc>
        <w:tc>
          <w:tcPr>
            <w:tcW w:w="236" w:type="dxa"/>
            <w:vAlign w:val="center"/>
          </w:tcPr>
          <w:p w14:paraId="3431D207" w14:textId="77777777" w:rsidR="00B45880" w:rsidRDefault="00B45880" w:rsidP="00FC68F4">
            <w:pPr>
              <w:widowControl w:val="0"/>
              <w:autoSpaceDE w:val="0"/>
              <w:autoSpaceDN w:val="0"/>
              <w:adjustRightInd w:val="0"/>
              <w:spacing w:before="360" w:line="254" w:lineRule="auto"/>
              <w:jc w:val="center"/>
            </w:pPr>
          </w:p>
        </w:tc>
        <w:tc>
          <w:tcPr>
            <w:tcW w:w="1286" w:type="dxa"/>
            <w:tcBorders>
              <w:top w:val="nil"/>
              <w:left w:val="nil"/>
              <w:bottom w:val="single" w:sz="4" w:space="0" w:color="auto"/>
              <w:right w:val="nil"/>
            </w:tcBorders>
            <w:vAlign w:val="center"/>
          </w:tcPr>
          <w:p w14:paraId="76531DCC" w14:textId="77777777" w:rsidR="00B45880" w:rsidRDefault="00B45880" w:rsidP="00FC68F4">
            <w:pPr>
              <w:widowControl w:val="0"/>
              <w:autoSpaceDE w:val="0"/>
              <w:autoSpaceDN w:val="0"/>
              <w:adjustRightInd w:val="0"/>
              <w:spacing w:before="360" w:line="254" w:lineRule="auto"/>
              <w:jc w:val="center"/>
            </w:pPr>
          </w:p>
        </w:tc>
        <w:tc>
          <w:tcPr>
            <w:tcW w:w="283" w:type="dxa"/>
            <w:vAlign w:val="center"/>
          </w:tcPr>
          <w:p w14:paraId="6DAB1158" w14:textId="77777777" w:rsidR="00B45880" w:rsidRDefault="00B45880" w:rsidP="00FC68F4">
            <w:pPr>
              <w:widowControl w:val="0"/>
              <w:autoSpaceDE w:val="0"/>
              <w:autoSpaceDN w:val="0"/>
              <w:adjustRightInd w:val="0"/>
              <w:spacing w:before="360" w:line="254" w:lineRule="auto"/>
              <w:jc w:val="center"/>
            </w:pPr>
          </w:p>
        </w:tc>
        <w:tc>
          <w:tcPr>
            <w:tcW w:w="3544" w:type="dxa"/>
            <w:tcBorders>
              <w:top w:val="nil"/>
              <w:left w:val="nil"/>
              <w:bottom w:val="single" w:sz="4" w:space="0" w:color="auto"/>
              <w:right w:val="nil"/>
            </w:tcBorders>
            <w:vAlign w:val="center"/>
            <w:hideMark/>
          </w:tcPr>
          <w:p w14:paraId="56C54F15" w14:textId="77777777" w:rsidR="00B45880" w:rsidRDefault="00B45880" w:rsidP="00FC68F4">
            <w:pPr>
              <w:widowControl w:val="0"/>
              <w:autoSpaceDE w:val="0"/>
              <w:autoSpaceDN w:val="0"/>
              <w:adjustRightInd w:val="0"/>
              <w:spacing w:before="360"/>
              <w:jc w:val="center"/>
            </w:pPr>
            <w:r>
              <w:t xml:space="preserve">Е.С. Долбня </w:t>
            </w:r>
          </w:p>
        </w:tc>
      </w:tr>
      <w:bookmarkEnd w:id="1"/>
    </w:tbl>
    <w:p w14:paraId="6BBB3A4F" w14:textId="77777777" w:rsidR="0066459B" w:rsidRDefault="0066459B" w:rsidP="0066459B">
      <w:pPr>
        <w:widowControl w:val="0"/>
        <w:autoSpaceDE w:val="0"/>
        <w:autoSpaceDN w:val="0"/>
        <w:adjustRightInd w:val="0"/>
        <w:spacing w:before="360"/>
      </w:pPr>
    </w:p>
    <w:p w14:paraId="5A2B60EC" w14:textId="1E8115FC" w:rsidR="00B45880" w:rsidRDefault="00B45880" w:rsidP="003630E0">
      <w:pPr>
        <w:widowControl w:val="0"/>
        <w:autoSpaceDE w:val="0"/>
        <w:autoSpaceDN w:val="0"/>
        <w:adjustRightInd w:val="0"/>
        <w:spacing w:before="360"/>
        <w:jc w:val="center"/>
      </w:pPr>
      <w:r>
        <w:t>Санкт-Петербург</w:t>
      </w:r>
      <w:r w:rsidRPr="009170F6">
        <w:t xml:space="preserve"> </w:t>
      </w:r>
      <w:r>
        <w:t>2022</w:t>
      </w:r>
      <w:r w:rsidR="003630E0">
        <w:br w:type="page"/>
      </w:r>
    </w:p>
    <w:p w14:paraId="1D71CB9A" w14:textId="62BA53FE" w:rsidR="003630E0" w:rsidRPr="003D3D41" w:rsidRDefault="003630E0" w:rsidP="00B51943">
      <w:pPr>
        <w:pStyle w:val="a5"/>
        <w:numPr>
          <w:ilvl w:val="0"/>
          <w:numId w:val="7"/>
        </w:numPr>
        <w:spacing w:line="360" w:lineRule="auto"/>
        <w:rPr>
          <w:color w:val="FF0000"/>
          <w:sz w:val="28"/>
          <w:szCs w:val="28"/>
        </w:rPr>
      </w:pPr>
      <w:r w:rsidRPr="003D3D41">
        <w:rPr>
          <w:color w:val="FF0000"/>
          <w:sz w:val="28"/>
          <w:szCs w:val="28"/>
        </w:rPr>
        <w:lastRenderedPageBreak/>
        <w:t>Цель работы</w:t>
      </w:r>
    </w:p>
    <w:p w14:paraId="7497AD00" w14:textId="1E1FB2C6" w:rsidR="00D57835" w:rsidRDefault="00BE05BC" w:rsidP="00B51943">
      <w:pPr>
        <w:spacing w:line="360" w:lineRule="auto"/>
        <w:ind w:firstLine="360"/>
        <w:jc w:val="both"/>
        <w:rPr>
          <w:sz w:val="28"/>
          <w:szCs w:val="28"/>
        </w:rPr>
      </w:pPr>
      <w:r w:rsidRPr="00BE05BC">
        <w:rPr>
          <w:sz w:val="28"/>
          <w:szCs w:val="28"/>
        </w:rPr>
        <w:t>Освоить разработку диаграмм прецедентов для пользователей ИС</w:t>
      </w:r>
      <w:r w:rsidR="00CF6DA3" w:rsidRPr="00CF6DA3">
        <w:rPr>
          <w:sz w:val="28"/>
          <w:szCs w:val="28"/>
        </w:rPr>
        <w:t>.</w:t>
      </w:r>
    </w:p>
    <w:p w14:paraId="672A8982" w14:textId="411A0F83" w:rsidR="00CF6DA3" w:rsidRDefault="00CF6DA3" w:rsidP="00BE05BC">
      <w:pPr>
        <w:spacing w:line="360" w:lineRule="auto"/>
        <w:rPr>
          <w:sz w:val="28"/>
          <w:szCs w:val="28"/>
        </w:rPr>
      </w:pPr>
    </w:p>
    <w:p w14:paraId="1FD1F1EA" w14:textId="707919EB" w:rsidR="00BE05BC" w:rsidRPr="003D3D41" w:rsidRDefault="00BE05BC" w:rsidP="00BE05BC">
      <w:pPr>
        <w:pStyle w:val="a5"/>
        <w:numPr>
          <w:ilvl w:val="0"/>
          <w:numId w:val="7"/>
        </w:numPr>
        <w:spacing w:line="360" w:lineRule="auto"/>
        <w:rPr>
          <w:color w:val="FF0000"/>
          <w:sz w:val="28"/>
          <w:szCs w:val="28"/>
        </w:rPr>
      </w:pPr>
      <w:r w:rsidRPr="003D3D41">
        <w:rPr>
          <w:color w:val="FF0000"/>
          <w:sz w:val="28"/>
          <w:szCs w:val="28"/>
        </w:rPr>
        <w:t>Исходные данные</w:t>
      </w:r>
    </w:p>
    <w:p w14:paraId="3CB9D2DC" w14:textId="4C7679D9" w:rsidR="00E87A46" w:rsidRDefault="00E87A46" w:rsidP="00E87A46">
      <w:pPr>
        <w:spacing w:line="360" w:lineRule="auto"/>
        <w:ind w:firstLine="360"/>
        <w:rPr>
          <w:sz w:val="28"/>
          <w:szCs w:val="28"/>
        </w:rPr>
      </w:pPr>
      <w:r>
        <w:rPr>
          <w:sz w:val="28"/>
          <w:szCs w:val="28"/>
        </w:rPr>
        <w:t xml:space="preserve">Задание на </w:t>
      </w:r>
      <w:r w:rsidR="003C029C">
        <w:rPr>
          <w:sz w:val="28"/>
          <w:szCs w:val="28"/>
        </w:rPr>
        <w:t>практическ</w:t>
      </w:r>
      <w:r>
        <w:rPr>
          <w:sz w:val="28"/>
          <w:szCs w:val="28"/>
        </w:rPr>
        <w:t>ую работу 5 варианта:</w:t>
      </w:r>
    </w:p>
    <w:p w14:paraId="50A4D5FD" w14:textId="77777777" w:rsidR="005260DC" w:rsidRDefault="00E87A46" w:rsidP="00E87A46">
      <w:pPr>
        <w:spacing w:line="360" w:lineRule="auto"/>
        <w:ind w:firstLine="360"/>
        <w:jc w:val="both"/>
        <w:rPr>
          <w:sz w:val="28"/>
          <w:szCs w:val="28"/>
        </w:rPr>
      </w:pPr>
      <w:r w:rsidRPr="00E87A46">
        <w:rPr>
          <w:sz w:val="28"/>
          <w:szCs w:val="28"/>
        </w:rPr>
        <w:t>Гостиница используется для проживания туристов. При поселении в гостиницу турист заполняет анкету, в которой он сообщает сведения о себе: ФИО, № паспорта, дата рождения, адрес прописки, контактный телефон. В гостинице есть двухместные и трехместные номера. Стоимость проживания в этих номерах различна. В гостинице имеются дополнительные услуги, которыми могут пользоваться туристы за определенную плату. С информационной системой работают следующие пользователи:</w:t>
      </w:r>
    </w:p>
    <w:p w14:paraId="5BCAEB11" w14:textId="4D4995D3" w:rsidR="005260DC" w:rsidRPr="005260DC" w:rsidRDefault="00E87A46" w:rsidP="005260DC">
      <w:pPr>
        <w:pStyle w:val="a5"/>
        <w:numPr>
          <w:ilvl w:val="0"/>
          <w:numId w:val="9"/>
        </w:numPr>
        <w:spacing w:line="360" w:lineRule="auto"/>
        <w:jc w:val="both"/>
        <w:rPr>
          <w:sz w:val="28"/>
          <w:szCs w:val="28"/>
        </w:rPr>
      </w:pPr>
      <w:r w:rsidRPr="005260DC">
        <w:rPr>
          <w:sz w:val="28"/>
          <w:szCs w:val="28"/>
        </w:rPr>
        <w:t>администратор (регистрирует новых постояльцев гостиницы),</w:t>
      </w:r>
    </w:p>
    <w:p w14:paraId="2F24870F" w14:textId="66A24373" w:rsidR="005260DC" w:rsidRPr="005260DC" w:rsidRDefault="00E87A46" w:rsidP="005260DC">
      <w:pPr>
        <w:pStyle w:val="a5"/>
        <w:numPr>
          <w:ilvl w:val="0"/>
          <w:numId w:val="9"/>
        </w:numPr>
        <w:spacing w:line="360" w:lineRule="auto"/>
        <w:jc w:val="both"/>
        <w:rPr>
          <w:sz w:val="28"/>
          <w:szCs w:val="28"/>
        </w:rPr>
      </w:pPr>
      <w:r w:rsidRPr="005260DC">
        <w:rPr>
          <w:sz w:val="28"/>
          <w:szCs w:val="28"/>
        </w:rPr>
        <w:t>кассир (принимает оплату за проживание и дополнительные услуги),</w:t>
      </w:r>
    </w:p>
    <w:p w14:paraId="70E44348" w14:textId="68F78028" w:rsidR="00BE05BC" w:rsidRPr="005260DC" w:rsidRDefault="00E87A46" w:rsidP="005260DC">
      <w:pPr>
        <w:pStyle w:val="a5"/>
        <w:numPr>
          <w:ilvl w:val="0"/>
          <w:numId w:val="9"/>
        </w:numPr>
        <w:spacing w:line="360" w:lineRule="auto"/>
        <w:jc w:val="both"/>
        <w:rPr>
          <w:sz w:val="28"/>
          <w:szCs w:val="28"/>
        </w:rPr>
      </w:pPr>
      <w:r w:rsidRPr="005260DC">
        <w:rPr>
          <w:sz w:val="28"/>
          <w:szCs w:val="28"/>
        </w:rPr>
        <w:t>клиенты (просматривают информацию об услугах гостиницы и их стоимости).</w:t>
      </w:r>
    </w:p>
    <w:p w14:paraId="5FE30971" w14:textId="7F4854E1" w:rsidR="00E87A46" w:rsidRPr="00BE05BC" w:rsidRDefault="00E87A46" w:rsidP="00E87A46">
      <w:pPr>
        <w:spacing w:line="360" w:lineRule="auto"/>
        <w:ind w:firstLine="360"/>
        <w:jc w:val="both"/>
        <w:rPr>
          <w:sz w:val="28"/>
          <w:szCs w:val="28"/>
        </w:rPr>
      </w:pPr>
      <w:r w:rsidRPr="00E87A46">
        <w:rPr>
          <w:sz w:val="28"/>
          <w:szCs w:val="28"/>
        </w:rPr>
        <w:t>Для каждого пользователя разработать соответствующие ему диаграммы прецедентов.</w:t>
      </w:r>
    </w:p>
    <w:p w14:paraId="608AC338" w14:textId="77777777" w:rsidR="00BE05BC" w:rsidRPr="003D3D41" w:rsidRDefault="00BE05BC" w:rsidP="00BE05BC">
      <w:pPr>
        <w:spacing w:line="360" w:lineRule="auto"/>
        <w:rPr>
          <w:color w:val="FF0000"/>
          <w:sz w:val="28"/>
          <w:szCs w:val="28"/>
        </w:rPr>
      </w:pPr>
    </w:p>
    <w:p w14:paraId="3A88209B" w14:textId="4CE3A999" w:rsidR="00835DFA" w:rsidRPr="003D3D41" w:rsidRDefault="00835DFA" w:rsidP="00B51943">
      <w:pPr>
        <w:pStyle w:val="a5"/>
        <w:numPr>
          <w:ilvl w:val="0"/>
          <w:numId w:val="7"/>
        </w:numPr>
        <w:spacing w:line="360" w:lineRule="auto"/>
        <w:rPr>
          <w:color w:val="FF0000"/>
          <w:sz w:val="28"/>
          <w:szCs w:val="28"/>
        </w:rPr>
      </w:pPr>
      <w:r w:rsidRPr="003D3D41">
        <w:rPr>
          <w:color w:val="FF0000"/>
          <w:sz w:val="28"/>
          <w:szCs w:val="28"/>
        </w:rPr>
        <w:t>Сущность работы</w:t>
      </w:r>
    </w:p>
    <w:p w14:paraId="68FF1162" w14:textId="31FA0769" w:rsidR="00F71003" w:rsidRDefault="00083F53" w:rsidP="00083F53">
      <w:pPr>
        <w:spacing w:line="360" w:lineRule="auto"/>
        <w:ind w:firstLine="360"/>
        <w:jc w:val="both"/>
        <w:rPr>
          <w:sz w:val="28"/>
          <w:szCs w:val="28"/>
        </w:rPr>
      </w:pPr>
      <w:r w:rsidRPr="00083F53">
        <w:rPr>
          <w:sz w:val="28"/>
          <w:szCs w:val="28"/>
        </w:rPr>
        <w:t>Диаграмм</w:t>
      </w:r>
      <w:r>
        <w:rPr>
          <w:sz w:val="28"/>
          <w:szCs w:val="28"/>
        </w:rPr>
        <w:t>а</w:t>
      </w:r>
      <w:r w:rsidRPr="00083F53">
        <w:rPr>
          <w:sz w:val="28"/>
          <w:szCs w:val="28"/>
        </w:rPr>
        <w:t xml:space="preserve"> прецедентов </w:t>
      </w:r>
      <w:r>
        <w:rPr>
          <w:sz w:val="28"/>
          <w:szCs w:val="28"/>
        </w:rPr>
        <w:t xml:space="preserve">– </w:t>
      </w:r>
      <w:r w:rsidRPr="00083F53">
        <w:rPr>
          <w:sz w:val="28"/>
          <w:szCs w:val="28"/>
        </w:rPr>
        <w:t>диаграмма, на которой показаны совокупность прецедентов и актеров, а также отношения между ними.</w:t>
      </w:r>
    </w:p>
    <w:p w14:paraId="0E552593" w14:textId="77777777" w:rsidR="00083F53" w:rsidRDefault="00083F53" w:rsidP="00083F53">
      <w:pPr>
        <w:spacing w:line="360" w:lineRule="auto"/>
        <w:ind w:firstLine="360"/>
        <w:jc w:val="both"/>
        <w:rPr>
          <w:sz w:val="28"/>
          <w:szCs w:val="28"/>
        </w:rPr>
      </w:pPr>
      <w:r w:rsidRPr="00083F53">
        <w:rPr>
          <w:sz w:val="28"/>
          <w:szCs w:val="28"/>
        </w:rPr>
        <w:t>Прецедентом</w:t>
      </w:r>
      <w:r>
        <w:rPr>
          <w:sz w:val="28"/>
          <w:szCs w:val="28"/>
        </w:rPr>
        <w:t xml:space="preserve"> –</w:t>
      </w:r>
      <w:r w:rsidRPr="00083F53">
        <w:rPr>
          <w:sz w:val="28"/>
          <w:szCs w:val="28"/>
        </w:rPr>
        <w:t xml:space="preserve"> описание множества действий, выполняемых системой для того, чтобы актер мог получить определенный результат. В прецеденте не раскрывается, как выполняются описанные действия. Графически прецедент изображается в виде эллипса.</w:t>
      </w:r>
    </w:p>
    <w:p w14:paraId="720A9319" w14:textId="77777777" w:rsidR="00083F53" w:rsidRDefault="00083F53" w:rsidP="00083F53">
      <w:pPr>
        <w:spacing w:line="360" w:lineRule="auto"/>
        <w:ind w:firstLine="360"/>
        <w:jc w:val="both"/>
        <w:rPr>
          <w:sz w:val="28"/>
          <w:szCs w:val="28"/>
        </w:rPr>
      </w:pPr>
      <w:r w:rsidRPr="00083F53">
        <w:rPr>
          <w:sz w:val="28"/>
          <w:szCs w:val="28"/>
        </w:rPr>
        <w:t>Актер представляет собой роль, которую в данной системе играет человек, устройство или другая система. Актеров изображают в виде человеческих фигурок.</w:t>
      </w:r>
    </w:p>
    <w:p w14:paraId="76A23367" w14:textId="3A4ABFFB" w:rsidR="00C36296" w:rsidRDefault="00083F53" w:rsidP="00083F53">
      <w:pPr>
        <w:spacing w:line="360" w:lineRule="auto"/>
        <w:ind w:firstLine="360"/>
        <w:jc w:val="both"/>
        <w:rPr>
          <w:sz w:val="28"/>
          <w:szCs w:val="28"/>
        </w:rPr>
      </w:pPr>
      <w:r w:rsidRPr="00083F53">
        <w:rPr>
          <w:sz w:val="28"/>
          <w:szCs w:val="28"/>
        </w:rPr>
        <w:t>Между актерами и прецедентами могут быть различные типы связи</w:t>
      </w:r>
      <w:r w:rsidR="00006A47">
        <w:rPr>
          <w:sz w:val="28"/>
          <w:szCs w:val="28"/>
        </w:rPr>
        <w:t>.</w:t>
      </w:r>
    </w:p>
    <w:p w14:paraId="51E778AE" w14:textId="77777777" w:rsidR="00083F53" w:rsidRDefault="00083F53" w:rsidP="00083F53">
      <w:pPr>
        <w:spacing w:line="360" w:lineRule="auto"/>
        <w:ind w:firstLine="360"/>
        <w:jc w:val="both"/>
        <w:rPr>
          <w:sz w:val="28"/>
          <w:szCs w:val="28"/>
        </w:rPr>
      </w:pPr>
      <w:r w:rsidRPr="00083F53">
        <w:rPr>
          <w:sz w:val="28"/>
          <w:szCs w:val="28"/>
        </w:rPr>
        <w:lastRenderedPageBreak/>
        <w:t>Связь коммуникации — это связь между прецедентом и актером. На языке UML связи коммуникации показывают с помощью однонаправленной ассоциации (сплошной линии со стрелкой). Направление стрелки позволяет понять, кто инициирует коммуникацию.</w:t>
      </w:r>
    </w:p>
    <w:p w14:paraId="084577DE" w14:textId="77777777" w:rsidR="00006A47" w:rsidRDefault="00083F53" w:rsidP="00083F53">
      <w:pPr>
        <w:spacing w:line="360" w:lineRule="auto"/>
        <w:ind w:firstLine="360"/>
        <w:jc w:val="both"/>
        <w:rPr>
          <w:sz w:val="28"/>
          <w:szCs w:val="28"/>
        </w:rPr>
      </w:pPr>
      <w:r w:rsidRPr="00083F53">
        <w:rPr>
          <w:sz w:val="28"/>
          <w:szCs w:val="28"/>
        </w:rPr>
        <w:t xml:space="preserve">Отношение включения между прецедентами означает, что базовый прецедент включает в себя другой прецедент. Включаемый прецедент никогда не существует автономно, но только как часть базового прецедента. Можно считать, что базовый прецедент заимствует поведение включаемых прецедентов. Направление связи в этом случае указывается от базового прецедента к включаемому. Отношения включения изображаются в виде зависимости со стереотипом </w:t>
      </w:r>
      <w:proofErr w:type="spellStart"/>
      <w:r w:rsidRPr="00083F53">
        <w:rPr>
          <w:sz w:val="28"/>
          <w:szCs w:val="28"/>
        </w:rPr>
        <w:t>include</w:t>
      </w:r>
      <w:proofErr w:type="spellEnd"/>
      <w:r w:rsidRPr="00083F53">
        <w:rPr>
          <w:sz w:val="28"/>
          <w:szCs w:val="28"/>
        </w:rPr>
        <w:t>.</w:t>
      </w:r>
    </w:p>
    <w:p w14:paraId="1C592184" w14:textId="6C1439A4" w:rsidR="00C36296" w:rsidRDefault="00083F53" w:rsidP="00083F53">
      <w:pPr>
        <w:spacing w:line="360" w:lineRule="auto"/>
        <w:ind w:firstLine="360"/>
        <w:jc w:val="both"/>
        <w:rPr>
          <w:sz w:val="28"/>
          <w:szCs w:val="28"/>
        </w:rPr>
      </w:pPr>
      <w:r w:rsidRPr="00083F53">
        <w:rPr>
          <w:sz w:val="28"/>
          <w:szCs w:val="28"/>
        </w:rPr>
        <w:t xml:space="preserve">Отношение расширения подразумевает, что базовый прецедент неявно содержит поведение другого прецедента. Базовый прецедент может быть автономным, но при определенных обстоятельствах его поведение расширяется за счет другого. Можно считать, что расширяющий прецедент передает свое поведение базовому. Отношение расширения изображают в виде зависимости со стереотипом </w:t>
      </w:r>
      <w:proofErr w:type="spellStart"/>
      <w:r w:rsidRPr="00083F53">
        <w:rPr>
          <w:sz w:val="28"/>
          <w:szCs w:val="28"/>
        </w:rPr>
        <w:t>extend</w:t>
      </w:r>
      <w:proofErr w:type="spellEnd"/>
      <w:r w:rsidRPr="00083F53">
        <w:rPr>
          <w:sz w:val="28"/>
          <w:szCs w:val="28"/>
        </w:rPr>
        <w:t>.</w:t>
      </w:r>
    </w:p>
    <w:p w14:paraId="7741074E" w14:textId="1BD56B7A" w:rsidR="00B92947" w:rsidRDefault="003C521B" w:rsidP="00083F53">
      <w:pPr>
        <w:spacing w:line="360" w:lineRule="auto"/>
        <w:ind w:firstLine="360"/>
        <w:jc w:val="both"/>
        <w:rPr>
          <w:sz w:val="28"/>
          <w:szCs w:val="28"/>
        </w:rPr>
      </w:pPr>
      <w:r w:rsidRPr="003C521B">
        <w:rPr>
          <w:sz w:val="28"/>
          <w:szCs w:val="28"/>
        </w:rPr>
        <w:t>Отношение обобщения означает, что прецедент-потомок наследует поведение своего родителя, может замещать его или дополнять его поведение, а кроме того, может быть подставлен всюду, где появляется его родитель, но не наоборот. Другими словами, потомок может быть подставлен вместо родителя. Обобщения иногда называют отношениями типа "является", имея в виду, что один прецедент является частным выражением другого. Обобщения между прецедентами изображаются в виде линии с не</w:t>
      </w:r>
      <w:r w:rsidR="00B92947">
        <w:rPr>
          <w:sz w:val="28"/>
          <w:szCs w:val="28"/>
        </w:rPr>
        <w:t xml:space="preserve"> </w:t>
      </w:r>
      <w:r w:rsidRPr="003C521B">
        <w:rPr>
          <w:sz w:val="28"/>
          <w:szCs w:val="28"/>
        </w:rPr>
        <w:t xml:space="preserve">закрашенной стрелкой. Связь обобщения также </w:t>
      </w:r>
      <w:proofErr w:type="spellStart"/>
      <w:r w:rsidRPr="003C521B">
        <w:rPr>
          <w:sz w:val="28"/>
          <w:szCs w:val="28"/>
        </w:rPr>
        <w:t>пр</w:t>
      </w:r>
      <w:r w:rsidR="00B92947">
        <w:rPr>
          <w:sz w:val="28"/>
          <w:szCs w:val="28"/>
        </w:rPr>
        <w:t>и</w:t>
      </w:r>
      <w:r w:rsidRPr="003C521B">
        <w:rPr>
          <w:sz w:val="28"/>
          <w:szCs w:val="28"/>
        </w:rPr>
        <w:t>м</w:t>
      </w:r>
      <w:r w:rsidR="00B92947">
        <w:rPr>
          <w:sz w:val="28"/>
          <w:szCs w:val="28"/>
        </w:rPr>
        <w:t>е</w:t>
      </w:r>
      <w:r w:rsidRPr="003C521B">
        <w:rPr>
          <w:sz w:val="28"/>
          <w:szCs w:val="28"/>
        </w:rPr>
        <w:t>няетcя</w:t>
      </w:r>
      <w:proofErr w:type="spellEnd"/>
      <w:r w:rsidRPr="003C521B">
        <w:rPr>
          <w:sz w:val="28"/>
          <w:szCs w:val="28"/>
        </w:rPr>
        <w:t xml:space="preserve"> для связывания двух актеров. </w:t>
      </w:r>
    </w:p>
    <w:p w14:paraId="44895DC0" w14:textId="4558AFAC" w:rsidR="00D30B1C" w:rsidRDefault="00D12E0A" w:rsidP="00D30B1C">
      <w:pPr>
        <w:spacing w:line="360" w:lineRule="auto"/>
        <w:ind w:firstLine="360"/>
        <w:jc w:val="both"/>
        <w:rPr>
          <w:sz w:val="28"/>
          <w:szCs w:val="28"/>
        </w:rPr>
      </w:pPr>
      <w:r>
        <w:rPr>
          <w:sz w:val="28"/>
          <w:szCs w:val="28"/>
        </w:rPr>
        <w:t>Д</w:t>
      </w:r>
      <w:r w:rsidR="003C521B" w:rsidRPr="003C521B">
        <w:rPr>
          <w:sz w:val="28"/>
          <w:szCs w:val="28"/>
        </w:rPr>
        <w:t>иаграмм</w:t>
      </w:r>
      <w:r>
        <w:rPr>
          <w:sz w:val="28"/>
          <w:szCs w:val="28"/>
        </w:rPr>
        <w:t>а прецедентов представлена</w:t>
      </w:r>
      <w:r w:rsidR="003C521B" w:rsidRPr="003C521B">
        <w:rPr>
          <w:sz w:val="28"/>
          <w:szCs w:val="28"/>
        </w:rPr>
        <w:t xml:space="preserve"> на рисунке </w:t>
      </w:r>
      <w:r>
        <w:rPr>
          <w:sz w:val="28"/>
          <w:szCs w:val="28"/>
        </w:rPr>
        <w:t>1.</w:t>
      </w:r>
      <w:r w:rsidR="00F84039">
        <w:rPr>
          <w:sz w:val="28"/>
          <w:szCs w:val="28"/>
        </w:rPr>
        <w:t xml:space="preserve"> Актерами этой диаграммы являются администратор, кассир</w:t>
      </w:r>
      <w:r w:rsidR="00C13549">
        <w:rPr>
          <w:sz w:val="28"/>
          <w:szCs w:val="28"/>
        </w:rPr>
        <w:t>,</w:t>
      </w:r>
      <w:r w:rsidR="00F84039">
        <w:rPr>
          <w:sz w:val="28"/>
          <w:szCs w:val="28"/>
        </w:rPr>
        <w:t xml:space="preserve"> клиенты</w:t>
      </w:r>
      <w:r w:rsidR="00C13549">
        <w:rPr>
          <w:sz w:val="28"/>
          <w:szCs w:val="28"/>
        </w:rPr>
        <w:t xml:space="preserve"> и пользователь</w:t>
      </w:r>
      <w:r w:rsidR="00F84039">
        <w:rPr>
          <w:sz w:val="28"/>
          <w:szCs w:val="28"/>
        </w:rPr>
        <w:t>. Соответствующие прецеденты объед</w:t>
      </w:r>
      <w:r w:rsidR="000A30E1">
        <w:rPr>
          <w:sz w:val="28"/>
          <w:szCs w:val="28"/>
        </w:rPr>
        <w:t>и</w:t>
      </w:r>
      <w:r w:rsidR="00F84039">
        <w:rPr>
          <w:sz w:val="28"/>
          <w:szCs w:val="28"/>
        </w:rPr>
        <w:t>нены с актерами связью коммуникации.</w:t>
      </w:r>
      <w:r w:rsidR="000A30E1">
        <w:rPr>
          <w:sz w:val="28"/>
          <w:szCs w:val="28"/>
        </w:rPr>
        <w:t xml:space="preserve"> Актер</w:t>
      </w:r>
      <w:r w:rsidR="00F50537">
        <w:rPr>
          <w:sz w:val="28"/>
          <w:szCs w:val="28"/>
        </w:rPr>
        <w:t>ы «администратор»</w:t>
      </w:r>
      <w:r w:rsidR="00C13549">
        <w:rPr>
          <w:sz w:val="28"/>
          <w:szCs w:val="28"/>
        </w:rPr>
        <w:t>,</w:t>
      </w:r>
      <w:r w:rsidR="00F50537">
        <w:rPr>
          <w:sz w:val="28"/>
          <w:szCs w:val="28"/>
        </w:rPr>
        <w:t xml:space="preserve"> «кассир» </w:t>
      </w:r>
      <w:r w:rsidR="00C13549">
        <w:rPr>
          <w:sz w:val="28"/>
          <w:szCs w:val="28"/>
        </w:rPr>
        <w:t xml:space="preserve">и «клиенты» </w:t>
      </w:r>
      <w:r w:rsidR="00F50537">
        <w:rPr>
          <w:sz w:val="28"/>
          <w:szCs w:val="28"/>
        </w:rPr>
        <w:t>связываются отношением обобщения с актером «</w:t>
      </w:r>
      <w:r w:rsidR="00C13549">
        <w:rPr>
          <w:sz w:val="28"/>
          <w:szCs w:val="28"/>
        </w:rPr>
        <w:t>пользователь</w:t>
      </w:r>
      <w:r w:rsidR="00F50537">
        <w:rPr>
          <w:sz w:val="28"/>
          <w:szCs w:val="28"/>
        </w:rPr>
        <w:t xml:space="preserve">». В диаграмме есть связь включения, </w:t>
      </w:r>
      <w:r w:rsidR="00F50537">
        <w:rPr>
          <w:sz w:val="28"/>
          <w:szCs w:val="28"/>
        </w:rPr>
        <w:lastRenderedPageBreak/>
        <w:t>между прецедентами «</w:t>
      </w:r>
      <w:r w:rsidR="00D30B1C">
        <w:rPr>
          <w:sz w:val="28"/>
          <w:szCs w:val="28"/>
        </w:rPr>
        <w:t>сообщить инф. о себе</w:t>
      </w:r>
      <w:r w:rsidR="00F50537">
        <w:rPr>
          <w:sz w:val="28"/>
          <w:szCs w:val="28"/>
        </w:rPr>
        <w:t xml:space="preserve">» и </w:t>
      </w:r>
      <w:r w:rsidR="00103024">
        <w:rPr>
          <w:sz w:val="28"/>
          <w:szCs w:val="28"/>
        </w:rPr>
        <w:t>«</w:t>
      </w:r>
      <w:r w:rsidR="00D30B1C">
        <w:rPr>
          <w:sz w:val="28"/>
          <w:szCs w:val="28"/>
        </w:rPr>
        <w:t>заполнить анкету</w:t>
      </w:r>
      <w:r w:rsidR="00103024">
        <w:rPr>
          <w:sz w:val="28"/>
          <w:szCs w:val="28"/>
        </w:rPr>
        <w:t xml:space="preserve">» (т.е. заполнение анкеты заключает в себе сообщение информации о себе), и связь расширения, между прецедентами «просмотреть информацию об услугах и их стоимости» и «выбрать номер» (т.е. </w:t>
      </w:r>
      <w:r w:rsidR="001706A8">
        <w:rPr>
          <w:sz w:val="28"/>
          <w:szCs w:val="28"/>
        </w:rPr>
        <w:t>после просмотра информации об условиях и их стоимости может последовать выбор номера</w:t>
      </w:r>
      <w:r w:rsidR="008D2A57">
        <w:rPr>
          <w:sz w:val="28"/>
          <w:szCs w:val="28"/>
        </w:rPr>
        <w:t xml:space="preserve"> клиентом</w:t>
      </w:r>
      <w:r w:rsidR="001706A8">
        <w:rPr>
          <w:sz w:val="28"/>
          <w:szCs w:val="28"/>
        </w:rPr>
        <w:t xml:space="preserve">, а не </w:t>
      </w:r>
      <w:r w:rsidR="008D2A57">
        <w:rPr>
          <w:sz w:val="28"/>
          <w:szCs w:val="28"/>
        </w:rPr>
        <w:t>бронирование любого свободного</w:t>
      </w:r>
      <w:r w:rsidR="00103024">
        <w:rPr>
          <w:sz w:val="28"/>
          <w:szCs w:val="28"/>
        </w:rPr>
        <w:t>).</w:t>
      </w:r>
    </w:p>
    <w:p w14:paraId="2DADF9AC" w14:textId="5F931FC8" w:rsidR="001706A8" w:rsidRDefault="001706A8" w:rsidP="00D30B1C">
      <w:pPr>
        <w:spacing w:line="360" w:lineRule="auto"/>
        <w:ind w:firstLine="360"/>
        <w:jc w:val="both"/>
        <w:rPr>
          <w:sz w:val="28"/>
          <w:szCs w:val="28"/>
        </w:rPr>
      </w:pPr>
      <w:r>
        <w:rPr>
          <w:sz w:val="28"/>
          <w:szCs w:val="28"/>
        </w:rPr>
        <w:t>Данная диаграмма изображает события, при которых клиент остается в гостинице</w:t>
      </w:r>
      <w:r w:rsidR="00C13549">
        <w:rPr>
          <w:sz w:val="28"/>
          <w:szCs w:val="28"/>
        </w:rPr>
        <w:t xml:space="preserve"> и не уходит</w:t>
      </w:r>
      <w:r>
        <w:rPr>
          <w:sz w:val="28"/>
          <w:szCs w:val="28"/>
        </w:rPr>
        <w:t>.</w:t>
      </w:r>
    </w:p>
    <w:p w14:paraId="65122C4E" w14:textId="070A58E2" w:rsidR="001E551F" w:rsidRPr="00D30B1C" w:rsidRDefault="00C13549" w:rsidP="00D30B1C">
      <w:pPr>
        <w:spacing w:line="360" w:lineRule="auto"/>
        <w:ind w:firstLine="360"/>
        <w:rPr>
          <w:sz w:val="28"/>
          <w:szCs w:val="28"/>
        </w:rPr>
      </w:pPr>
      <w:r w:rsidRPr="00C13549">
        <w:rPr>
          <w:noProof/>
          <w:sz w:val="28"/>
          <w:szCs w:val="28"/>
        </w:rPr>
        <w:drawing>
          <wp:inline distT="0" distB="0" distL="0" distR="0" wp14:anchorId="3300853C" wp14:editId="3B4ADEAE">
            <wp:extent cx="5464976" cy="425631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2403" cy="4262099"/>
                    </a:xfrm>
                    <a:prstGeom prst="rect">
                      <a:avLst/>
                    </a:prstGeom>
                  </pic:spPr>
                </pic:pic>
              </a:graphicData>
            </a:graphic>
          </wp:inline>
        </w:drawing>
      </w:r>
    </w:p>
    <w:p w14:paraId="17B087D2" w14:textId="7A1A0737" w:rsidR="001E551F" w:rsidRDefault="001E551F" w:rsidP="001E551F">
      <w:pPr>
        <w:spacing w:line="360" w:lineRule="auto"/>
        <w:jc w:val="center"/>
        <w:rPr>
          <w:sz w:val="28"/>
          <w:szCs w:val="28"/>
        </w:rPr>
      </w:pPr>
      <w:r>
        <w:rPr>
          <w:sz w:val="28"/>
          <w:szCs w:val="28"/>
        </w:rPr>
        <w:t xml:space="preserve">Рисунок 1 – </w:t>
      </w:r>
      <w:r w:rsidRPr="001E551F">
        <w:rPr>
          <w:sz w:val="28"/>
          <w:szCs w:val="28"/>
        </w:rPr>
        <w:t>Диаграмма прецедентов</w:t>
      </w:r>
    </w:p>
    <w:p w14:paraId="557C8635" w14:textId="77777777" w:rsidR="00006A47" w:rsidRPr="003D3D41" w:rsidRDefault="00006A47" w:rsidP="00083F53">
      <w:pPr>
        <w:spacing w:line="360" w:lineRule="auto"/>
        <w:ind w:firstLine="360"/>
        <w:jc w:val="both"/>
        <w:rPr>
          <w:color w:val="FF0000"/>
          <w:sz w:val="28"/>
          <w:szCs w:val="28"/>
        </w:rPr>
      </w:pPr>
    </w:p>
    <w:p w14:paraId="467CF526" w14:textId="7657092E" w:rsidR="00835DFA" w:rsidRPr="003D3D41" w:rsidRDefault="00835DFA" w:rsidP="00F71003">
      <w:pPr>
        <w:pStyle w:val="a5"/>
        <w:numPr>
          <w:ilvl w:val="0"/>
          <w:numId w:val="7"/>
        </w:numPr>
        <w:spacing w:line="360" w:lineRule="auto"/>
        <w:rPr>
          <w:color w:val="FF0000"/>
          <w:sz w:val="28"/>
          <w:szCs w:val="28"/>
        </w:rPr>
      </w:pPr>
      <w:r w:rsidRPr="003D3D41">
        <w:rPr>
          <w:color w:val="FF0000"/>
          <w:sz w:val="28"/>
          <w:szCs w:val="28"/>
        </w:rPr>
        <w:t>Выводы</w:t>
      </w:r>
    </w:p>
    <w:p w14:paraId="5DF53F47" w14:textId="5AD94910" w:rsidR="00C36296" w:rsidRPr="00835DFA" w:rsidRDefault="008D2A57" w:rsidP="00F70FA2">
      <w:pPr>
        <w:spacing w:line="360" w:lineRule="auto"/>
        <w:ind w:firstLine="360"/>
        <w:jc w:val="both"/>
        <w:rPr>
          <w:sz w:val="28"/>
          <w:szCs w:val="28"/>
        </w:rPr>
      </w:pPr>
      <w:r>
        <w:rPr>
          <w:sz w:val="28"/>
          <w:szCs w:val="28"/>
        </w:rPr>
        <w:t xml:space="preserve">В этой </w:t>
      </w:r>
      <w:r w:rsidR="003C029C">
        <w:rPr>
          <w:sz w:val="28"/>
          <w:szCs w:val="28"/>
        </w:rPr>
        <w:t>практическ</w:t>
      </w:r>
      <w:r>
        <w:rPr>
          <w:sz w:val="28"/>
          <w:szCs w:val="28"/>
        </w:rPr>
        <w:t>ой работе была о</w:t>
      </w:r>
      <w:r w:rsidRPr="008D2A57">
        <w:rPr>
          <w:sz w:val="28"/>
          <w:szCs w:val="28"/>
        </w:rPr>
        <w:t>сво</w:t>
      </w:r>
      <w:r>
        <w:rPr>
          <w:sz w:val="28"/>
          <w:szCs w:val="28"/>
        </w:rPr>
        <w:t>ена</w:t>
      </w:r>
      <w:r w:rsidRPr="008D2A57">
        <w:rPr>
          <w:sz w:val="28"/>
          <w:szCs w:val="28"/>
        </w:rPr>
        <w:t xml:space="preserve"> разработк</w:t>
      </w:r>
      <w:r>
        <w:rPr>
          <w:sz w:val="28"/>
          <w:szCs w:val="28"/>
        </w:rPr>
        <w:t>а</w:t>
      </w:r>
      <w:r w:rsidRPr="008D2A57">
        <w:rPr>
          <w:sz w:val="28"/>
          <w:szCs w:val="28"/>
        </w:rPr>
        <w:t xml:space="preserve"> диаграмм прецедентов для пользователей ИС</w:t>
      </w:r>
      <w:r>
        <w:rPr>
          <w:sz w:val="28"/>
          <w:szCs w:val="28"/>
        </w:rPr>
        <w:t xml:space="preserve"> на примере разбора </w:t>
      </w:r>
      <w:r w:rsidR="00F70FA2">
        <w:rPr>
          <w:sz w:val="28"/>
          <w:szCs w:val="28"/>
        </w:rPr>
        <w:t xml:space="preserve">структуры гостиницы с </w:t>
      </w:r>
      <w:r w:rsidR="00C13549">
        <w:rPr>
          <w:sz w:val="28"/>
          <w:szCs w:val="28"/>
        </w:rPr>
        <w:t>четырь</w:t>
      </w:r>
      <w:r w:rsidR="00F70FA2">
        <w:rPr>
          <w:sz w:val="28"/>
          <w:szCs w:val="28"/>
        </w:rPr>
        <w:t>мя пользователями. Диаграмма включает в себя 4 связи: коммуникации, обобщения, включения и расширения.</w:t>
      </w:r>
    </w:p>
    <w:sectPr w:rsidR="00C36296" w:rsidRPr="00835D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A581E"/>
    <w:multiLevelType w:val="hybridMultilevel"/>
    <w:tmpl w:val="237C9906"/>
    <w:lvl w:ilvl="0" w:tplc="32E6F1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A6755F"/>
    <w:multiLevelType w:val="hybridMultilevel"/>
    <w:tmpl w:val="3F0298B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30113545"/>
    <w:multiLevelType w:val="hybridMultilevel"/>
    <w:tmpl w:val="E0D4B110"/>
    <w:lvl w:ilvl="0" w:tplc="C08087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047B3"/>
    <w:multiLevelType w:val="hybridMultilevel"/>
    <w:tmpl w:val="ED1273AE"/>
    <w:lvl w:ilvl="0" w:tplc="ABE4D3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4FE7CD7"/>
    <w:multiLevelType w:val="hybridMultilevel"/>
    <w:tmpl w:val="453A5756"/>
    <w:lvl w:ilvl="0" w:tplc="9A88EA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9F1F0D"/>
    <w:multiLevelType w:val="hybridMultilevel"/>
    <w:tmpl w:val="FD02ED2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EA7A3A"/>
    <w:multiLevelType w:val="hybridMultilevel"/>
    <w:tmpl w:val="E112201E"/>
    <w:lvl w:ilvl="0" w:tplc="96CA5F80">
      <w:start w:val="1"/>
      <w:numFmt w:val="decimal"/>
      <w:lvlText w:val="%1."/>
      <w:lvlJc w:val="left"/>
      <w:pPr>
        <w:ind w:left="927" w:hanging="360"/>
      </w:pPr>
      <w:rPr>
        <w:rFonts w:hint="default"/>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AE3EF9"/>
    <w:multiLevelType w:val="hybridMultilevel"/>
    <w:tmpl w:val="4F1A2A3C"/>
    <w:lvl w:ilvl="0" w:tplc="DDEE9CA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7A793A"/>
    <w:multiLevelType w:val="hybridMultilevel"/>
    <w:tmpl w:val="D8408B06"/>
    <w:lvl w:ilvl="0" w:tplc="7BE0CB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3"/>
  </w:num>
  <w:num w:numId="5">
    <w:abstractNumId w:val="7"/>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2E"/>
    <w:rsid w:val="00006A47"/>
    <w:rsid w:val="000250DE"/>
    <w:rsid w:val="00027E85"/>
    <w:rsid w:val="00037422"/>
    <w:rsid w:val="0005014F"/>
    <w:rsid w:val="00083F53"/>
    <w:rsid w:val="000A30E1"/>
    <w:rsid w:val="000A7804"/>
    <w:rsid w:val="000B763C"/>
    <w:rsid w:val="000C7F03"/>
    <w:rsid w:val="000D0783"/>
    <w:rsid w:val="00103024"/>
    <w:rsid w:val="001310E9"/>
    <w:rsid w:val="0013640C"/>
    <w:rsid w:val="001706A8"/>
    <w:rsid w:val="001725CA"/>
    <w:rsid w:val="00190389"/>
    <w:rsid w:val="00195788"/>
    <w:rsid w:val="001C7BDF"/>
    <w:rsid w:val="001E0C6E"/>
    <w:rsid w:val="001E551F"/>
    <w:rsid w:val="001F5D9E"/>
    <w:rsid w:val="00200E17"/>
    <w:rsid w:val="00241F56"/>
    <w:rsid w:val="00260FB8"/>
    <w:rsid w:val="00287CD6"/>
    <w:rsid w:val="002D3E59"/>
    <w:rsid w:val="003009C2"/>
    <w:rsid w:val="00302050"/>
    <w:rsid w:val="00305849"/>
    <w:rsid w:val="003058EC"/>
    <w:rsid w:val="003630E0"/>
    <w:rsid w:val="003913C8"/>
    <w:rsid w:val="00397F06"/>
    <w:rsid w:val="003A1B04"/>
    <w:rsid w:val="003C029C"/>
    <w:rsid w:val="003C521B"/>
    <w:rsid w:val="003D3D41"/>
    <w:rsid w:val="003E386F"/>
    <w:rsid w:val="004007E6"/>
    <w:rsid w:val="0044290C"/>
    <w:rsid w:val="00484896"/>
    <w:rsid w:val="004924C8"/>
    <w:rsid w:val="004B12F3"/>
    <w:rsid w:val="004B1388"/>
    <w:rsid w:val="004B47C6"/>
    <w:rsid w:val="004B510F"/>
    <w:rsid w:val="004E546B"/>
    <w:rsid w:val="004F175B"/>
    <w:rsid w:val="00503ADA"/>
    <w:rsid w:val="00504116"/>
    <w:rsid w:val="005235B0"/>
    <w:rsid w:val="005260DC"/>
    <w:rsid w:val="00535297"/>
    <w:rsid w:val="0054539B"/>
    <w:rsid w:val="00554030"/>
    <w:rsid w:val="00572336"/>
    <w:rsid w:val="00585982"/>
    <w:rsid w:val="005B4EBB"/>
    <w:rsid w:val="005C230E"/>
    <w:rsid w:val="005D1F98"/>
    <w:rsid w:val="005E4950"/>
    <w:rsid w:val="006002AD"/>
    <w:rsid w:val="006133FC"/>
    <w:rsid w:val="00615F46"/>
    <w:rsid w:val="00621B55"/>
    <w:rsid w:val="00625804"/>
    <w:rsid w:val="0064610B"/>
    <w:rsid w:val="00663A12"/>
    <w:rsid w:val="0066459B"/>
    <w:rsid w:val="00673938"/>
    <w:rsid w:val="00681D30"/>
    <w:rsid w:val="00716D42"/>
    <w:rsid w:val="007225A0"/>
    <w:rsid w:val="00746409"/>
    <w:rsid w:val="00747270"/>
    <w:rsid w:val="007C5E5C"/>
    <w:rsid w:val="007D5820"/>
    <w:rsid w:val="007E0FC6"/>
    <w:rsid w:val="007F5303"/>
    <w:rsid w:val="008043B6"/>
    <w:rsid w:val="00835DFA"/>
    <w:rsid w:val="00861C40"/>
    <w:rsid w:val="00885A09"/>
    <w:rsid w:val="008A5439"/>
    <w:rsid w:val="008B1628"/>
    <w:rsid w:val="008B2D99"/>
    <w:rsid w:val="008B6204"/>
    <w:rsid w:val="008D2A57"/>
    <w:rsid w:val="00925E10"/>
    <w:rsid w:val="0096460E"/>
    <w:rsid w:val="00983579"/>
    <w:rsid w:val="00986657"/>
    <w:rsid w:val="0099359D"/>
    <w:rsid w:val="009D1F18"/>
    <w:rsid w:val="009F41F9"/>
    <w:rsid w:val="00A04362"/>
    <w:rsid w:val="00A17C8B"/>
    <w:rsid w:val="00A17D11"/>
    <w:rsid w:val="00A27CA3"/>
    <w:rsid w:val="00A57BAD"/>
    <w:rsid w:val="00A644D2"/>
    <w:rsid w:val="00A74B9B"/>
    <w:rsid w:val="00A87EEC"/>
    <w:rsid w:val="00AB4A95"/>
    <w:rsid w:val="00AB65D8"/>
    <w:rsid w:val="00AD0807"/>
    <w:rsid w:val="00B4053B"/>
    <w:rsid w:val="00B45880"/>
    <w:rsid w:val="00B51943"/>
    <w:rsid w:val="00B80D00"/>
    <w:rsid w:val="00B92947"/>
    <w:rsid w:val="00BC4674"/>
    <w:rsid w:val="00BE05BC"/>
    <w:rsid w:val="00C01F03"/>
    <w:rsid w:val="00C12378"/>
    <w:rsid w:val="00C13549"/>
    <w:rsid w:val="00C36296"/>
    <w:rsid w:val="00C939EC"/>
    <w:rsid w:val="00CD3D25"/>
    <w:rsid w:val="00CF6DA3"/>
    <w:rsid w:val="00D021CE"/>
    <w:rsid w:val="00D12E0A"/>
    <w:rsid w:val="00D1395A"/>
    <w:rsid w:val="00D30B1C"/>
    <w:rsid w:val="00D30CE7"/>
    <w:rsid w:val="00D57835"/>
    <w:rsid w:val="00D645A3"/>
    <w:rsid w:val="00DA7E3C"/>
    <w:rsid w:val="00DB77F5"/>
    <w:rsid w:val="00DD0E2E"/>
    <w:rsid w:val="00DD2144"/>
    <w:rsid w:val="00DE07D0"/>
    <w:rsid w:val="00DF0792"/>
    <w:rsid w:val="00E40921"/>
    <w:rsid w:val="00E4625F"/>
    <w:rsid w:val="00E521FA"/>
    <w:rsid w:val="00E70A55"/>
    <w:rsid w:val="00E83449"/>
    <w:rsid w:val="00E87A46"/>
    <w:rsid w:val="00EC0109"/>
    <w:rsid w:val="00F05B8F"/>
    <w:rsid w:val="00F50537"/>
    <w:rsid w:val="00F54178"/>
    <w:rsid w:val="00F70FA2"/>
    <w:rsid w:val="00F71003"/>
    <w:rsid w:val="00F84039"/>
    <w:rsid w:val="00FF2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F88A"/>
  <w15:chartTrackingRefBased/>
  <w15:docId w15:val="{B7471FA6-9EF8-4721-9604-C8AF3541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0"/>
    <w:pPr>
      <w:spacing w:after="0" w:line="240" w:lineRule="auto"/>
    </w:pPr>
    <w:rPr>
      <w:rFonts w:ascii="Times New Roman" w:eastAsia="Times New Roman" w:hAnsi="Times New Roman" w:cs="Times New Roman"/>
      <w:sz w:val="24"/>
      <w:szCs w:val="24"/>
      <w:lang w:eastAsia="ru-RU"/>
    </w:rPr>
  </w:style>
  <w:style w:type="paragraph" w:styleId="3">
    <w:name w:val="heading 3"/>
    <w:basedOn w:val="a"/>
    <w:next w:val="a"/>
    <w:link w:val="30"/>
    <w:uiPriority w:val="99"/>
    <w:qFormat/>
    <w:rsid w:val="00B45880"/>
    <w:pPr>
      <w:keepNext/>
      <w:widowControl w:val="0"/>
      <w:autoSpaceDE w:val="0"/>
      <w:autoSpaceDN w:val="0"/>
      <w:adjustRightInd w:val="0"/>
      <w:spacing w:before="360"/>
      <w:jc w:val="center"/>
      <w:outlineLvl w:val="2"/>
    </w:pPr>
    <w:rPr>
      <w:sz w:val="32"/>
      <w:szCs w:val="32"/>
      <w:lang w:val="en-US"/>
    </w:rPr>
  </w:style>
  <w:style w:type="paragraph" w:styleId="5">
    <w:name w:val="heading 5"/>
    <w:basedOn w:val="a"/>
    <w:next w:val="a"/>
    <w:link w:val="50"/>
    <w:uiPriority w:val="9"/>
    <w:semiHidden/>
    <w:unhideWhenUsed/>
    <w:qFormat/>
    <w:rsid w:val="00B4588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B45880"/>
    <w:rPr>
      <w:rFonts w:ascii="Times New Roman" w:eastAsia="Times New Roman" w:hAnsi="Times New Roman" w:cs="Times New Roman"/>
      <w:sz w:val="32"/>
      <w:szCs w:val="32"/>
      <w:lang w:val="en-US" w:eastAsia="ru-RU"/>
    </w:rPr>
  </w:style>
  <w:style w:type="paragraph" w:styleId="a3">
    <w:name w:val="Body Text"/>
    <w:basedOn w:val="a"/>
    <w:link w:val="a4"/>
    <w:uiPriority w:val="99"/>
    <w:rsid w:val="00B45880"/>
    <w:pPr>
      <w:widowControl w:val="0"/>
      <w:autoSpaceDE w:val="0"/>
      <w:autoSpaceDN w:val="0"/>
      <w:adjustRightInd w:val="0"/>
      <w:spacing w:before="1200"/>
      <w:jc w:val="center"/>
    </w:pPr>
    <w:rPr>
      <w:sz w:val="28"/>
      <w:szCs w:val="28"/>
    </w:rPr>
  </w:style>
  <w:style w:type="character" w:customStyle="1" w:styleId="a4">
    <w:name w:val="Основной текст Знак"/>
    <w:basedOn w:val="a0"/>
    <w:link w:val="a3"/>
    <w:uiPriority w:val="99"/>
    <w:rsid w:val="00B45880"/>
    <w:rPr>
      <w:rFonts w:ascii="Times New Roman" w:eastAsia="Times New Roman" w:hAnsi="Times New Roman" w:cs="Times New Roman"/>
      <w:sz w:val="28"/>
      <w:szCs w:val="28"/>
      <w:lang w:eastAsia="ru-RU"/>
    </w:rPr>
  </w:style>
  <w:style w:type="character" w:customStyle="1" w:styleId="50">
    <w:name w:val="Заголовок 5 Знак"/>
    <w:basedOn w:val="a0"/>
    <w:link w:val="5"/>
    <w:uiPriority w:val="9"/>
    <w:semiHidden/>
    <w:rsid w:val="00B45880"/>
    <w:rPr>
      <w:rFonts w:asciiTheme="majorHAnsi" w:eastAsiaTheme="majorEastAsia" w:hAnsiTheme="majorHAnsi" w:cstheme="majorBidi"/>
      <w:color w:val="2F5496" w:themeColor="accent1" w:themeShade="BF"/>
      <w:sz w:val="24"/>
      <w:szCs w:val="24"/>
      <w:lang w:eastAsia="ru-RU"/>
    </w:rPr>
  </w:style>
  <w:style w:type="paragraph" w:styleId="a5">
    <w:name w:val="List Paragraph"/>
    <w:basedOn w:val="a"/>
    <w:uiPriority w:val="34"/>
    <w:qFormat/>
    <w:rsid w:val="003630E0"/>
    <w:pPr>
      <w:ind w:left="720"/>
      <w:contextualSpacing/>
    </w:pPr>
  </w:style>
  <w:style w:type="table" w:styleId="a6">
    <w:name w:val="Table Grid"/>
    <w:basedOn w:val="a1"/>
    <w:uiPriority w:val="39"/>
    <w:rsid w:val="00523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090462">
      <w:bodyDiv w:val="1"/>
      <w:marLeft w:val="0"/>
      <w:marRight w:val="0"/>
      <w:marTop w:val="0"/>
      <w:marBottom w:val="0"/>
      <w:divBdr>
        <w:top w:val="none" w:sz="0" w:space="0" w:color="auto"/>
        <w:left w:val="none" w:sz="0" w:space="0" w:color="auto"/>
        <w:bottom w:val="none" w:sz="0" w:space="0" w:color="auto"/>
        <w:right w:val="none" w:sz="0" w:space="0" w:color="auto"/>
      </w:divBdr>
    </w:div>
    <w:div w:id="479229898">
      <w:bodyDiv w:val="1"/>
      <w:marLeft w:val="0"/>
      <w:marRight w:val="0"/>
      <w:marTop w:val="0"/>
      <w:marBottom w:val="0"/>
      <w:divBdr>
        <w:top w:val="none" w:sz="0" w:space="0" w:color="auto"/>
        <w:left w:val="none" w:sz="0" w:space="0" w:color="auto"/>
        <w:bottom w:val="none" w:sz="0" w:space="0" w:color="auto"/>
        <w:right w:val="none" w:sz="0" w:space="0" w:color="auto"/>
      </w:divBdr>
      <w:divsChild>
        <w:div w:id="691761107">
          <w:marLeft w:val="0"/>
          <w:marRight w:val="0"/>
          <w:marTop w:val="0"/>
          <w:marBottom w:val="0"/>
          <w:divBdr>
            <w:top w:val="none" w:sz="0" w:space="0" w:color="auto"/>
            <w:left w:val="none" w:sz="0" w:space="0" w:color="auto"/>
            <w:bottom w:val="none" w:sz="0" w:space="0" w:color="auto"/>
            <w:right w:val="none" w:sz="0" w:space="0" w:color="auto"/>
          </w:divBdr>
        </w:div>
      </w:divsChild>
    </w:div>
    <w:div w:id="637076034">
      <w:bodyDiv w:val="1"/>
      <w:marLeft w:val="0"/>
      <w:marRight w:val="0"/>
      <w:marTop w:val="0"/>
      <w:marBottom w:val="0"/>
      <w:divBdr>
        <w:top w:val="none" w:sz="0" w:space="0" w:color="auto"/>
        <w:left w:val="none" w:sz="0" w:space="0" w:color="auto"/>
        <w:bottom w:val="none" w:sz="0" w:space="0" w:color="auto"/>
        <w:right w:val="none" w:sz="0" w:space="0" w:color="auto"/>
      </w:divBdr>
    </w:div>
    <w:div w:id="1075516947">
      <w:bodyDiv w:val="1"/>
      <w:marLeft w:val="0"/>
      <w:marRight w:val="0"/>
      <w:marTop w:val="0"/>
      <w:marBottom w:val="0"/>
      <w:divBdr>
        <w:top w:val="none" w:sz="0" w:space="0" w:color="auto"/>
        <w:left w:val="none" w:sz="0" w:space="0" w:color="auto"/>
        <w:bottom w:val="none" w:sz="0" w:space="0" w:color="auto"/>
        <w:right w:val="none" w:sz="0" w:space="0" w:color="auto"/>
      </w:divBdr>
    </w:div>
    <w:div w:id="1202790009">
      <w:bodyDiv w:val="1"/>
      <w:marLeft w:val="0"/>
      <w:marRight w:val="0"/>
      <w:marTop w:val="0"/>
      <w:marBottom w:val="0"/>
      <w:divBdr>
        <w:top w:val="none" w:sz="0" w:space="0" w:color="auto"/>
        <w:left w:val="none" w:sz="0" w:space="0" w:color="auto"/>
        <w:bottom w:val="none" w:sz="0" w:space="0" w:color="auto"/>
        <w:right w:val="none" w:sz="0" w:space="0" w:color="auto"/>
      </w:divBdr>
    </w:div>
    <w:div w:id="1510830022">
      <w:bodyDiv w:val="1"/>
      <w:marLeft w:val="0"/>
      <w:marRight w:val="0"/>
      <w:marTop w:val="0"/>
      <w:marBottom w:val="0"/>
      <w:divBdr>
        <w:top w:val="none" w:sz="0" w:space="0" w:color="auto"/>
        <w:left w:val="none" w:sz="0" w:space="0" w:color="auto"/>
        <w:bottom w:val="none" w:sz="0" w:space="0" w:color="auto"/>
        <w:right w:val="none" w:sz="0" w:space="0" w:color="auto"/>
      </w:divBdr>
    </w:div>
    <w:div w:id="19308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1B741-A720-4CB9-ACA3-A56A021A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4540</TotalTime>
  <Pages>4</Pages>
  <Words>690</Words>
  <Characters>3936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PEAch</dc:creator>
  <cp:keywords/>
  <dc:description/>
  <cp:lastModifiedBy>ELsA PEAch</cp:lastModifiedBy>
  <cp:revision>12</cp:revision>
  <dcterms:created xsi:type="dcterms:W3CDTF">2022-09-08T10:34:00Z</dcterms:created>
  <dcterms:modified xsi:type="dcterms:W3CDTF">2022-10-15T20:43:00Z</dcterms:modified>
</cp:coreProperties>
</file>