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Normal"/>
        <w:jc w:val="left"/>
        <w:spacing w:after="80"/>
      </w:pPr>
      <w:r>
        <w:rPr/>
        <w:t xml:space="preserve"/>
      </w:r>
    </w:p>
    <w:p>
      <w:pPr>
        <w:pStyle w:val="Normal"/>
        <w:jc w:val="left"/>
        <w:spacing w:after="80"/>
      </w:pPr>
      <w:r>
        <w:rPr/>
        <w:t xml:space="preserve"/>
      </w:r>
    </w:p>
    <w:p>
      <w:pPr>
        <w:pStyle w:val="Normal"/>
        <w:jc w:val="left"/>
        <w:spacing w:after="80"/>
      </w:pPr>
      <w:r>
        <w:rPr/>
        <w:t xml:space="preserve"/>
      </w:r>
    </w:p>
    <w:p>
      <w:pPr>
        <w:pStyle w:val="Normal"/>
        <w:jc w:val="left"/>
        <w:spacing w:after="80"/>
      </w:pPr>
      <w:r>
        <w:rPr/>
        <w:t xml:space="preserve"/>
      </w:r>
    </w:p>
    <w:p>
      <w:pPr>
        <w:pStyle w:val="Title"/>
        <w:jc w:val="center"/>
        <w:spacing w:after="100"/>
      </w:pPr>
      <w:r>
        <w:rPr/>
        <w:t xml:space="preserve">CHATBOT-BEDROCK</w:t>
      </w:r>
    </w:p>
    <w:p>
      <w:pPr>
        <w:pStyle w:val="Subtitle"/>
        <w:jc w:val="center"/>
        <w:spacing w:after="100"/>
      </w:pPr>
      <w:r>
        <w:rPr/>
        <w:t xml:space="preserve">Solution Design Document</w:t>
      </w:r>
    </w:p>
    <w:p>
      <w:pPr>
        <w:pStyle w:val="Normal"/>
        <w:jc w:val="center"/>
        <w:spacing w:after="500"/>
      </w:pPr>
      <w:r>
        <w:rPr>
          <w:i/>
        </w:rPr>
        <w:t xml:space="preserve">Architecture, Infrastructure, Application, CI/CD, Deployment and Operations Guide</w:t>
      </w:r>
    </w:p>
    <w:p>
      <w:pPr>
        <w:pStyle w:val="Caption"/>
        <w:jc w:val="center"/>
      </w:pPr>
      <w:r>
        <w:t>Table </w:t>
      </w:r>
      <w:fldSimple w:instr=" SEQ Table \* ARABIC ">
        <w:r>
          <w:t>1</w:t>
        </w:r>
      </w:fldSimple>
      <w:r>
        <w:t xml:space="preserve"> - Document identification</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Attribute</w:t>
            </w:r>
          </w:p>
        </w:tc>
        <w:tc>
          <w:tcPr>
            <w:tcW w:w="4500" w:type="dxa"/>
            <w:shd w:fill="5B3B1F"/>
            <w:vAlign w:val="center"/>
          </w:tcPr>
          <w:p>
            <w:pPr>
              <w:spacing w:after="50"/>
            </w:pPr>
            <w:r>
              <w:rPr>
                <w:rFonts w:ascii="Aptos" w:hAnsi="Aptos"/>
                <w:sz w:val="18"/>
                <w:color w:val="FFFFFF"/>
                <w:b/>
              </w:rPr>
              <w:t xml:space="preserve">Value</w:t>
            </w:r>
          </w:p>
        </w:tc>
      </w:tr>
      <w:tr>
        <w:tc>
          <w:tcPr>
            <w:tcW w:w="4500" w:type="dxa"/>
            <w:shd w:fill="FFFFFF"/>
            <w:vAlign w:val="center"/>
          </w:tcPr>
          <w:p>
            <w:pPr>
              <w:spacing w:after="50"/>
            </w:pPr>
            <w:r>
              <w:rPr>
                <w:rFonts w:ascii="Aptos" w:hAnsi="Aptos"/>
                <w:sz w:val="18"/>
                <w:color w:val="262626"/>
              </w:rPr>
              <w:t xml:space="preserve">Project</w:t>
            </w:r>
          </w:p>
        </w:tc>
        <w:tc>
          <w:tcPr>
            <w:tcW w:w="4500" w:type="dxa"/>
            <w:shd w:fill="FFFFFF"/>
            <w:vAlign w:val="center"/>
          </w:tcPr>
          <w:p>
            <w:pPr>
              <w:spacing w:after="50"/>
            </w:pPr>
            <w:r>
              <w:rPr>
                <w:rFonts w:ascii="Aptos" w:hAnsi="Aptos"/>
                <w:sz w:val="18"/>
                <w:color w:val="262626"/>
              </w:rPr>
              <w:t xml:space="preserve">Low-cost Amazon Bedrock RAG Chatbot (Chatbot-Bedrock)</w:t>
            </w:r>
          </w:p>
        </w:tc>
      </w:tr>
      <w:tr>
        <w:tc>
          <w:tcPr>
            <w:tcW w:w="4500" w:type="dxa"/>
            <w:shd w:fill="F3F6F2"/>
            <w:vAlign w:val="center"/>
          </w:tcPr>
          <w:p>
            <w:pPr>
              <w:spacing w:after="50"/>
            </w:pPr>
            <w:r>
              <w:rPr>
                <w:rFonts w:ascii="Aptos" w:hAnsi="Aptos"/>
                <w:sz w:val="18"/>
                <w:color w:val="262626"/>
              </w:rPr>
              <w:t xml:space="preserve">Author</w:t>
            </w:r>
          </w:p>
        </w:tc>
        <w:tc>
          <w:tcPr>
            <w:tcW w:w="4500" w:type="dxa"/>
            <w:shd w:fill="F3F6F2"/>
            <w:vAlign w:val="center"/>
          </w:tcPr>
          <w:p>
            <w:pPr>
              <w:spacing w:after="50"/>
            </w:pPr>
            <w:r>
              <w:rPr>
                <w:rFonts w:ascii="Aptos" w:hAnsi="Aptos"/>
                <w:sz w:val="18"/>
                <w:color w:val="262626"/>
              </w:rPr>
              <w:t xml:space="preserve">Elzabeth-L (repository owner; inferred from repository metadata)</w:t>
            </w:r>
          </w:p>
        </w:tc>
      </w:tr>
      <w:tr>
        <w:tc>
          <w:tcPr>
            <w:tcW w:w="4500" w:type="dxa"/>
            <w:shd w:fill="FFFFFF"/>
            <w:vAlign w:val="center"/>
          </w:tcPr>
          <w:p>
            <w:pPr>
              <w:spacing w:after="50"/>
            </w:pPr>
            <w:r>
              <w:rPr>
                <w:rFonts w:ascii="Aptos" w:hAnsi="Aptos"/>
                <w:sz w:val="18"/>
                <w:color w:val="262626"/>
              </w:rPr>
              <w:t xml:space="preserve">Organization</w:t>
            </w:r>
          </w:p>
        </w:tc>
        <w:tc>
          <w:tcPr>
            <w:tcW w:w="4500" w:type="dxa"/>
            <w:shd w:fill="FFFFFF"/>
            <w:vAlign w:val="center"/>
          </w:tcPr>
          <w:p>
            <w:pPr>
              <w:spacing w:after="50"/>
            </w:pPr>
            <w:r>
              <w:rPr>
                <w:rFonts w:ascii="Aptos" w:hAnsi="Aptos"/>
                <w:sz w:val="18"/>
                <w:color w:val="262626"/>
              </w:rPr>
              <w:t xml:space="preserve">Not specified - Chatbot-Bedrock project repository</w:t>
            </w:r>
          </w:p>
        </w:tc>
      </w:tr>
      <w:tr>
        <w:tc>
          <w:tcPr>
            <w:tcW w:w="4500" w:type="dxa"/>
            <w:shd w:fill="F3F6F2"/>
            <w:vAlign w:val="center"/>
          </w:tcPr>
          <w:p>
            <w:pPr>
              <w:spacing w:after="50"/>
            </w:pPr>
            <w:r>
              <w:rPr>
                <w:rFonts w:ascii="Aptos" w:hAnsi="Aptos"/>
                <w:sz w:val="18"/>
                <w:color w:val="262626"/>
              </w:rPr>
              <w:t xml:space="preserve">Document version</w:t>
            </w:r>
          </w:p>
        </w:tc>
        <w:tc>
          <w:tcPr>
            <w:tcW w:w="4500" w:type="dxa"/>
            <w:shd w:fill="F3F6F2"/>
            <w:vAlign w:val="center"/>
          </w:tcPr>
          <w:p>
            <w:pPr>
              <w:spacing w:after="50"/>
            </w:pPr>
            <w:r>
              <w:rPr>
                <w:rFonts w:ascii="Aptos" w:hAnsi="Aptos"/>
                <w:sz w:val="18"/>
                <w:color w:val="262626"/>
              </w:rPr>
              <w:t xml:space="preserve">1.0</w:t>
            </w:r>
          </w:p>
        </w:tc>
      </w:tr>
      <w:tr>
        <w:tc>
          <w:tcPr>
            <w:tcW w:w="4500" w:type="dxa"/>
            <w:shd w:fill="FFFFFF"/>
            <w:vAlign w:val="center"/>
          </w:tcPr>
          <w:p>
            <w:pPr>
              <w:spacing w:after="50"/>
            </w:pPr>
            <w:r>
              <w:rPr>
                <w:rFonts w:ascii="Aptos" w:hAnsi="Aptos"/>
                <w:sz w:val="18"/>
                <w:color w:val="262626"/>
              </w:rPr>
              <w:t xml:space="preserve">Document date</w:t>
            </w:r>
          </w:p>
        </w:tc>
        <w:tc>
          <w:tcPr>
            <w:tcW w:w="4500" w:type="dxa"/>
            <w:shd w:fill="FFFFFF"/>
            <w:vAlign w:val="center"/>
          </w:tcPr>
          <w:p>
            <w:pPr>
              <w:spacing w:after="50"/>
            </w:pPr>
            <w:r>
              <w:rPr>
                <w:rFonts w:ascii="Aptos" w:hAnsi="Aptos"/>
                <w:sz w:val="18"/>
                <w:color w:val="262626"/>
              </w:rPr>
              <w:t xml:space="preserve">03 August 2026</w:t>
            </w:r>
          </w:p>
        </w:tc>
      </w:tr>
      <w:tr>
        <w:tc>
          <w:tcPr>
            <w:tcW w:w="4500" w:type="dxa"/>
            <w:shd w:fill="F3F6F2"/>
            <w:vAlign w:val="center"/>
          </w:tcPr>
          <w:p>
            <w:pPr>
              <w:spacing w:after="50"/>
            </w:pPr>
            <w:r>
              <w:rPr>
                <w:rFonts w:ascii="Aptos" w:hAnsi="Aptos"/>
                <w:sz w:val="18"/>
                <w:color w:val="262626"/>
              </w:rPr>
              <w:t xml:space="preserve">Document status</w:t>
            </w:r>
          </w:p>
        </w:tc>
        <w:tc>
          <w:tcPr>
            <w:tcW w:w="4500" w:type="dxa"/>
            <w:shd w:fill="F3F6F2"/>
            <w:vAlign w:val="center"/>
          </w:tcPr>
          <w:p>
            <w:pPr>
              <w:spacing w:after="50"/>
            </w:pPr>
            <w:r>
              <w:rPr>
                <w:rFonts w:ascii="Aptos" w:hAnsi="Aptos"/>
                <w:sz w:val="18"/>
                <w:color w:val="262626"/>
              </w:rPr>
              <w:t xml:space="preserve">Issued for technical review</w:t>
            </w:r>
          </w:p>
        </w:tc>
      </w:tr>
      <w:tr>
        <w:tc>
          <w:tcPr>
            <w:tcW w:w="4500" w:type="dxa"/>
            <w:shd w:fill="FFFFFF"/>
            <w:vAlign w:val="center"/>
          </w:tcPr>
          <w:p>
            <w:pPr>
              <w:spacing w:after="50"/>
            </w:pPr>
            <w:r>
              <w:rPr>
                <w:rFonts w:ascii="Aptos" w:hAnsi="Aptos"/>
                <w:sz w:val="18"/>
                <w:color w:val="262626"/>
              </w:rPr>
              <w:t xml:space="preserve">Classification</w:t>
            </w:r>
          </w:p>
        </w:tc>
        <w:tc>
          <w:tcPr>
            <w:tcW w:w="4500" w:type="dxa"/>
            <w:shd w:fill="FFFFFF"/>
            <w:vAlign w:val="center"/>
          </w:tcPr>
          <w:p>
            <w:pPr>
              <w:spacing w:after="50"/>
            </w:pPr>
            <w:r>
              <w:rPr>
                <w:rFonts w:ascii="Aptos" w:hAnsi="Aptos"/>
                <w:sz w:val="18"/>
                <w:color w:val="262626"/>
              </w:rPr>
              <w:t xml:space="preserve">Confidential - project stakeholders and authorized reviewers</w:t>
            </w:r>
          </w:p>
        </w:tc>
      </w:tr>
    </w:tbl>
    <w:p/>
    <w:p>
      <w:pPr>
        <w:pStyle w:val="Normal"/>
        <w:jc w:val="center"/>
        <w:spacing w:after="140"/>
      </w:pPr>
      <w:r>
        <w:rPr>
          <w:b/>
        </w:rPr>
        <w:t xml:space="preserve">CONFIDENTIALITY STATEMENT</w:t>
      </w:r>
    </w:p>
    <w:p>
      <w:pPr>
        <w:pStyle w:val="Normal"/>
        <w:jc w:val="center"/>
        <w:spacing w:after="140"/>
      </w:pPr>
      <w:r>
        <w:rPr/>
        <w:t xml:space="preserve">This document contains project architecture, deployment, security, and operational information. Distribution should be limited to authorized project stakeholders. It contains no credentials, secret values, or private customer data.</w:t>
      </w:r>
    </w:p>
    <w:p>
      <w:r>
        <w:br w:type="page"/>
      </w:r>
    </w:p>
    <w:p>
      <w:pPr>
        <w:pStyle w:val="Heading1"/>
        <w:jc w:val="left"/>
        <w:spacing w:after="120"/>
      </w:pPr>
      <w:r>
        <w:rPr/>
        <w:t xml:space="preserve">Document Control</w:t>
      </w:r>
    </w:p>
    <w:p>
      <w:pPr>
        <w:pStyle w:val="Caption"/>
        <w:jc w:val="center"/>
      </w:pPr>
      <w:r>
        <w:t>Table </w:t>
      </w:r>
      <w:fldSimple w:instr=" SEQ Table \* ARABIC ">
        <w:r>
          <w:t>2</w:t>
        </w:r>
      </w:fldSimple>
      <w:r>
        <w:t xml:space="preserve"> - Revision history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2250"/>
        <w:gridCol w:w="2250"/>
        <w:gridCol w:w="2250"/>
        <w:gridCol w:w="2250"/>
      </w:tblGrid>
      <w:tr>
        <w:trPr>
          <w:tblHeader/>
        </w:trPr>
        <w:tc>
          <w:tcPr>
            <w:tcW w:w="2250" w:type="dxa"/>
            <w:shd w:fill="5B3B1F"/>
            <w:vAlign w:val="center"/>
          </w:tcPr>
          <w:p>
            <w:pPr>
              <w:spacing w:after="50"/>
            </w:pPr>
            <w:r>
              <w:rPr>
                <w:rFonts w:ascii="Aptos" w:hAnsi="Aptos"/>
                <w:sz w:val="18"/>
                <w:color w:val="FFFFFF"/>
                <w:b/>
              </w:rPr>
              <w:t xml:space="preserve">Version</w:t>
            </w:r>
          </w:p>
        </w:tc>
        <w:tc>
          <w:tcPr>
            <w:tcW w:w="2250" w:type="dxa"/>
            <w:shd w:fill="5B3B1F"/>
            <w:vAlign w:val="center"/>
          </w:tcPr>
          <w:p>
            <w:pPr>
              <w:spacing w:after="50"/>
            </w:pPr>
            <w:r>
              <w:rPr>
                <w:rFonts w:ascii="Aptos" w:hAnsi="Aptos"/>
                <w:sz w:val="18"/>
                <w:color w:val="FFFFFF"/>
                <w:b/>
              </w:rPr>
              <w:t xml:space="preserve">Date</w:t>
            </w:r>
          </w:p>
        </w:tc>
        <w:tc>
          <w:tcPr>
            <w:tcW w:w="2250" w:type="dxa"/>
            <w:shd w:fill="5B3B1F"/>
            <w:vAlign w:val="center"/>
          </w:tcPr>
          <w:p>
            <w:pPr>
              <w:spacing w:after="50"/>
            </w:pPr>
            <w:r>
              <w:rPr>
                <w:rFonts w:ascii="Aptos" w:hAnsi="Aptos"/>
                <w:sz w:val="18"/>
                <w:color w:val="FFFFFF"/>
                <w:b/>
              </w:rPr>
              <w:t xml:space="preserve">Author</w:t>
            </w:r>
          </w:p>
        </w:tc>
        <w:tc>
          <w:tcPr>
            <w:tcW w:w="2250" w:type="dxa"/>
            <w:shd w:fill="5B3B1F"/>
            <w:vAlign w:val="center"/>
          </w:tcPr>
          <w:p>
            <w:pPr>
              <w:spacing w:after="50"/>
            </w:pPr>
            <w:r>
              <w:rPr>
                <w:rFonts w:ascii="Aptos" w:hAnsi="Aptos"/>
                <w:sz w:val="18"/>
                <w:color w:val="FFFFFF"/>
                <w:b/>
              </w:rPr>
              <w:t xml:space="preserve">Changes</w:t>
            </w:r>
          </w:p>
        </w:tc>
      </w:tr>
      <w:tr>
        <w:tc>
          <w:tcPr>
            <w:tcW w:w="2250" w:type="dxa"/>
            <w:shd w:fill="FFFFFF"/>
            <w:vAlign w:val="center"/>
          </w:tcPr>
          <w:p>
            <w:pPr>
              <w:spacing w:after="50"/>
            </w:pPr>
            <w:r>
              <w:rPr>
                <w:rFonts w:ascii="Aptos" w:hAnsi="Aptos"/>
                <w:sz w:val="18"/>
                <w:color w:val="262626"/>
              </w:rPr>
              <w:t xml:space="preserve">0.1</w:t>
            </w:r>
          </w:p>
        </w:tc>
        <w:tc>
          <w:tcPr>
            <w:tcW w:w="2250" w:type="dxa"/>
            <w:shd w:fill="FFFFFF"/>
            <w:vAlign w:val="center"/>
          </w:tcPr>
          <w:p>
            <w:pPr>
              <w:spacing w:after="50"/>
            </w:pPr>
            <w:r>
              <w:rPr>
                <w:rFonts w:ascii="Aptos" w:hAnsi="Aptos"/>
                <w:sz w:val="18"/>
                <w:color w:val="262626"/>
              </w:rPr>
              <w:t xml:space="preserve">03 August 2026</w:t>
            </w:r>
          </w:p>
        </w:tc>
        <w:tc>
          <w:tcPr>
            <w:tcW w:w="2250" w:type="dxa"/>
            <w:shd w:fill="FFFFFF"/>
            <w:vAlign w:val="center"/>
          </w:tcPr>
          <w:p>
            <w:pPr>
              <w:spacing w:after="50"/>
            </w:pPr>
            <w:r>
              <w:rPr>
                <w:rFonts w:ascii="Aptos" w:hAnsi="Aptos"/>
                <w:sz w:val="18"/>
                <w:color w:val="262626"/>
              </w:rPr>
              <w:t xml:space="preserve">Codex / Project Engineering</w:t>
            </w:r>
          </w:p>
        </w:tc>
        <w:tc>
          <w:tcPr>
            <w:tcW w:w="2250" w:type="dxa"/>
            <w:shd w:fill="FFFFFF"/>
            <w:vAlign w:val="center"/>
          </w:tcPr>
          <w:p>
            <w:pPr>
              <w:spacing w:after="50"/>
            </w:pPr>
            <w:r>
              <w:rPr>
                <w:rFonts w:ascii="Aptos" w:hAnsi="Aptos"/>
                <w:sz w:val="18"/>
                <w:color w:val="262626"/>
              </w:rPr>
              <w:t xml:space="preserve">Initial repository-derived draft</w:t>
            </w:r>
          </w:p>
        </w:tc>
      </w:tr>
      <w:tr>
        <w:tc>
          <w:tcPr>
            <w:tcW w:w="2250" w:type="dxa"/>
            <w:shd w:fill="F3F6F2"/>
            <w:vAlign w:val="center"/>
          </w:tcPr>
          <w:p>
            <w:pPr>
              <w:spacing w:after="50"/>
            </w:pPr>
            <w:r>
              <w:rPr>
                <w:rFonts w:ascii="Aptos" w:hAnsi="Aptos"/>
                <w:sz w:val="18"/>
                <w:color w:val="262626"/>
              </w:rPr>
              <w:t xml:space="preserve">1.0</w:t>
            </w:r>
          </w:p>
        </w:tc>
        <w:tc>
          <w:tcPr>
            <w:tcW w:w="2250" w:type="dxa"/>
            <w:shd w:fill="F3F6F2"/>
            <w:vAlign w:val="center"/>
          </w:tcPr>
          <w:p>
            <w:pPr>
              <w:spacing w:after="50"/>
            </w:pPr>
            <w:r>
              <w:rPr>
                <w:rFonts w:ascii="Aptos" w:hAnsi="Aptos"/>
                <w:sz w:val="18"/>
                <w:color w:val="262626"/>
              </w:rPr>
              <w:t xml:space="preserve">03 August 2026</w:t>
            </w:r>
          </w:p>
        </w:tc>
        <w:tc>
          <w:tcPr>
            <w:tcW w:w="2250" w:type="dxa"/>
            <w:shd w:fill="F3F6F2"/>
            <w:vAlign w:val="center"/>
          </w:tcPr>
          <w:p>
            <w:pPr>
              <w:spacing w:after="50"/>
            </w:pPr>
            <w:r>
              <w:rPr>
                <w:rFonts w:ascii="Aptos" w:hAnsi="Aptos"/>
                <w:sz w:val="18"/>
                <w:color w:val="262626"/>
              </w:rPr>
              <w:t xml:space="preserve">Elzabeth-L</w:t>
            </w:r>
          </w:p>
        </w:tc>
        <w:tc>
          <w:tcPr>
            <w:tcW w:w="2250" w:type="dxa"/>
            <w:shd w:fill="F3F6F2"/>
            <w:vAlign w:val="center"/>
          </w:tcPr>
          <w:p>
            <w:pPr>
              <w:spacing w:after="50"/>
            </w:pPr>
            <w:r>
              <w:rPr>
                <w:rFonts w:ascii="Aptos" w:hAnsi="Aptos"/>
                <w:sz w:val="18"/>
                <w:color w:val="262626"/>
              </w:rPr>
              <w:t xml:space="preserve">Issued for technical review</w:t>
            </w:r>
          </w:p>
        </w:tc>
      </w:tr>
    </w:tbl>
    <w:p/>
    <w:p>
      <w:pPr>
        <w:pStyle w:val="Caption"/>
        <w:jc w:val="center"/>
      </w:pPr>
      <w:r>
        <w:t>Table </w:t>
      </w:r>
      <w:fldSimple w:instr=" SEQ Table \* ARABIC ">
        <w:r>
          <w:t>3</w:t>
        </w:r>
      </w:fldSimple>
      <w:r>
        <w:t xml:space="preserve"> - Approvals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2250"/>
        <w:gridCol w:w="2250"/>
        <w:gridCol w:w="2250"/>
        <w:gridCol w:w="2250"/>
      </w:tblGrid>
      <w:tr>
        <w:trPr>
          <w:tblHeader/>
        </w:trPr>
        <w:tc>
          <w:tcPr>
            <w:tcW w:w="2250" w:type="dxa"/>
            <w:shd w:fill="5B3B1F"/>
            <w:vAlign w:val="center"/>
          </w:tcPr>
          <w:p>
            <w:pPr>
              <w:spacing w:after="50"/>
            </w:pPr>
            <w:r>
              <w:rPr>
                <w:rFonts w:ascii="Aptos" w:hAnsi="Aptos"/>
                <w:sz w:val="18"/>
                <w:color w:val="FFFFFF"/>
                <w:b/>
              </w:rPr>
              <w:t xml:space="preserve">Role</w:t>
            </w:r>
          </w:p>
        </w:tc>
        <w:tc>
          <w:tcPr>
            <w:tcW w:w="2250" w:type="dxa"/>
            <w:shd w:fill="5B3B1F"/>
            <w:vAlign w:val="center"/>
          </w:tcPr>
          <w:p>
            <w:pPr>
              <w:spacing w:after="50"/>
            </w:pPr>
            <w:r>
              <w:rPr>
                <w:rFonts w:ascii="Aptos" w:hAnsi="Aptos"/>
                <w:sz w:val="18"/>
                <w:color w:val="FFFFFF"/>
                <w:b/>
              </w:rPr>
              <w:t xml:space="preserve">Name</w:t>
            </w:r>
          </w:p>
        </w:tc>
        <w:tc>
          <w:tcPr>
            <w:tcW w:w="2250" w:type="dxa"/>
            <w:shd w:fill="5B3B1F"/>
            <w:vAlign w:val="center"/>
          </w:tcPr>
          <w:p>
            <w:pPr>
              <w:spacing w:after="50"/>
            </w:pPr>
            <w:r>
              <w:rPr>
                <w:rFonts w:ascii="Aptos" w:hAnsi="Aptos"/>
                <w:sz w:val="18"/>
                <w:color w:val="FFFFFF"/>
                <w:b/>
              </w:rPr>
              <w:t xml:space="preserve">Decision</w:t>
            </w:r>
          </w:p>
        </w:tc>
        <w:tc>
          <w:tcPr>
            <w:tcW w:w="2250" w:type="dxa"/>
            <w:shd w:fill="5B3B1F"/>
            <w:vAlign w:val="center"/>
          </w:tcPr>
          <w:p>
            <w:pPr>
              <w:spacing w:after="50"/>
            </w:pPr>
            <w:r>
              <w:rPr>
                <w:rFonts w:ascii="Aptos" w:hAnsi="Aptos"/>
                <w:sz w:val="18"/>
                <w:color w:val="FFFFFF"/>
                <w:b/>
              </w:rPr>
              <w:t xml:space="preserve">Date</w:t>
            </w:r>
          </w:p>
        </w:tc>
      </w:tr>
      <w:tr>
        <w:tc>
          <w:tcPr>
            <w:tcW w:w="2250" w:type="dxa"/>
            <w:shd w:fill="FFFFFF"/>
            <w:vAlign w:val="center"/>
          </w:tcPr>
          <w:p>
            <w:pPr>
              <w:spacing w:after="50"/>
            </w:pPr>
            <w:r>
              <w:rPr>
                <w:rFonts w:ascii="Aptos" w:hAnsi="Aptos"/>
                <w:sz w:val="18"/>
                <w:color w:val="262626"/>
              </w:rPr>
              <w:t xml:space="preserve">Solution Architect</w:t>
            </w:r>
          </w:p>
        </w:tc>
        <w:tc>
          <w:tcPr>
            <w:tcW w:w="2250" w:type="dxa"/>
            <w:shd w:fill="FFFFFF"/>
            <w:vAlign w:val="center"/>
          </w:tcPr>
          <w:p>
            <w:pPr>
              <w:spacing w:after="50"/>
            </w:pPr>
            <w:r>
              <w:rPr>
                <w:rFonts w:ascii="Aptos" w:hAnsi="Aptos"/>
                <w:sz w:val="18"/>
                <w:color w:val="262626"/>
              </w:rPr>
              <w:t xml:space="preserve">To be assigned</w:t>
            </w:r>
          </w:p>
        </w:tc>
        <w:tc>
          <w:tcPr>
            <w:tcW w:w="2250" w:type="dxa"/>
            <w:shd w:fill="FFFFFF"/>
            <w:vAlign w:val="center"/>
          </w:tcPr>
          <w:p>
            <w:pPr>
              <w:spacing w:after="50"/>
            </w:pPr>
            <w:r>
              <w:rPr>
                <w:rFonts w:ascii="Aptos" w:hAnsi="Aptos"/>
                <w:sz w:val="18"/>
                <w:color w:val="262626"/>
              </w:rPr>
              <w:t xml:space="preserve">Pending</w:t>
            </w:r>
          </w:p>
        </w:tc>
        <w:tc>
          <w:tcPr>
            <w:tcW w:w="2250" w:type="dxa"/>
            <w:shd w:fill="FFFFFF"/>
            <w:vAlign w:val="center"/>
          </w:tcPr>
          <w:p>
            <w:pPr>
              <w:spacing w:after="50"/>
            </w:pPr>
            <w:r>
              <w:rPr>
                <w:rFonts w:ascii="Aptos" w:hAnsi="Aptos"/>
                <w:sz w:val="18"/>
                <w:color w:val="262626"/>
              </w:rPr>
              <w:t xml:space="preserve"/>
            </w:r>
          </w:p>
        </w:tc>
      </w:tr>
      <w:tr>
        <w:tc>
          <w:tcPr>
            <w:tcW w:w="2250" w:type="dxa"/>
            <w:shd w:fill="F3F6F2"/>
            <w:vAlign w:val="center"/>
          </w:tcPr>
          <w:p>
            <w:pPr>
              <w:spacing w:after="50"/>
            </w:pPr>
            <w:r>
              <w:rPr>
                <w:rFonts w:ascii="Aptos" w:hAnsi="Aptos"/>
                <w:sz w:val="18"/>
                <w:color w:val="262626"/>
              </w:rPr>
              <w:t xml:space="preserve">Security Reviewer</w:t>
            </w:r>
          </w:p>
        </w:tc>
        <w:tc>
          <w:tcPr>
            <w:tcW w:w="2250" w:type="dxa"/>
            <w:shd w:fill="F3F6F2"/>
            <w:vAlign w:val="center"/>
          </w:tcPr>
          <w:p>
            <w:pPr>
              <w:spacing w:after="50"/>
            </w:pPr>
            <w:r>
              <w:rPr>
                <w:rFonts w:ascii="Aptos" w:hAnsi="Aptos"/>
                <w:sz w:val="18"/>
                <w:color w:val="262626"/>
              </w:rPr>
              <w:t xml:space="preserve">To be assigned</w:t>
            </w:r>
          </w:p>
        </w:tc>
        <w:tc>
          <w:tcPr>
            <w:tcW w:w="2250" w:type="dxa"/>
            <w:shd w:fill="F3F6F2"/>
            <w:vAlign w:val="center"/>
          </w:tcPr>
          <w:p>
            <w:pPr>
              <w:spacing w:after="50"/>
            </w:pPr>
            <w:r>
              <w:rPr>
                <w:rFonts w:ascii="Aptos" w:hAnsi="Aptos"/>
                <w:sz w:val="18"/>
                <w:color w:val="262626"/>
              </w:rPr>
              <w:t xml:space="preserve">Pending</w:t>
            </w:r>
          </w:p>
        </w:tc>
        <w:tc>
          <w:tcPr>
            <w:tcW w:w="2250" w:type="dxa"/>
            <w:shd w:fill="F3F6F2"/>
            <w:vAlign w:val="center"/>
          </w:tcPr>
          <w:p>
            <w:pPr>
              <w:spacing w:after="50"/>
            </w:pPr>
            <w:r>
              <w:rPr>
                <w:rFonts w:ascii="Aptos" w:hAnsi="Aptos"/>
                <w:sz w:val="18"/>
                <w:color w:val="262626"/>
              </w:rPr>
              <w:t xml:space="preserve"/>
            </w:r>
          </w:p>
        </w:tc>
      </w:tr>
      <w:tr>
        <w:tc>
          <w:tcPr>
            <w:tcW w:w="2250" w:type="dxa"/>
            <w:shd w:fill="FFFFFF"/>
            <w:vAlign w:val="center"/>
          </w:tcPr>
          <w:p>
            <w:pPr>
              <w:spacing w:after="50"/>
            </w:pPr>
            <w:r>
              <w:rPr>
                <w:rFonts w:ascii="Aptos" w:hAnsi="Aptos"/>
                <w:sz w:val="18"/>
                <w:color w:val="262626"/>
              </w:rPr>
              <w:t xml:space="preserve">DevOps / Platform Lead</w:t>
            </w:r>
          </w:p>
        </w:tc>
        <w:tc>
          <w:tcPr>
            <w:tcW w:w="2250" w:type="dxa"/>
            <w:shd w:fill="FFFFFF"/>
            <w:vAlign w:val="center"/>
          </w:tcPr>
          <w:p>
            <w:pPr>
              <w:spacing w:after="50"/>
            </w:pPr>
            <w:r>
              <w:rPr>
                <w:rFonts w:ascii="Aptos" w:hAnsi="Aptos"/>
                <w:sz w:val="18"/>
                <w:color w:val="262626"/>
              </w:rPr>
              <w:t xml:space="preserve">To be assigned</w:t>
            </w:r>
          </w:p>
        </w:tc>
        <w:tc>
          <w:tcPr>
            <w:tcW w:w="2250" w:type="dxa"/>
            <w:shd w:fill="FFFFFF"/>
            <w:vAlign w:val="center"/>
          </w:tcPr>
          <w:p>
            <w:pPr>
              <w:spacing w:after="50"/>
            </w:pPr>
            <w:r>
              <w:rPr>
                <w:rFonts w:ascii="Aptos" w:hAnsi="Aptos"/>
                <w:sz w:val="18"/>
                <w:color w:val="262626"/>
              </w:rPr>
              <w:t xml:space="preserve">Pending</w:t>
            </w:r>
          </w:p>
        </w:tc>
        <w:tc>
          <w:tcPr>
            <w:tcW w:w="2250" w:type="dxa"/>
            <w:shd w:fill="FFFFFF"/>
            <w:vAlign w:val="center"/>
          </w:tcPr>
          <w:p>
            <w:pPr>
              <w:spacing w:after="50"/>
            </w:pPr>
            <w:r>
              <w:rPr>
                <w:rFonts w:ascii="Aptos" w:hAnsi="Aptos"/>
                <w:sz w:val="18"/>
                <w:color w:val="262626"/>
              </w:rPr>
              <w:t xml:space="preserve"/>
            </w:r>
          </w:p>
        </w:tc>
      </w:tr>
      <w:tr>
        <w:tc>
          <w:tcPr>
            <w:tcW w:w="2250" w:type="dxa"/>
            <w:shd w:fill="F3F6F2"/>
            <w:vAlign w:val="center"/>
          </w:tcPr>
          <w:p>
            <w:pPr>
              <w:spacing w:after="50"/>
            </w:pPr>
            <w:r>
              <w:rPr>
                <w:rFonts w:ascii="Aptos" w:hAnsi="Aptos"/>
                <w:sz w:val="18"/>
                <w:color w:val="262626"/>
              </w:rPr>
              <w:t xml:space="preserve">Project Owner</w:t>
            </w:r>
          </w:p>
        </w:tc>
        <w:tc>
          <w:tcPr>
            <w:tcW w:w="2250" w:type="dxa"/>
            <w:shd w:fill="F3F6F2"/>
            <w:vAlign w:val="center"/>
          </w:tcPr>
          <w:p>
            <w:pPr>
              <w:spacing w:after="50"/>
            </w:pPr>
            <w:r>
              <w:rPr>
                <w:rFonts w:ascii="Aptos" w:hAnsi="Aptos"/>
                <w:sz w:val="18"/>
                <w:color w:val="262626"/>
              </w:rPr>
              <w:t xml:space="preserve">Elzabeth-L</w:t>
            </w:r>
          </w:p>
        </w:tc>
        <w:tc>
          <w:tcPr>
            <w:tcW w:w="2250" w:type="dxa"/>
            <w:shd w:fill="F3F6F2"/>
            <w:vAlign w:val="center"/>
          </w:tcPr>
          <w:p>
            <w:pPr>
              <w:spacing w:after="50"/>
            </w:pPr>
            <w:r>
              <w:rPr>
                <w:rFonts w:ascii="Aptos" w:hAnsi="Aptos"/>
                <w:sz w:val="18"/>
                <w:color w:val="262626"/>
              </w:rPr>
              <w:t xml:space="preserve">Pending</w:t>
            </w:r>
          </w:p>
        </w:tc>
        <w:tc>
          <w:tcPr>
            <w:tcW w:w="2250" w:type="dxa"/>
            <w:shd w:fill="F3F6F2"/>
            <w:vAlign w:val="center"/>
          </w:tcPr>
          <w:p>
            <w:pPr>
              <w:spacing w:after="50"/>
            </w:pPr>
            <w:r>
              <w:rPr>
                <w:rFonts w:ascii="Aptos" w:hAnsi="Aptos"/>
                <w:sz w:val="18"/>
                <w:color w:val="262626"/>
              </w:rPr>
              <w:t xml:space="preserve"/>
            </w:r>
          </w:p>
        </w:tc>
      </w:tr>
    </w:tbl>
    <w:p/>
    <w:p>
      <w:pPr>
        <w:pStyle w:val="Caption"/>
        <w:jc w:val="center"/>
      </w:pPr>
      <w:r>
        <w:t>Table </w:t>
      </w:r>
      <w:fldSimple w:instr=" SEQ Table \* ARABIC ">
        <w:r>
          <w:t>4</w:t>
        </w:r>
      </w:fldSimple>
      <w:r>
        <w:t xml:space="preserve"> - Reviewers and distribution</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Audience</w:t>
            </w:r>
          </w:p>
        </w:tc>
        <w:tc>
          <w:tcPr>
            <w:tcW w:w="4500" w:type="dxa"/>
            <w:shd w:fill="5B3B1F"/>
            <w:vAlign w:val="center"/>
          </w:tcPr>
          <w:p>
            <w:pPr>
              <w:spacing w:after="50"/>
            </w:pPr>
            <w:r>
              <w:rPr>
                <w:rFonts w:ascii="Aptos" w:hAnsi="Aptos"/>
                <w:sz w:val="18"/>
                <w:color w:val="FFFFFF"/>
                <w:b/>
              </w:rPr>
              <w:t xml:space="preserve">Purpose</w:t>
            </w:r>
          </w:p>
        </w:tc>
      </w:tr>
      <w:tr>
        <w:tc>
          <w:tcPr>
            <w:tcW w:w="4500" w:type="dxa"/>
            <w:shd w:fill="FFFFFF"/>
            <w:vAlign w:val="center"/>
          </w:tcPr>
          <w:p>
            <w:pPr>
              <w:spacing w:after="50"/>
            </w:pPr>
            <w:r>
              <w:rPr>
                <w:rFonts w:ascii="Aptos" w:hAnsi="Aptos"/>
                <w:sz w:val="18"/>
                <w:color w:val="262626"/>
              </w:rPr>
              <w:t xml:space="preserve">Senior architects and technical leads</w:t>
            </w:r>
          </w:p>
        </w:tc>
        <w:tc>
          <w:tcPr>
            <w:tcW w:w="4500" w:type="dxa"/>
            <w:shd w:fill="FFFFFF"/>
            <w:vAlign w:val="center"/>
          </w:tcPr>
          <w:p>
            <w:pPr>
              <w:spacing w:after="50"/>
            </w:pPr>
            <w:r>
              <w:rPr>
                <w:rFonts w:ascii="Aptos" w:hAnsi="Aptos"/>
                <w:sz w:val="18"/>
                <w:color w:val="262626"/>
              </w:rPr>
              <w:t xml:space="preserve">Architecture and design assurance</w:t>
            </w:r>
          </w:p>
        </w:tc>
      </w:tr>
      <w:tr>
        <w:tc>
          <w:tcPr>
            <w:tcW w:w="4500" w:type="dxa"/>
            <w:shd w:fill="F3F6F2"/>
            <w:vAlign w:val="center"/>
          </w:tcPr>
          <w:p>
            <w:pPr>
              <w:spacing w:after="50"/>
            </w:pPr>
            <w:r>
              <w:rPr>
                <w:rFonts w:ascii="Aptos" w:hAnsi="Aptos"/>
                <w:sz w:val="18"/>
                <w:color w:val="262626"/>
              </w:rPr>
              <w:t xml:space="preserve">DevOps and platform engineers</w:t>
            </w:r>
          </w:p>
        </w:tc>
        <w:tc>
          <w:tcPr>
            <w:tcW w:w="4500" w:type="dxa"/>
            <w:shd w:fill="F3F6F2"/>
            <w:vAlign w:val="center"/>
          </w:tcPr>
          <w:p>
            <w:pPr>
              <w:spacing w:after="50"/>
            </w:pPr>
            <w:r>
              <w:rPr>
                <w:rFonts w:ascii="Aptos" w:hAnsi="Aptos"/>
                <w:sz w:val="18"/>
                <w:color w:val="262626"/>
              </w:rPr>
              <w:t xml:space="preserve">Infrastructure and pipeline implementation</w:t>
            </w:r>
          </w:p>
        </w:tc>
      </w:tr>
      <w:tr>
        <w:tc>
          <w:tcPr>
            <w:tcW w:w="4500" w:type="dxa"/>
            <w:shd w:fill="FFFFFF"/>
            <w:vAlign w:val="center"/>
          </w:tcPr>
          <w:p>
            <w:pPr>
              <w:spacing w:after="50"/>
            </w:pPr>
            <w:r>
              <w:rPr>
                <w:rFonts w:ascii="Aptos" w:hAnsi="Aptos"/>
                <w:sz w:val="18"/>
                <w:color w:val="262626"/>
              </w:rPr>
              <w:t xml:space="preserve">Application engineers</w:t>
            </w:r>
          </w:p>
        </w:tc>
        <w:tc>
          <w:tcPr>
            <w:tcW w:w="4500" w:type="dxa"/>
            <w:shd w:fill="FFFFFF"/>
            <w:vAlign w:val="center"/>
          </w:tcPr>
          <w:p>
            <w:pPr>
              <w:spacing w:after="50"/>
            </w:pPr>
            <w:r>
              <w:rPr>
                <w:rFonts w:ascii="Aptos" w:hAnsi="Aptos"/>
                <w:sz w:val="18"/>
                <w:color w:val="262626"/>
              </w:rPr>
              <w:t xml:space="preserve">Frontend, Lambda, API, and data-flow maintenance</w:t>
            </w:r>
          </w:p>
        </w:tc>
      </w:tr>
      <w:tr>
        <w:tc>
          <w:tcPr>
            <w:tcW w:w="4500" w:type="dxa"/>
            <w:shd w:fill="F3F6F2"/>
            <w:vAlign w:val="center"/>
          </w:tcPr>
          <w:p>
            <w:pPr>
              <w:spacing w:after="50"/>
            </w:pPr>
            <w:r>
              <w:rPr>
                <w:rFonts w:ascii="Aptos" w:hAnsi="Aptos"/>
                <w:sz w:val="18"/>
                <w:color w:val="262626"/>
              </w:rPr>
              <w:t xml:space="preserve">Security reviewers</w:t>
            </w:r>
          </w:p>
        </w:tc>
        <w:tc>
          <w:tcPr>
            <w:tcW w:w="4500" w:type="dxa"/>
            <w:shd w:fill="F3F6F2"/>
            <w:vAlign w:val="center"/>
          </w:tcPr>
          <w:p>
            <w:pPr>
              <w:spacing w:after="50"/>
            </w:pPr>
            <w:r>
              <w:rPr>
                <w:rFonts w:ascii="Aptos" w:hAnsi="Aptos"/>
                <w:sz w:val="18"/>
                <w:color w:val="262626"/>
              </w:rPr>
              <w:t xml:space="preserve">IAM, encryption, exposure, and software assurance review</w:t>
            </w:r>
          </w:p>
        </w:tc>
      </w:tr>
      <w:tr>
        <w:tc>
          <w:tcPr>
            <w:tcW w:w="4500" w:type="dxa"/>
            <w:shd w:fill="FFFFFF"/>
            <w:vAlign w:val="center"/>
          </w:tcPr>
          <w:p>
            <w:pPr>
              <w:spacing w:after="50"/>
            </w:pPr>
            <w:r>
              <w:rPr>
                <w:rFonts w:ascii="Aptos" w:hAnsi="Aptos"/>
                <w:sz w:val="18"/>
                <w:color w:val="262626"/>
              </w:rPr>
              <w:t xml:space="preserve">Project and delivery managers</w:t>
            </w:r>
          </w:p>
        </w:tc>
        <w:tc>
          <w:tcPr>
            <w:tcW w:w="4500" w:type="dxa"/>
            <w:shd w:fill="FFFFFF"/>
            <w:vAlign w:val="center"/>
          </w:tcPr>
          <w:p>
            <w:pPr>
              <w:spacing w:after="50"/>
            </w:pPr>
            <w:r>
              <w:rPr>
                <w:rFonts w:ascii="Aptos" w:hAnsi="Aptos"/>
                <w:sz w:val="18"/>
                <w:color w:val="262626"/>
              </w:rPr>
              <w:t xml:space="preserve">Scope, deployment, cost, risk, and roadmap oversight</w:t>
            </w:r>
          </w:p>
        </w:tc>
      </w:tr>
    </w:tbl>
    <w:p/>
    <w:tbl>
      <w:tblPr>
        <w:tblW w:w="9000" w:type="dxa"/>
        <w:tblBorders>
          <w:left w:val="single" w:sz="18" w:color="557A61"/>
        </w:tblBorders>
      </w:tblPr>
      <w:tr>
        <w:tc>
          <w:tcPr>
            <w:shd w:fill="E8F0E7"/>
            <w:tcMar>
              <w:top w:w="120" w:type="dxa"/>
              <w:left w:w="180" w:type="dxa"/>
              <w:bottom w:w="120" w:type="dxa"/>
              <w:right w:w="180" w:type="dxa"/>
            </w:tcMar>
          </w:tcPr>
          <w:p>
            <w:r>
              <w:rPr>
                <w:b/>
                <w:color w:val="365A43"/>
              </w:rPr>
              <w:t>Document basis</w:t>
            </w:r>
          </w:p>
          <w:p>
            <w:r>
              <w:t>This document was generated from repository commit 8058cbd on branch feature/professional-chat-ui plus the subsequent documentation-plan update. Where organizational values were unavailable, the document states the omission or marks the value as inferred.</w:t>
            </w:r>
          </w:p>
        </w:tc>
      </w:tr>
    </w:tbl>
    <w:p/>
    <w:p>
      <w:r>
        <w:br w:type="page"/>
      </w:r>
    </w:p>
    <w:p>
      <w:pPr>
        <w:pStyle w:val="Heading1"/>
        <w:jc w:val="left"/>
        <w:spacing w:after="120"/>
      </w:pPr>
      <w:r>
        <w:rPr/>
        <w:t xml:space="preserve">Table of Contents</w:t>
      </w:r>
    </w:p>
    <w:p>
      <w:fldSimple w:instr=" TOC \o &quot;1-3&quot; \h \z \u ">
        <w:r>
          <w:t>Open this document in Microsoft Word to update the automatic Table of Contents.</w:t>
        </w:r>
      </w:fldSimple>
    </w:p>
    <w:p>
      <w:r>
        <w:br w:type="page"/>
      </w:r>
    </w:p>
    <w:p>
      <w:pPr>
        <w:pStyle w:val="Heading1"/>
        <w:jc w:val="left"/>
        <w:spacing w:after="120"/>
      </w:pPr>
      <w:r>
        <w:rPr/>
        <w:t xml:space="preserve">1 Executive Summary</w:t>
      </w:r>
    </w:p>
    <w:p>
      <w:pPr>
        <w:pStyle w:val="Normal"/>
        <w:jc w:val="left"/>
        <w:spacing w:after="140"/>
      </w:pPr>
      <w:r>
        <w:rPr/>
        <w:t xml:space="preserve">Chatbot-Bedrock is a deliberately small, low-cost retrieval-augmented generation (RAG) application that allows browser users to ask questions against a controlled technical-document corpus. The system retrieves relevant source chunks from an Amazon Bedrock Knowledge Base backed by Amazon S3 Vectors, generates a grounded response with Amazon Nova Micro, returns sanitized citations, and retains anonymous short-lived conversation history in Amazon DynamoDB.</w:t>
      </w:r>
    </w:p>
    <w:p>
      <w:pPr>
        <w:pStyle w:val="Normal"/>
        <w:jc w:val="left"/>
        <w:spacing w:after="140"/>
      </w:pPr>
      <w:r>
        <w:rPr/>
        <w:t xml:space="preserve">The solution addresses the common problem of providing conversational access to internal documentation without operating web servers, container clusters, vector database instances, or long-lived infrastructure credentials. It uses managed and serverless AWS services, Terraform for repeatable infrastructure, and GitHub Actions with OpenID Connect (OIDC) for short-lived deployment credentials.</w:t>
      </w:r>
    </w:p>
    <w:p>
      <w:pPr>
        <w:pStyle w:val="Normal"/>
        <w:jc w:val="left"/>
        <w:spacing w:after="140"/>
      </w:pPr>
      <w:r>
        <w:rPr/>
        <w:t xml:space="preserve">Expected outcomes are a reproducible demonstration environment, traceable infrastructure changes, low idle cost, bounded generative-AI consumption, and a maintainable foundation for future production hardening. The current implementation is intentionally unauthenticated and therefore suitable for a controlled demonstration, not unrestricted production use.</w:t>
      </w:r>
    </w:p>
    <w:p>
      <w:pPr>
        <w:pStyle w:val="Caption"/>
        <w:jc w:val="center"/>
      </w:pPr>
      <w:r>
        <w:t>Table </w:t>
      </w:r>
      <w:fldSimple w:instr=" SEQ Table \* ARABIC ">
        <w:r>
          <w:t>5</w:t>
        </w:r>
      </w:fldSimple>
      <w:r>
        <w:t xml:space="preserve"> - Executive solution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Dimension</w:t>
            </w:r>
          </w:p>
        </w:tc>
        <w:tc>
          <w:tcPr>
            <w:tcW w:w="4500" w:type="dxa"/>
            <w:shd w:fill="5B3B1F"/>
            <w:vAlign w:val="center"/>
          </w:tcPr>
          <w:p>
            <w:pPr>
              <w:spacing w:after="50"/>
            </w:pPr>
            <w:r>
              <w:rPr>
                <w:rFonts w:ascii="Aptos" w:hAnsi="Aptos"/>
                <w:sz w:val="18"/>
                <w:color w:val="FFFFFF"/>
                <w:b/>
              </w:rPr>
              <w:t xml:space="preserve">Summary</w:t>
            </w:r>
          </w:p>
        </w:tc>
      </w:tr>
      <w:tr>
        <w:tc>
          <w:tcPr>
            <w:tcW w:w="4500" w:type="dxa"/>
            <w:shd w:fill="FFFFFF"/>
            <w:vAlign w:val="center"/>
          </w:tcPr>
          <w:p>
            <w:pPr>
              <w:spacing w:after="50"/>
            </w:pPr>
            <w:r>
              <w:rPr>
                <w:rFonts w:ascii="Aptos" w:hAnsi="Aptos"/>
                <w:sz w:val="18"/>
                <w:color w:val="262626"/>
              </w:rPr>
              <w:t xml:space="preserve">Business objective</w:t>
            </w:r>
          </w:p>
        </w:tc>
        <w:tc>
          <w:tcPr>
            <w:tcW w:w="4500" w:type="dxa"/>
            <w:shd w:fill="FFFFFF"/>
            <w:vAlign w:val="center"/>
          </w:tcPr>
          <w:p>
            <w:pPr>
              <w:spacing w:after="50"/>
            </w:pPr>
            <w:r>
              <w:rPr>
                <w:rFonts w:ascii="Aptos" w:hAnsi="Aptos"/>
                <w:sz w:val="18"/>
                <w:color w:val="262626"/>
              </w:rPr>
              <w:t xml:space="preserve">Provide fast, cited answers from an approved document corpus.</w:t>
            </w:r>
          </w:p>
        </w:tc>
      </w:tr>
      <w:tr>
        <w:tc>
          <w:tcPr>
            <w:tcW w:w="4500" w:type="dxa"/>
            <w:shd w:fill="F3F6F2"/>
            <w:vAlign w:val="center"/>
          </w:tcPr>
          <w:p>
            <w:pPr>
              <w:spacing w:after="50"/>
            </w:pPr>
            <w:r>
              <w:rPr>
                <w:rFonts w:ascii="Aptos" w:hAnsi="Aptos"/>
                <w:sz w:val="18"/>
                <w:color w:val="262626"/>
              </w:rPr>
              <w:t xml:space="preserve">User experience</w:t>
            </w:r>
          </w:p>
        </w:tc>
        <w:tc>
          <w:tcPr>
            <w:tcW w:w="4500" w:type="dxa"/>
            <w:shd w:fill="F3F6F2"/>
            <w:vAlign w:val="center"/>
          </w:tcPr>
          <w:p>
            <w:pPr>
              <w:spacing w:after="50"/>
            </w:pPr>
            <w:r>
              <w:rPr>
                <w:rFonts w:ascii="Aptos" w:hAnsi="Aptos"/>
                <w:sz w:val="18"/>
                <w:color w:val="262626"/>
              </w:rPr>
              <w:t xml:space="preserve">Static responsive web application with conversation history and new-chat sessions.</w:t>
            </w:r>
          </w:p>
        </w:tc>
      </w:tr>
      <w:tr>
        <w:tc>
          <w:tcPr>
            <w:tcW w:w="4500" w:type="dxa"/>
            <w:shd w:fill="FFFFFF"/>
            <w:vAlign w:val="center"/>
          </w:tcPr>
          <w:p>
            <w:pPr>
              <w:spacing w:after="50"/>
            </w:pPr>
            <w:r>
              <w:rPr>
                <w:rFonts w:ascii="Aptos" w:hAnsi="Aptos"/>
                <w:sz w:val="18"/>
                <w:color w:val="262626"/>
              </w:rPr>
              <w:t xml:space="preserve">Compute</w:t>
            </w:r>
          </w:p>
        </w:tc>
        <w:tc>
          <w:tcPr>
            <w:tcW w:w="4500" w:type="dxa"/>
            <w:shd w:fill="FFFFFF"/>
            <w:vAlign w:val="center"/>
          </w:tcPr>
          <w:p>
            <w:pPr>
              <w:spacing w:after="50"/>
            </w:pPr>
            <w:r>
              <w:rPr>
                <w:rFonts w:ascii="Aptos" w:hAnsi="Aptos"/>
                <w:sz w:val="18"/>
                <w:color w:val="262626"/>
              </w:rPr>
              <w:t xml:space="preserve">Python 3.13 AWS Lambda functions; no servers or containers.</w:t>
            </w:r>
          </w:p>
        </w:tc>
      </w:tr>
      <w:tr>
        <w:tc>
          <w:tcPr>
            <w:tcW w:w="4500" w:type="dxa"/>
            <w:shd w:fill="F3F6F2"/>
            <w:vAlign w:val="center"/>
          </w:tcPr>
          <w:p>
            <w:pPr>
              <w:spacing w:after="50"/>
            </w:pPr>
            <w:r>
              <w:rPr>
                <w:rFonts w:ascii="Aptos" w:hAnsi="Aptos"/>
                <w:sz w:val="18"/>
                <w:color w:val="262626"/>
              </w:rPr>
              <w:t xml:space="preserve">AI and retrieval</w:t>
            </w:r>
          </w:p>
        </w:tc>
        <w:tc>
          <w:tcPr>
            <w:tcW w:w="4500" w:type="dxa"/>
            <w:shd w:fill="F3F6F2"/>
            <w:vAlign w:val="center"/>
          </w:tcPr>
          <w:p>
            <w:pPr>
              <w:spacing w:after="50"/>
            </w:pPr>
            <w:r>
              <w:rPr>
                <w:rFonts w:ascii="Aptos" w:hAnsi="Aptos"/>
                <w:sz w:val="18"/>
                <w:color w:val="262626"/>
              </w:rPr>
              <w:t xml:space="preserve">Bedrock Knowledge Bases, Nova Micro, Titan Text Embeddings V2, S3 Vectors.</w:t>
            </w:r>
          </w:p>
        </w:tc>
      </w:tr>
      <w:tr>
        <w:tc>
          <w:tcPr>
            <w:tcW w:w="4500" w:type="dxa"/>
            <w:shd w:fill="FFFFFF"/>
            <w:vAlign w:val="center"/>
          </w:tcPr>
          <w:p>
            <w:pPr>
              <w:spacing w:after="50"/>
            </w:pPr>
            <w:r>
              <w:rPr>
                <w:rFonts w:ascii="Aptos" w:hAnsi="Aptos"/>
                <w:sz w:val="18"/>
                <w:color w:val="262626"/>
              </w:rPr>
              <w:t xml:space="preserve">Data</w:t>
            </w:r>
          </w:p>
        </w:tc>
        <w:tc>
          <w:tcPr>
            <w:tcW w:w="4500" w:type="dxa"/>
            <w:shd w:fill="FFFFFF"/>
            <w:vAlign w:val="center"/>
          </w:tcPr>
          <w:p>
            <w:pPr>
              <w:spacing w:after="50"/>
            </w:pPr>
            <w:r>
              <w:rPr>
                <w:rFonts w:ascii="Aptos" w:hAnsi="Aptos"/>
                <w:sz w:val="18"/>
                <w:color w:val="262626"/>
              </w:rPr>
              <w:t xml:space="preserve">Private S3 documents, DynamoDB TTL session messages, browser-local session index.</w:t>
            </w:r>
          </w:p>
        </w:tc>
      </w:tr>
      <w:tr>
        <w:tc>
          <w:tcPr>
            <w:tcW w:w="4500" w:type="dxa"/>
            <w:shd w:fill="F3F6F2"/>
            <w:vAlign w:val="center"/>
          </w:tcPr>
          <w:p>
            <w:pPr>
              <w:spacing w:after="50"/>
            </w:pPr>
            <w:r>
              <w:rPr>
                <w:rFonts w:ascii="Aptos" w:hAnsi="Aptos"/>
                <w:sz w:val="18"/>
                <w:color w:val="262626"/>
              </w:rPr>
              <w:t xml:space="preserve">Delivery</w:t>
            </w:r>
          </w:p>
        </w:tc>
        <w:tc>
          <w:tcPr>
            <w:tcW w:w="4500" w:type="dxa"/>
            <w:shd w:fill="F3F6F2"/>
            <w:vAlign w:val="center"/>
          </w:tcPr>
          <w:p>
            <w:pPr>
              <w:spacing w:after="50"/>
            </w:pPr>
            <w:r>
              <w:rPr>
                <w:rFonts w:ascii="Aptos" w:hAnsi="Aptos"/>
                <w:sz w:val="18"/>
                <w:color w:val="262626"/>
              </w:rPr>
              <w:t xml:space="preserve">Private S3 frontend delivered through CloudFront OAC; HTTP API backend.</w:t>
            </w:r>
          </w:p>
        </w:tc>
      </w:tr>
      <w:tr>
        <w:tc>
          <w:tcPr>
            <w:tcW w:w="4500" w:type="dxa"/>
            <w:shd w:fill="FFFFFF"/>
            <w:vAlign w:val="center"/>
          </w:tcPr>
          <w:p>
            <w:pPr>
              <w:spacing w:after="50"/>
            </w:pPr>
            <w:r>
              <w:rPr>
                <w:rFonts w:ascii="Aptos" w:hAnsi="Aptos"/>
                <w:sz w:val="18"/>
                <w:color w:val="262626"/>
              </w:rPr>
              <w:t xml:space="preserve">Automation</w:t>
            </w:r>
          </w:p>
        </w:tc>
        <w:tc>
          <w:tcPr>
            <w:tcW w:w="4500" w:type="dxa"/>
            <w:shd w:fill="FFFFFF"/>
            <w:vAlign w:val="center"/>
          </w:tcPr>
          <w:p>
            <w:pPr>
              <w:spacing w:after="50"/>
            </w:pPr>
            <w:r>
              <w:rPr>
                <w:rFonts w:ascii="Aptos" w:hAnsi="Aptos"/>
                <w:sz w:val="18"/>
                <w:color w:val="262626"/>
              </w:rPr>
              <w:t xml:space="preserve">Terraform 1.15.x and two GitHub Actions workflows using AWS OIDC.</w:t>
            </w:r>
          </w:p>
        </w:tc>
      </w:tr>
      <w:tr>
        <w:tc>
          <w:tcPr>
            <w:tcW w:w="4500" w:type="dxa"/>
            <w:shd w:fill="F3F6F2"/>
            <w:vAlign w:val="center"/>
          </w:tcPr>
          <w:p>
            <w:pPr>
              <w:spacing w:after="50"/>
            </w:pPr>
            <w:r>
              <w:rPr>
                <w:rFonts w:ascii="Aptos" w:hAnsi="Aptos"/>
                <w:sz w:val="18"/>
                <w:color w:val="262626"/>
              </w:rPr>
              <w:t xml:space="preserve">Primary risk</w:t>
            </w:r>
          </w:p>
        </w:tc>
        <w:tc>
          <w:tcPr>
            <w:tcW w:w="4500" w:type="dxa"/>
            <w:shd w:fill="F3F6F2"/>
            <w:vAlign w:val="center"/>
          </w:tcPr>
          <w:p>
            <w:pPr>
              <w:spacing w:after="50"/>
            </w:pPr>
            <w:r>
              <w:rPr>
                <w:rFonts w:ascii="Aptos" w:hAnsi="Aptos"/>
                <w:sz w:val="18"/>
                <w:color w:val="262626"/>
              </w:rPr>
              <w:t xml:space="preserve">Public unauthenticated API can be abused and generate model charges.</w:t>
            </w:r>
          </w:p>
        </w:tc>
      </w:tr>
      <w:tr>
        <w:tc>
          <w:tcPr>
            <w:tcW w:w="4500" w:type="dxa"/>
            <w:shd w:fill="FFFFFF"/>
            <w:vAlign w:val="center"/>
          </w:tcPr>
          <w:p>
            <w:pPr>
              <w:spacing w:after="50"/>
            </w:pPr>
            <w:r>
              <w:rPr>
                <w:rFonts w:ascii="Aptos" w:hAnsi="Aptos"/>
                <w:sz w:val="18"/>
                <w:color w:val="262626"/>
              </w:rPr>
              <w:t xml:space="preserve">Outcome</w:t>
            </w:r>
          </w:p>
        </w:tc>
        <w:tc>
          <w:tcPr>
            <w:tcW w:w="4500" w:type="dxa"/>
            <w:shd w:fill="FFFFFF"/>
            <w:vAlign w:val="center"/>
          </w:tcPr>
          <w:p>
            <w:pPr>
              <w:spacing w:after="50"/>
            </w:pPr>
            <w:r>
              <w:rPr>
                <w:rFonts w:ascii="Aptos" w:hAnsi="Aptos"/>
                <w:sz w:val="18"/>
                <w:color w:val="262626"/>
              </w:rPr>
              <w:t xml:space="preserve">Low-operations RAG demonstration with reviewable, exact-plan deployment.</w:t>
            </w:r>
          </w:p>
        </w:tc>
      </w:tr>
    </w:tbl>
    <w:p/>
    <w:tbl>
      <w:tblPr>
        <w:tblW w:w="9000" w:type="dxa"/>
        <w:tblBorders>
          <w:top w:val="single" w:sz="6" w:color="95AA99"/>
          <w:left w:val="single" w:sz="6" w:color="95AA99"/>
          <w:bottom w:val="single" w:sz="6" w:color="95AA99"/>
          <w:right w:val="single" w:sz="6" w:color="95AA99"/>
        </w:tblBorders>
      </w:tblPr>
      <w:tr>
        <w:trPr>
          <w:trHeight w:val="1700" w:hRule="atLeast"/>
        </w:trPr>
        <w:tc>
          <w:tcPr>
            <w:shd w:fill="F4F6F4"/>
            <w:vAlign w:val="center"/>
          </w:tcPr>
          <w:p>
            <w:pPr>
              <w:jc w:val="center"/>
            </w:pPr>
            <w:r>
              <w:rPr>
                <w:rFonts w:ascii="Aptos Mono" w:hAnsi="Aptos Mono"/>
                <w:sz w:val="17"/>
                <w:color w:val="365A43"/>
              </w:rPr>
              <w:t xml:space="preserve">USER BROWSER</w:t>
            </w:r>
            <w:r>
              <w:rPr>
                <w:rFonts w:ascii="Aptos Mono" w:hAnsi="Aptos Mono"/>
                <w:sz w:val="17"/>
                <w:color w:val="365A43"/>
              </w:rPr>
              <w:br/>
            </w:r>
            <w:r>
              <w:rPr>
                <w:rFonts w:ascii="Aptos Mono" w:hAnsi="Aptos Mono"/>
                <w:sz w:val="17"/>
                <w:color w:val="365A43"/>
              </w:rPr>
              <w:t xml:space="preserve">  |-- HTTPS --&gt; CLOUDFRONT --&gt; PRIVATE FRONTEND S3</w:t>
            </w:r>
            <w:r>
              <w:rPr>
                <w:rFonts w:ascii="Aptos Mono" w:hAnsi="Aptos Mono"/>
                <w:sz w:val="17"/>
                <w:color w:val="365A43"/>
              </w:rPr>
              <w:br/>
            </w:r>
            <w:r>
              <w:rPr>
                <w:rFonts w:ascii="Aptos Mono" w:hAnsi="Aptos Mono"/>
                <w:sz w:val="17"/>
                <w:color w:val="365A43"/>
              </w:rPr>
              <w:t xml:space="preserve">  |-- HTTPS --&gt; API GATEWAY HTTP API --&gt; CHAT LAMBDA</w:t>
            </w:r>
            <w:r>
              <w:rPr>
                <w:rFonts w:ascii="Aptos Mono" w:hAnsi="Aptos Mono"/>
                <w:sz w:val="17"/>
                <w:color w:val="365A43"/>
              </w:rPr>
              <w:br/>
            </w:r>
            <w:r>
              <w:rPr>
                <w:rFonts w:ascii="Aptos Mono" w:hAnsi="Aptos Mono"/>
                <w:sz w:val="17"/>
                <w:color w:val="365A43"/>
              </w:rPr>
              <w:t xml:space="preserve">                                      |-- DYNAMODB SESSION HISTORY</w:t>
            </w:r>
            <w:r>
              <w:rPr>
                <w:rFonts w:ascii="Aptos Mono" w:hAnsi="Aptos Mono"/>
                <w:sz w:val="17"/>
                <w:color w:val="365A43"/>
              </w:rPr>
              <w:br/>
            </w:r>
            <w:r>
              <w:rPr>
                <w:rFonts w:ascii="Aptos Mono" w:hAnsi="Aptos Mono"/>
                <w:sz w:val="17"/>
                <w:color w:val="365A43"/>
              </w:rPr>
              <w:t xml:space="preserve">                                      -- BEDROCK KNOWLEDGE BASE --&gt; NOVA MICRO</w:t>
            </w:r>
            <w:r>
              <w:rPr>
                <w:rFonts w:ascii="Aptos Mono" w:hAnsi="Aptos Mono"/>
                <w:sz w:val="17"/>
                <w:color w:val="365A43"/>
              </w:rPr>
              <w:br/>
            </w:r>
            <w:r>
              <w:rPr>
                <w:rFonts w:ascii="Aptos Mono" w:hAnsi="Aptos Mono"/>
                <w:sz w:val="17"/>
                <w:color w:val="365A43"/>
              </w:rPr>
              <w:t xml:space="preserve">                                                  |-- S3 VECTORS</w:t>
            </w:r>
            <w:r>
              <w:rPr>
                <w:rFonts w:ascii="Aptos Mono" w:hAnsi="Aptos Mono"/>
                <w:sz w:val="17"/>
                <w:color w:val="365A43"/>
              </w:rPr>
              <w:br/>
            </w:r>
            <w:r>
              <w:rPr>
                <w:rFonts w:ascii="Aptos Mono" w:hAnsi="Aptos Mono"/>
                <w:sz w:val="17"/>
                <w:color w:val="365A43"/>
              </w:rPr>
              <w:t xml:space="preserve">                                                  -- PRIVATE DOCUMENT S3</w:t>
            </w:r>
            <w:r>
              <w:rPr>
                <w:rFonts w:ascii="Aptos Mono" w:hAnsi="Aptos Mono"/>
                <w:sz w:val="17"/>
                <w:color w:val="365A43"/>
              </w:rPr>
              <w:br/>
            </w:r>
            <w:r>
              <w:rPr>
                <w:rFonts w:ascii="Aptos Mono" w:hAnsi="Aptos Mono"/>
                <w:sz w:val="17"/>
                <w:color w:val="365A43"/>
              </w:rPr>
              <w:t xml:space="preserve">DOCUMENT S3 --&gt; SQS BUFFER --&gt; INGESTION LAMBDA --&gt; BEDROCK SYNC</w:t>
            </w:r>
            <w:r>
              <w:rPr>
                <w:rFonts w:ascii="Aptos Mono" w:hAnsi="Aptos Mono"/>
                <w:sz w:val="17"/>
                <w:color w:val="365A43"/>
              </w:rPr>
              <w:br/>
            </w:r>
            <w:r>
              <w:rPr>
                <w:rFonts w:ascii="Aptos Mono" w:hAnsi="Aptos Mono"/>
                <w:sz w:val="17"/>
                <w:color w:val="365A43"/>
              </w:rPr>
              <w:t xml:space="preserve">CLOUDWATCH + AWS BUDGETS --&gt; ENCRYPTED SNS ALERT TOPIC</w:t>
            </w:r>
          </w:p>
        </w:tc>
      </w:tr>
    </w:tbl>
    <w:p>
      <w:pPr>
        <w:pStyle w:val="Caption"/>
        <w:jc w:val="center"/>
      </w:pPr>
      <w:r>
        <w:t>Figure </w:t>
      </w:r>
      <w:fldSimple w:instr=" SEQ Figure \* ARABIC ">
        <w:r>
          <w:t>1</w:t>
        </w:r>
      </w:fldSimple>
      <w:r>
        <w:t xml:space="preserve"> - Overall solution architecture</w:t>
      </w:r>
    </w:p>
    <w:p>
      <w:pPr>
        <w:pStyle w:val="Heading1"/>
        <w:jc w:val="left"/>
        <w:spacing w:after="120"/>
      </w:pPr>
      <w:r>
        <w:rPr/>
        <w:t xml:space="preserve">2 System Overview</w:t>
      </w:r>
    </w:p>
    <w:p>
      <w:pPr>
        <w:pStyle w:val="Heading2"/>
        <w:jc w:val="left"/>
        <w:spacing w:after="120"/>
      </w:pPr>
      <w:r>
        <w:rPr/>
        <w:t xml:space="preserve">2.1 Purpose and Target Users</w:t>
      </w:r>
    </w:p>
    <w:p>
      <w:pPr>
        <w:pStyle w:val="Normal"/>
        <w:jc w:val="left"/>
        <w:spacing w:after="140"/>
      </w:pPr>
      <w:r>
        <w:rPr/>
        <w:t xml:space="preserve">The application is a documentation assistant for engineers and technical users. It is designed to answer questions only when retrieved knowledge-base sources support the answer. It provides source filenames and excerpts so a user can understand the grounding context. Target users are demonstration participants, developers, platform engineers, and reviewers evaluating a small AWS-native RAG pattern.</w:t>
      </w:r>
    </w:p>
    <w:p>
      <w:pPr>
        <w:pStyle w:val="Heading2"/>
        <w:jc w:val="left"/>
        <w:spacing w:after="120"/>
      </w:pPr>
      <w:r>
        <w:rPr/>
        <w:t xml:space="preserve">2.2 Scope</w:t>
      </w:r>
    </w:p>
    <w:p>
      <w:pPr>
        <w:pStyle w:val="ListParagraph"/>
        <w:jc w:val="left"/>
        <w:spacing w:after="55"/>
      </w:pPr>
      <w:r>
        <w:rPr/>
        <w:t xml:space="preserve">•  Responsive browser frontend with a professional desktop conversation sidebar and mobile drawer.</w:t>
      </w:r>
    </w:p>
    <w:p>
      <w:pPr>
        <w:pStyle w:val="ListParagraph"/>
        <w:jc w:val="left"/>
        <w:spacing w:after="55"/>
      </w:pPr>
      <w:r>
        <w:rPr/>
        <w:t xml:space="preserve">•  Anonymous UUID-based sessions with a browser-local index and DynamoDB-backed message history.</w:t>
      </w:r>
    </w:p>
    <w:p>
      <w:pPr>
        <w:pStyle w:val="ListParagraph"/>
        <w:jc w:val="left"/>
        <w:spacing w:after="55"/>
      </w:pPr>
      <w:r>
        <w:rPr/>
        <w:t xml:space="preserve">•  Grounded question answering over repository-authored Markdown documents.</w:t>
      </w:r>
    </w:p>
    <w:p>
      <w:pPr>
        <w:pStyle w:val="ListParagraph"/>
        <w:jc w:val="left"/>
        <w:spacing w:after="55"/>
      </w:pPr>
      <w:r>
        <w:rPr/>
        <w:t xml:space="preserve">•  Automatic asynchronous ingestion after document object create, update, or removal events.</w:t>
      </w:r>
    </w:p>
    <w:p>
      <w:pPr>
        <w:pStyle w:val="ListParagraph"/>
        <w:jc w:val="left"/>
        <w:spacing w:after="55"/>
      </w:pPr>
      <w:r>
        <w:rPr/>
        <w:t xml:space="preserve">•  Terraform-managed AWS resources, monitoring, budget alerts, and secure static delivery.</w:t>
      </w:r>
    </w:p>
    <w:p>
      <w:pPr>
        <w:pStyle w:val="ListParagraph"/>
        <w:jc w:val="left"/>
        <w:spacing w:after="55"/>
      </w:pPr>
      <w:r>
        <w:rPr/>
        <w:t xml:space="preserve">•  GitHub pull-request validation and exact reviewed Terraform plan promotion.</w:t>
      </w:r>
    </w:p>
    <w:p>
      <w:pPr>
        <w:pStyle w:val="Normal"/>
        <w:jc w:val="left"/>
        <w:spacing w:after="20"/>
      </w:pPr>
      <w:r>
        <w:rPr/>
        <w:t xml:space="preserve"/>
      </w:r>
    </w:p>
    <w:p>
      <w:pPr>
        <w:pStyle w:val="Heading2"/>
        <w:jc w:val="left"/>
        <w:spacing w:after="120"/>
      </w:pPr>
      <w:r>
        <w:rPr/>
        <w:t xml:space="preserve">2.3 Explicit Exclusions</w:t>
      </w:r>
    </w:p>
    <w:p>
      <w:pPr>
        <w:pStyle w:val="Caption"/>
        <w:jc w:val="center"/>
      </w:pPr>
      <w:r>
        <w:t>Table </w:t>
      </w:r>
      <w:fldSimple w:instr=" SEQ Table \* ARABIC ">
        <w:r>
          <w:t>6</w:t>
        </w:r>
      </w:fldSimple>
      <w:r>
        <w:t xml:space="preserve"> - Technologies and capabilities not implemented</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Item</w:t>
            </w:r>
          </w:p>
        </w:tc>
        <w:tc>
          <w:tcPr>
            <w:tcW w:w="4500" w:type="dxa"/>
            <w:shd w:fill="5B3B1F"/>
            <w:vAlign w:val="center"/>
          </w:tcPr>
          <w:p>
            <w:pPr>
              <w:spacing w:after="50"/>
            </w:pPr>
            <w:r>
              <w:rPr>
                <w:rFonts w:ascii="Aptos" w:hAnsi="Aptos"/>
                <w:sz w:val="18"/>
                <w:color w:val="FFFFFF"/>
                <w:b/>
              </w:rPr>
              <w:t xml:space="preserve">Status and rationale</w:t>
            </w:r>
          </w:p>
        </w:tc>
      </w:tr>
      <w:tr>
        <w:tc>
          <w:tcPr>
            <w:tcW w:w="4500" w:type="dxa"/>
            <w:shd w:fill="FFFFFF"/>
            <w:vAlign w:val="center"/>
          </w:tcPr>
          <w:p>
            <w:pPr>
              <w:spacing w:after="50"/>
            </w:pPr>
            <w:r>
              <w:rPr>
                <w:rFonts w:ascii="Aptos" w:hAnsi="Aptos"/>
                <w:sz w:val="18"/>
                <w:color w:val="262626"/>
              </w:rPr>
              <w:t xml:space="preserve">Docker / container images</w:t>
            </w:r>
          </w:p>
        </w:tc>
        <w:tc>
          <w:tcPr>
            <w:tcW w:w="4500" w:type="dxa"/>
            <w:shd w:fill="FFFFFF"/>
            <w:vAlign w:val="center"/>
          </w:tcPr>
          <w:p>
            <w:pPr>
              <w:spacing w:after="50"/>
            </w:pPr>
            <w:r>
              <w:rPr>
                <w:rFonts w:ascii="Aptos" w:hAnsi="Aptos"/>
                <w:sz w:val="18"/>
                <w:color w:val="262626"/>
              </w:rPr>
              <w:t xml:space="preserve">Not used. Lambda code is deployed as ZIP archives and the frontend as static files.</w:t>
            </w:r>
          </w:p>
        </w:tc>
      </w:tr>
      <w:tr>
        <w:tc>
          <w:tcPr>
            <w:tcW w:w="4500" w:type="dxa"/>
            <w:shd w:fill="F3F6F2"/>
            <w:vAlign w:val="center"/>
          </w:tcPr>
          <w:p>
            <w:pPr>
              <w:spacing w:after="50"/>
            </w:pPr>
            <w:r>
              <w:rPr>
                <w:rFonts w:ascii="Aptos" w:hAnsi="Aptos"/>
                <w:sz w:val="18"/>
                <w:color w:val="262626"/>
              </w:rPr>
              <w:t xml:space="preserve">Kubernetes / EKS</w:t>
            </w:r>
          </w:p>
        </w:tc>
        <w:tc>
          <w:tcPr>
            <w:tcW w:w="4500" w:type="dxa"/>
            <w:shd w:fill="F3F6F2"/>
            <w:vAlign w:val="center"/>
          </w:tcPr>
          <w:p>
            <w:pPr>
              <w:spacing w:after="50"/>
            </w:pPr>
            <w:r>
              <w:rPr>
                <w:rFonts w:ascii="Aptos" w:hAnsi="Aptos"/>
                <w:sz w:val="18"/>
                <w:color w:val="262626"/>
              </w:rPr>
              <w:t xml:space="preserve">Not used. There is no container orchestration requirement.</w:t>
            </w:r>
          </w:p>
        </w:tc>
      </w:tr>
      <w:tr>
        <w:tc>
          <w:tcPr>
            <w:tcW w:w="4500" w:type="dxa"/>
            <w:shd w:fill="FFFFFF"/>
            <w:vAlign w:val="center"/>
          </w:tcPr>
          <w:p>
            <w:pPr>
              <w:spacing w:after="50"/>
            </w:pPr>
            <w:r>
              <w:rPr>
                <w:rFonts w:ascii="Aptos" w:hAnsi="Aptos"/>
                <w:sz w:val="18"/>
                <w:color w:val="262626"/>
              </w:rPr>
              <w:t xml:space="preserve">ECS / Fargate / ECR</w:t>
            </w:r>
          </w:p>
        </w:tc>
        <w:tc>
          <w:tcPr>
            <w:tcW w:w="4500" w:type="dxa"/>
            <w:shd w:fill="FFFFFF"/>
            <w:vAlign w:val="center"/>
          </w:tcPr>
          <w:p>
            <w:pPr>
              <w:spacing w:after="50"/>
            </w:pPr>
            <w:r>
              <w:rPr>
                <w:rFonts w:ascii="Aptos" w:hAnsi="Aptos"/>
                <w:sz w:val="18"/>
                <w:color w:val="262626"/>
              </w:rPr>
              <w:t xml:space="preserve">Not used. Serverless Lambda removes always-on container capacity and registry operations.</w:t>
            </w:r>
          </w:p>
        </w:tc>
      </w:tr>
      <w:tr>
        <w:tc>
          <w:tcPr>
            <w:tcW w:w="4500" w:type="dxa"/>
            <w:shd w:fill="F3F6F2"/>
            <w:vAlign w:val="center"/>
          </w:tcPr>
          <w:p>
            <w:pPr>
              <w:spacing w:after="50"/>
            </w:pPr>
            <w:r>
              <w:rPr>
                <w:rFonts w:ascii="Aptos" w:hAnsi="Aptos"/>
                <w:sz w:val="18"/>
                <w:color w:val="262626"/>
              </w:rPr>
              <w:t xml:space="preserve">VPC, subnets, route tables, IGW, NAT Gateway</w:t>
            </w:r>
          </w:p>
        </w:tc>
        <w:tc>
          <w:tcPr>
            <w:tcW w:w="4500" w:type="dxa"/>
            <w:shd w:fill="F3F6F2"/>
            <w:vAlign w:val="center"/>
          </w:tcPr>
          <w:p>
            <w:pPr>
              <w:spacing w:after="50"/>
            </w:pPr>
            <w:r>
              <w:rPr>
                <w:rFonts w:ascii="Aptos" w:hAnsi="Aptos"/>
                <w:sz w:val="18"/>
                <w:color w:val="262626"/>
              </w:rPr>
              <w:t xml:space="preserve">Not created. Managed public AWS service endpoints are used; avoiding NAT removes fixed hourly cost.</w:t>
            </w:r>
          </w:p>
        </w:tc>
      </w:tr>
      <w:tr>
        <w:tc>
          <w:tcPr>
            <w:tcW w:w="4500" w:type="dxa"/>
            <w:shd w:fill="FFFFFF"/>
            <w:vAlign w:val="center"/>
          </w:tcPr>
          <w:p>
            <w:pPr>
              <w:spacing w:after="50"/>
            </w:pPr>
            <w:r>
              <w:rPr>
                <w:rFonts w:ascii="Aptos" w:hAnsi="Aptos"/>
                <w:sz w:val="18"/>
                <w:color w:val="262626"/>
              </w:rPr>
              <w:t xml:space="preserve">ALB / NLB</w:t>
            </w:r>
          </w:p>
        </w:tc>
        <w:tc>
          <w:tcPr>
            <w:tcW w:w="4500" w:type="dxa"/>
            <w:shd w:fill="FFFFFF"/>
            <w:vAlign w:val="center"/>
          </w:tcPr>
          <w:p>
            <w:pPr>
              <w:spacing w:after="50"/>
            </w:pPr>
            <w:r>
              <w:rPr>
                <w:rFonts w:ascii="Aptos" w:hAnsi="Aptos"/>
                <w:sz w:val="18"/>
                <w:color w:val="262626"/>
              </w:rPr>
              <w:t xml:space="preserve">Not used. API Gateway and CloudFront are the managed ingress services.</w:t>
            </w:r>
          </w:p>
        </w:tc>
      </w:tr>
      <w:tr>
        <w:tc>
          <w:tcPr>
            <w:tcW w:w="4500" w:type="dxa"/>
            <w:shd w:fill="F3F6F2"/>
            <w:vAlign w:val="center"/>
          </w:tcPr>
          <w:p>
            <w:pPr>
              <w:spacing w:after="50"/>
            </w:pPr>
            <w:r>
              <w:rPr>
                <w:rFonts w:ascii="Aptos" w:hAnsi="Aptos"/>
                <w:sz w:val="18"/>
                <w:color w:val="262626"/>
              </w:rPr>
              <w:t xml:space="preserve">RDS, PostgreSQL, MongoDB</w:t>
            </w:r>
          </w:p>
        </w:tc>
        <w:tc>
          <w:tcPr>
            <w:tcW w:w="4500" w:type="dxa"/>
            <w:shd w:fill="F3F6F2"/>
            <w:vAlign w:val="center"/>
          </w:tcPr>
          <w:p>
            <w:pPr>
              <w:spacing w:after="50"/>
            </w:pPr>
            <w:r>
              <w:rPr>
                <w:rFonts w:ascii="Aptos" w:hAnsi="Aptos"/>
                <w:sz w:val="18"/>
                <w:color w:val="262626"/>
              </w:rPr>
              <w:t xml:space="preserve">Not used. DynamoDB is sufficient for session-keyed access and S3 Vectors provides vector storage.</w:t>
            </w:r>
          </w:p>
        </w:tc>
      </w:tr>
      <w:tr>
        <w:tc>
          <w:tcPr>
            <w:tcW w:w="4500" w:type="dxa"/>
            <w:shd w:fill="FFFFFF"/>
            <w:vAlign w:val="center"/>
          </w:tcPr>
          <w:p>
            <w:pPr>
              <w:spacing w:after="50"/>
            </w:pPr>
            <w:r>
              <w:rPr>
                <w:rFonts w:ascii="Aptos" w:hAnsi="Aptos"/>
                <w:sz w:val="18"/>
                <w:color w:val="262626"/>
              </w:rPr>
              <w:t xml:space="preserve">Authentication and authorization</w:t>
            </w:r>
          </w:p>
        </w:tc>
        <w:tc>
          <w:tcPr>
            <w:tcW w:w="4500" w:type="dxa"/>
            <w:shd w:fill="FFFFFF"/>
            <w:vAlign w:val="center"/>
          </w:tcPr>
          <w:p>
            <w:pPr>
              <w:spacing w:after="50"/>
            </w:pPr>
            <w:r>
              <w:rPr>
                <w:rFonts w:ascii="Aptos" w:hAnsi="Aptos"/>
                <w:sz w:val="18"/>
                <w:color w:val="262626"/>
              </w:rPr>
              <w:t xml:space="preserve">Not implemented for end users. This is the most important production gap.</w:t>
            </w:r>
          </w:p>
        </w:tc>
      </w:tr>
      <w:tr>
        <w:tc>
          <w:tcPr>
            <w:tcW w:w="4500" w:type="dxa"/>
            <w:shd w:fill="F3F6F2"/>
            <w:vAlign w:val="center"/>
          </w:tcPr>
          <w:p>
            <w:pPr>
              <w:spacing w:after="50"/>
            </w:pPr>
            <w:r>
              <w:rPr>
                <w:rFonts w:ascii="Aptos" w:hAnsi="Aptos"/>
                <w:sz w:val="18"/>
                <w:color w:val="262626"/>
              </w:rPr>
              <w:t xml:space="preserve">AWS WAF and Bedrock Guardrails</w:t>
            </w:r>
          </w:p>
        </w:tc>
        <w:tc>
          <w:tcPr>
            <w:tcW w:w="4500" w:type="dxa"/>
            <w:shd w:fill="F3F6F2"/>
            <w:vAlign w:val="center"/>
          </w:tcPr>
          <w:p>
            <w:pPr>
              <w:spacing w:after="50"/>
            </w:pPr>
            <w:r>
              <w:rPr>
                <w:rFonts w:ascii="Aptos" w:hAnsi="Aptos"/>
                <w:sz w:val="18"/>
                <w:color w:val="262626"/>
              </w:rPr>
              <w:t xml:space="preserve">Not implemented to keep the demonstration small and low cost; recommended for production.</w:t>
            </w:r>
          </w:p>
        </w:tc>
      </w:tr>
      <w:tr>
        <w:tc>
          <w:tcPr>
            <w:tcW w:w="4500" w:type="dxa"/>
            <w:shd w:fill="FFFFFF"/>
            <w:vAlign w:val="center"/>
          </w:tcPr>
          <w:p>
            <w:pPr>
              <w:spacing w:after="50"/>
            </w:pPr>
            <w:r>
              <w:rPr>
                <w:rFonts w:ascii="Aptos" w:hAnsi="Aptos"/>
                <w:sz w:val="18"/>
                <w:color w:val="262626"/>
              </w:rPr>
              <w:t xml:space="preserve">Streaming responses</w:t>
            </w:r>
          </w:p>
        </w:tc>
        <w:tc>
          <w:tcPr>
            <w:tcW w:w="4500" w:type="dxa"/>
            <w:shd w:fill="FFFFFF"/>
            <w:vAlign w:val="center"/>
          </w:tcPr>
          <w:p>
            <w:pPr>
              <w:spacing w:after="50"/>
            </w:pPr>
            <w:r>
              <w:rPr>
                <w:rFonts w:ascii="Aptos" w:hAnsi="Aptos"/>
                <w:sz w:val="18"/>
                <w:color w:val="262626"/>
              </w:rPr>
              <w:t xml:space="preserve">Not implemented. The browser waits for a complete RetrieveAndGenerate response.</w:t>
            </w:r>
          </w:p>
        </w:tc>
      </w:tr>
      <w:tr>
        <w:tc>
          <w:tcPr>
            <w:tcW w:w="4500" w:type="dxa"/>
            <w:shd w:fill="F3F6F2"/>
            <w:vAlign w:val="center"/>
          </w:tcPr>
          <w:p>
            <w:pPr>
              <w:spacing w:after="50"/>
            </w:pPr>
            <w:r>
              <w:rPr>
                <w:rFonts w:ascii="Aptos" w:hAnsi="Aptos"/>
                <w:sz w:val="18"/>
                <w:color w:val="262626"/>
              </w:rPr>
              <w:t xml:space="preserve">Cross-device identity</w:t>
            </w:r>
          </w:p>
        </w:tc>
        <w:tc>
          <w:tcPr>
            <w:tcW w:w="4500" w:type="dxa"/>
            <w:shd w:fill="F3F6F2"/>
            <w:vAlign w:val="center"/>
          </w:tcPr>
          <w:p>
            <w:pPr>
              <w:spacing w:after="50"/>
            </w:pPr>
            <w:r>
              <w:rPr>
                <w:rFonts w:ascii="Aptos" w:hAnsi="Aptos"/>
                <w:sz w:val="18"/>
                <w:color w:val="262626"/>
              </w:rPr>
              <w:t xml:space="preserve">Not implemented. Session discovery remains in each browser's local storage.</w:t>
            </w:r>
          </w:p>
        </w:tc>
      </w:tr>
    </w:tbl>
    <w:p/>
    <w:p>
      <w:pPr>
        <w:pStyle w:val="Heading2"/>
        <w:jc w:val="left"/>
        <w:spacing w:after="120"/>
      </w:pPr>
      <w:r>
        <w:rPr/>
        <w:t xml:space="preserve">2.4 Major Features and Design Philosophy</w:t>
      </w:r>
    </w:p>
    <w:p>
      <w:pPr>
        <w:pStyle w:val="Normal"/>
        <w:jc w:val="left"/>
        <w:spacing w:after="140"/>
      </w:pPr>
      <w:r>
        <w:rPr/>
        <w:t xml:space="preserve">The design favors managed services, pay-for-use billing, private storage, least privilege, small bounded requests, and explicit operational evidence. Terraform remains a single application root because the resources are tightly related and there is no demonstrated module-reuse requirement. A separate bootstrap root owns only the state bucket and GitHub deployment identities, establishing a clean trust boundary.</w:t>
      </w:r>
    </w:p>
    <w:tbl>
      <w:tblPr>
        <w:tblW w:w="9000" w:type="dxa"/>
        <w:tblBorders>
          <w:left w:val="single" w:sz="18" w:color="557A61"/>
        </w:tblBorders>
      </w:tblPr>
      <w:tr>
        <w:tc>
          <w:tcPr>
            <w:shd w:fill="E8F0E7"/>
            <w:tcMar>
              <w:top w:w="120" w:type="dxa"/>
              <w:left w:w="180" w:type="dxa"/>
              <w:bottom w:w="120" w:type="dxa"/>
              <w:right w:w="180" w:type="dxa"/>
            </w:tcMar>
          </w:tcPr>
          <w:p>
            <w:r>
              <w:rPr>
                <w:b/>
                <w:color w:val="365A43"/>
              </w:rPr>
              <w:t>Assumption</w:t>
            </w:r>
          </w:p>
          <w:p>
            <w:r>
              <w:t>The deployment account has Bedrock model access and compatible service quotas in us-east-1. Model and S3 Vectors availability must be revalidated before using another Region.</w:t>
            </w:r>
          </w:p>
        </w:tc>
      </w:tr>
    </w:tbl>
    <w:p/>
    <w:p>
      <w:pPr>
        <w:pStyle w:val="Heading1"/>
        <w:jc w:val="left"/>
        <w:spacing w:after="120"/>
      </w:pPr>
      <w:r>
        <w:rPr/>
        <w:t xml:space="preserve">3 Technology Stack</w:t>
      </w:r>
    </w:p>
    <w:p>
      <w:pPr>
        <w:pStyle w:val="Caption"/>
        <w:jc w:val="center"/>
      </w:pPr>
      <w:r>
        <w:t>Table </w:t>
      </w:r>
      <w:fldSimple w:instr=" SEQ Table \* ARABIC ">
        <w:r>
          <w:t>7</w:t>
        </w:r>
      </w:fldSimple>
      <w:r>
        <w:t xml:space="preserve"> - Implemented technology stack</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1800"/>
        <w:gridCol w:w="1800"/>
        <w:gridCol w:w="1800"/>
        <w:gridCol w:w="1800"/>
        <w:gridCol w:w="1800"/>
      </w:tblGrid>
      <w:tr>
        <w:trPr>
          <w:tblHeader/>
        </w:trPr>
        <w:tc>
          <w:tcPr>
            <w:tcW w:w="1800" w:type="dxa"/>
            <w:shd w:fill="5B3B1F"/>
            <w:vAlign w:val="center"/>
          </w:tcPr>
          <w:p>
            <w:pPr>
              <w:spacing w:after="50"/>
            </w:pPr>
            <w:r>
              <w:rPr>
                <w:rFonts w:ascii="Aptos" w:hAnsi="Aptos"/>
                <w:sz w:val="18"/>
                <w:color w:val="FFFFFF"/>
                <w:b/>
              </w:rPr>
              <w:t xml:space="preserve">Technology</w:t>
            </w:r>
          </w:p>
        </w:tc>
        <w:tc>
          <w:tcPr>
            <w:tcW w:w="1800" w:type="dxa"/>
            <w:shd w:fill="5B3B1F"/>
            <w:vAlign w:val="center"/>
          </w:tcPr>
          <w:p>
            <w:pPr>
              <w:spacing w:after="50"/>
            </w:pPr>
            <w:r>
              <w:rPr>
                <w:rFonts w:ascii="Aptos" w:hAnsi="Aptos"/>
                <w:sz w:val="18"/>
                <w:color w:val="FFFFFF"/>
                <w:b/>
              </w:rPr>
              <w:t xml:space="preserve">Version / selection</w:t>
            </w:r>
          </w:p>
        </w:tc>
        <w:tc>
          <w:tcPr>
            <w:tcW w:w="1800" w:type="dxa"/>
            <w:shd w:fill="5B3B1F"/>
            <w:vAlign w:val="center"/>
          </w:tcPr>
          <w:p>
            <w:pPr>
              <w:spacing w:after="50"/>
            </w:pPr>
            <w:r>
              <w:rPr>
                <w:rFonts w:ascii="Aptos" w:hAnsi="Aptos"/>
                <w:sz w:val="18"/>
                <w:color w:val="FFFFFF"/>
                <w:b/>
              </w:rPr>
              <w:t xml:space="preserve">Purpose</w:t>
            </w:r>
          </w:p>
        </w:tc>
        <w:tc>
          <w:tcPr>
            <w:tcW w:w="1800" w:type="dxa"/>
            <w:shd w:fill="5B3B1F"/>
            <w:vAlign w:val="center"/>
          </w:tcPr>
          <w:p>
            <w:pPr>
              <w:spacing w:after="50"/>
            </w:pPr>
            <w:r>
              <w:rPr>
                <w:rFonts w:ascii="Aptos" w:hAnsi="Aptos"/>
                <w:sz w:val="18"/>
                <w:color w:val="FFFFFF"/>
                <w:b/>
              </w:rPr>
              <w:t xml:space="preserve">Selection rationale</w:t>
            </w:r>
          </w:p>
        </w:tc>
        <w:tc>
          <w:tcPr>
            <w:tcW w:w="1800" w:type="dxa"/>
            <w:shd w:fill="5B3B1F"/>
            <w:vAlign w:val="center"/>
          </w:tcPr>
          <w:p>
            <w:pPr>
              <w:spacing w:after="50"/>
            </w:pPr>
            <w:r>
              <w:rPr>
                <w:rFonts w:ascii="Aptos" w:hAnsi="Aptos"/>
                <w:sz w:val="18"/>
                <w:color w:val="FFFFFF"/>
                <w:b/>
              </w:rPr>
              <w:t xml:space="preserve">Alternative considered</w:t>
            </w:r>
          </w:p>
        </w:tc>
      </w:tr>
      <w:tr>
        <w:tc>
          <w:tcPr>
            <w:tcW w:w="1800" w:type="dxa"/>
            <w:shd w:fill="FFFFFF"/>
            <w:vAlign w:val="center"/>
          </w:tcPr>
          <w:p>
            <w:pPr>
              <w:spacing w:after="50"/>
            </w:pPr>
            <w:r>
              <w:rPr>
                <w:rFonts w:ascii="Aptos" w:hAnsi="Aptos"/>
                <w:sz w:val="18"/>
                <w:color w:val="262626"/>
              </w:rPr>
              <w:t xml:space="preserve">Terraform</w:t>
            </w:r>
          </w:p>
        </w:tc>
        <w:tc>
          <w:tcPr>
            <w:tcW w:w="1800" w:type="dxa"/>
            <w:shd w:fill="FFFFFF"/>
            <w:vAlign w:val="center"/>
          </w:tcPr>
          <w:p>
            <w:pPr>
              <w:spacing w:after="50"/>
            </w:pPr>
            <w:r>
              <w:rPr>
                <w:rFonts w:ascii="Aptos" w:hAnsi="Aptos"/>
                <w:sz w:val="18"/>
                <w:color w:val="262626"/>
              </w:rPr>
              <w:t xml:space="preserve">CLI 1.15.8; AWS provider ~&gt; 6.55.0</w:t>
            </w:r>
          </w:p>
        </w:tc>
        <w:tc>
          <w:tcPr>
            <w:tcW w:w="1800" w:type="dxa"/>
            <w:shd w:fill="FFFFFF"/>
            <w:vAlign w:val="center"/>
          </w:tcPr>
          <w:p>
            <w:pPr>
              <w:spacing w:after="50"/>
            </w:pPr>
            <w:r>
              <w:rPr>
                <w:rFonts w:ascii="Aptos" w:hAnsi="Aptos"/>
                <w:sz w:val="18"/>
                <w:color w:val="262626"/>
              </w:rPr>
              <w:t xml:space="preserve">Infrastructure provisioning and state</w:t>
            </w:r>
          </w:p>
        </w:tc>
        <w:tc>
          <w:tcPr>
            <w:tcW w:w="1800" w:type="dxa"/>
            <w:shd w:fill="FFFFFF"/>
            <w:vAlign w:val="center"/>
          </w:tcPr>
          <w:p>
            <w:pPr>
              <w:spacing w:after="50"/>
            </w:pPr>
            <w:r>
              <w:rPr>
                <w:rFonts w:ascii="Aptos" w:hAnsi="Aptos"/>
                <w:sz w:val="18"/>
                <w:color w:val="262626"/>
              </w:rPr>
              <w:t xml:space="preserve">Declarative plans and native S3 Vectors resources</w:t>
            </w:r>
          </w:p>
        </w:tc>
        <w:tc>
          <w:tcPr>
            <w:tcW w:w="1800" w:type="dxa"/>
            <w:shd w:fill="FFFFFF"/>
            <w:vAlign w:val="center"/>
          </w:tcPr>
          <w:p>
            <w:pPr>
              <w:spacing w:after="50"/>
            </w:pPr>
            <w:r>
              <w:rPr>
                <w:rFonts w:ascii="Aptos" w:hAnsi="Aptos"/>
                <w:sz w:val="18"/>
                <w:color w:val="262626"/>
              </w:rPr>
              <w:t xml:space="preserve">CloudFormation/CDK; rejected to retain provider portability and reviewed plans</w:t>
            </w:r>
          </w:p>
        </w:tc>
      </w:tr>
      <w:tr>
        <w:tc>
          <w:tcPr>
            <w:tcW w:w="1800" w:type="dxa"/>
            <w:shd w:fill="F3F6F2"/>
            <w:vAlign w:val="center"/>
          </w:tcPr>
          <w:p>
            <w:pPr>
              <w:spacing w:after="50"/>
            </w:pPr>
            <w:r>
              <w:rPr>
                <w:rFonts w:ascii="Aptos" w:hAnsi="Aptos"/>
                <w:sz w:val="18"/>
                <w:color w:val="262626"/>
              </w:rPr>
              <w:t xml:space="preserve">GitHub Actions</w:t>
            </w:r>
          </w:p>
        </w:tc>
        <w:tc>
          <w:tcPr>
            <w:tcW w:w="1800" w:type="dxa"/>
            <w:shd w:fill="F3F6F2"/>
            <w:vAlign w:val="center"/>
          </w:tcPr>
          <w:p>
            <w:pPr>
              <w:spacing w:after="50"/>
            </w:pPr>
            <w:r>
              <w:rPr>
                <w:rFonts w:ascii="Aptos" w:hAnsi="Aptos"/>
                <w:sz w:val="18"/>
                <w:color w:val="262626"/>
              </w:rPr>
              <w:t xml:space="preserve">Hosted ubuntu-latest; pinned major actions</w:t>
            </w:r>
          </w:p>
        </w:tc>
        <w:tc>
          <w:tcPr>
            <w:tcW w:w="1800" w:type="dxa"/>
            <w:shd w:fill="F3F6F2"/>
            <w:vAlign w:val="center"/>
          </w:tcPr>
          <w:p>
            <w:pPr>
              <w:spacing w:after="50"/>
            </w:pPr>
            <w:r>
              <w:rPr>
                <w:rFonts w:ascii="Aptos" w:hAnsi="Aptos"/>
                <w:sz w:val="18"/>
                <w:color w:val="262626"/>
              </w:rPr>
              <w:t xml:space="preserve">CI, security analysis, Terraform orchestration</w:t>
            </w:r>
          </w:p>
        </w:tc>
        <w:tc>
          <w:tcPr>
            <w:tcW w:w="1800" w:type="dxa"/>
            <w:shd w:fill="F3F6F2"/>
            <w:vAlign w:val="center"/>
          </w:tcPr>
          <w:p>
            <w:pPr>
              <w:spacing w:after="50"/>
            </w:pPr>
            <w:r>
              <w:rPr>
                <w:rFonts w:ascii="Aptos" w:hAnsi="Aptos"/>
                <w:sz w:val="18"/>
                <w:color w:val="262626"/>
              </w:rPr>
              <w:t xml:space="preserve">Repository-native automation and OIDC</w:t>
            </w:r>
          </w:p>
        </w:tc>
        <w:tc>
          <w:tcPr>
            <w:tcW w:w="1800" w:type="dxa"/>
            <w:shd w:fill="F3F6F2"/>
            <w:vAlign w:val="center"/>
          </w:tcPr>
          <w:p>
            <w:pPr>
              <w:spacing w:after="50"/>
            </w:pPr>
            <w:r>
              <w:rPr>
                <w:rFonts w:ascii="Aptos" w:hAnsi="Aptos"/>
                <w:sz w:val="18"/>
                <w:color w:val="262626"/>
              </w:rPr>
              <w:t xml:space="preserve">Jenkins/Azure DevOps; unnecessary control plane</w:t>
            </w:r>
          </w:p>
        </w:tc>
      </w:tr>
      <w:tr>
        <w:tc>
          <w:tcPr>
            <w:tcW w:w="1800" w:type="dxa"/>
            <w:shd w:fill="FFFFFF"/>
            <w:vAlign w:val="center"/>
          </w:tcPr>
          <w:p>
            <w:pPr>
              <w:spacing w:after="50"/>
            </w:pPr>
            <w:r>
              <w:rPr>
                <w:rFonts w:ascii="Aptos" w:hAnsi="Aptos"/>
                <w:sz w:val="18"/>
                <w:color w:val="262626"/>
              </w:rPr>
              <w:t xml:space="preserve">Python</w:t>
            </w:r>
          </w:p>
        </w:tc>
        <w:tc>
          <w:tcPr>
            <w:tcW w:w="1800" w:type="dxa"/>
            <w:shd w:fill="FFFFFF"/>
            <w:vAlign w:val="center"/>
          </w:tcPr>
          <w:p>
            <w:pPr>
              <w:spacing w:after="50"/>
            </w:pPr>
            <w:r>
              <w:rPr>
                <w:rFonts w:ascii="Aptos" w:hAnsi="Aptos"/>
                <w:sz w:val="18"/>
                <w:color w:val="262626"/>
              </w:rPr>
              <w:t xml:space="preserve">3.13</w:t>
            </w:r>
          </w:p>
        </w:tc>
        <w:tc>
          <w:tcPr>
            <w:tcW w:w="1800" w:type="dxa"/>
            <w:shd w:fill="FFFFFF"/>
            <w:vAlign w:val="center"/>
          </w:tcPr>
          <w:p>
            <w:pPr>
              <w:spacing w:after="50"/>
            </w:pPr>
            <w:r>
              <w:rPr>
                <w:rFonts w:ascii="Aptos" w:hAnsi="Aptos"/>
                <w:sz w:val="18"/>
                <w:color w:val="262626"/>
              </w:rPr>
              <w:t xml:space="preserve">Chat and ingestion Lambda handlers</w:t>
            </w:r>
          </w:p>
        </w:tc>
        <w:tc>
          <w:tcPr>
            <w:tcW w:w="1800" w:type="dxa"/>
            <w:shd w:fill="FFFFFF"/>
            <w:vAlign w:val="center"/>
          </w:tcPr>
          <w:p>
            <w:pPr>
              <w:spacing w:after="50"/>
            </w:pPr>
            <w:r>
              <w:rPr>
                <w:rFonts w:ascii="Aptos" w:hAnsi="Aptos"/>
                <w:sz w:val="18"/>
                <w:color w:val="262626"/>
              </w:rPr>
              <w:t xml:space="preserve">AWS SDK ecosystem and compact runtime</w:t>
            </w:r>
          </w:p>
        </w:tc>
        <w:tc>
          <w:tcPr>
            <w:tcW w:w="1800" w:type="dxa"/>
            <w:shd w:fill="FFFFFF"/>
            <w:vAlign w:val="center"/>
          </w:tcPr>
          <w:p>
            <w:pPr>
              <w:spacing w:after="50"/>
            </w:pPr>
            <w:r>
              <w:rPr>
                <w:rFonts w:ascii="Aptos" w:hAnsi="Aptos"/>
                <w:sz w:val="18"/>
                <w:color w:val="262626"/>
              </w:rPr>
              <w:t xml:space="preserve">Node.js; no implementation need</w:t>
            </w:r>
          </w:p>
        </w:tc>
      </w:tr>
      <w:tr>
        <w:tc>
          <w:tcPr>
            <w:tcW w:w="1800" w:type="dxa"/>
            <w:shd w:fill="F3F6F2"/>
            <w:vAlign w:val="center"/>
          </w:tcPr>
          <w:p>
            <w:pPr>
              <w:spacing w:after="50"/>
            </w:pPr>
            <w:r>
              <w:rPr>
                <w:rFonts w:ascii="Aptos" w:hAnsi="Aptos"/>
                <w:sz w:val="18"/>
                <w:color w:val="262626"/>
              </w:rPr>
              <w:t xml:space="preserve">HTML/CSS/JavaScript</w:t>
            </w:r>
          </w:p>
        </w:tc>
        <w:tc>
          <w:tcPr>
            <w:tcW w:w="1800" w:type="dxa"/>
            <w:shd w:fill="F3F6F2"/>
            <w:vAlign w:val="center"/>
          </w:tcPr>
          <w:p>
            <w:pPr>
              <w:spacing w:after="50"/>
            </w:pPr>
            <w:r>
              <w:rPr>
                <w:rFonts w:ascii="Aptos" w:hAnsi="Aptos"/>
                <w:sz w:val="18"/>
                <w:color w:val="262626"/>
              </w:rPr>
              <w:t xml:space="preserve">Browser standards; no framework</w:t>
            </w:r>
          </w:p>
        </w:tc>
        <w:tc>
          <w:tcPr>
            <w:tcW w:w="1800" w:type="dxa"/>
            <w:shd w:fill="F3F6F2"/>
            <w:vAlign w:val="center"/>
          </w:tcPr>
          <w:p>
            <w:pPr>
              <w:spacing w:after="50"/>
            </w:pPr>
            <w:r>
              <w:rPr>
                <w:rFonts w:ascii="Aptos" w:hAnsi="Aptos"/>
                <w:sz w:val="18"/>
                <w:color w:val="262626"/>
              </w:rPr>
              <w:t xml:space="preserve">Static frontend</w:t>
            </w:r>
          </w:p>
        </w:tc>
        <w:tc>
          <w:tcPr>
            <w:tcW w:w="1800" w:type="dxa"/>
            <w:shd w:fill="F3F6F2"/>
            <w:vAlign w:val="center"/>
          </w:tcPr>
          <w:p>
            <w:pPr>
              <w:spacing w:after="50"/>
            </w:pPr>
            <w:r>
              <w:rPr>
                <w:rFonts w:ascii="Aptos" w:hAnsi="Aptos"/>
                <w:sz w:val="18"/>
                <w:color w:val="262626"/>
              </w:rPr>
              <w:t xml:space="preserve">Minimal dependencies and deployment footprint</w:t>
            </w:r>
          </w:p>
        </w:tc>
        <w:tc>
          <w:tcPr>
            <w:tcW w:w="1800" w:type="dxa"/>
            <w:shd w:fill="F3F6F2"/>
            <w:vAlign w:val="center"/>
          </w:tcPr>
          <w:p>
            <w:pPr>
              <w:spacing w:after="50"/>
            </w:pPr>
            <w:r>
              <w:rPr>
                <w:rFonts w:ascii="Aptos" w:hAnsi="Aptos"/>
                <w:sz w:val="18"/>
                <w:color w:val="262626"/>
              </w:rPr>
              <w:t xml:space="preserve">React/Angular/Vue; excessive for this scope</w:t>
            </w:r>
          </w:p>
        </w:tc>
      </w:tr>
      <w:tr>
        <w:tc>
          <w:tcPr>
            <w:tcW w:w="1800" w:type="dxa"/>
            <w:shd w:fill="FFFFFF"/>
            <w:vAlign w:val="center"/>
          </w:tcPr>
          <w:p>
            <w:pPr>
              <w:spacing w:after="50"/>
            </w:pPr>
            <w:r>
              <w:rPr>
                <w:rFonts w:ascii="Aptos" w:hAnsi="Aptos"/>
                <w:sz w:val="18"/>
                <w:color w:val="262626"/>
              </w:rPr>
              <w:t xml:space="preserve">AWS Lambda</w:t>
            </w:r>
          </w:p>
        </w:tc>
        <w:tc>
          <w:tcPr>
            <w:tcW w:w="1800" w:type="dxa"/>
            <w:shd w:fill="FFFFFF"/>
            <w:vAlign w:val="center"/>
          </w:tcPr>
          <w:p>
            <w:pPr>
              <w:spacing w:after="50"/>
            </w:pPr>
            <w:r>
              <w:rPr>
                <w:rFonts w:ascii="Aptos" w:hAnsi="Aptos"/>
                <w:sz w:val="18"/>
                <w:color w:val="262626"/>
              </w:rPr>
              <w:t xml:space="preserve">Python 3.13; 512 MB chat, 256 MB ingestion</w:t>
            </w:r>
          </w:p>
        </w:tc>
        <w:tc>
          <w:tcPr>
            <w:tcW w:w="1800" w:type="dxa"/>
            <w:shd w:fill="FFFFFF"/>
            <w:vAlign w:val="center"/>
          </w:tcPr>
          <w:p>
            <w:pPr>
              <w:spacing w:after="50"/>
            </w:pPr>
            <w:r>
              <w:rPr>
                <w:rFonts w:ascii="Aptos" w:hAnsi="Aptos"/>
                <w:sz w:val="18"/>
                <w:color w:val="262626"/>
              </w:rPr>
              <w:t xml:space="preserve">On-demand compute</w:t>
            </w:r>
          </w:p>
        </w:tc>
        <w:tc>
          <w:tcPr>
            <w:tcW w:w="1800" w:type="dxa"/>
            <w:shd w:fill="FFFFFF"/>
            <w:vAlign w:val="center"/>
          </w:tcPr>
          <w:p>
            <w:pPr>
              <w:spacing w:after="50"/>
            </w:pPr>
            <w:r>
              <w:rPr>
                <w:rFonts w:ascii="Aptos" w:hAnsi="Aptos"/>
                <w:sz w:val="18"/>
                <w:color w:val="262626"/>
              </w:rPr>
              <w:t xml:space="preserve">No idle servers and native event integrations</w:t>
            </w:r>
          </w:p>
        </w:tc>
        <w:tc>
          <w:tcPr>
            <w:tcW w:w="1800" w:type="dxa"/>
            <w:shd w:fill="FFFFFF"/>
            <w:vAlign w:val="center"/>
          </w:tcPr>
          <w:p>
            <w:pPr>
              <w:spacing w:after="50"/>
            </w:pPr>
            <w:r>
              <w:rPr>
                <w:rFonts w:ascii="Aptos" w:hAnsi="Aptos"/>
                <w:sz w:val="18"/>
                <w:color w:val="262626"/>
              </w:rPr>
              <w:t xml:space="preserve">ECS/Fargate or EC2</w:t>
            </w:r>
          </w:p>
        </w:tc>
      </w:tr>
      <w:tr>
        <w:tc>
          <w:tcPr>
            <w:tcW w:w="1800" w:type="dxa"/>
            <w:shd w:fill="F3F6F2"/>
            <w:vAlign w:val="center"/>
          </w:tcPr>
          <w:p>
            <w:pPr>
              <w:spacing w:after="50"/>
            </w:pPr>
            <w:r>
              <w:rPr>
                <w:rFonts w:ascii="Aptos" w:hAnsi="Aptos"/>
                <w:sz w:val="18"/>
                <w:color w:val="262626"/>
              </w:rPr>
              <w:t xml:space="preserve">API Gateway</w:t>
            </w:r>
          </w:p>
        </w:tc>
        <w:tc>
          <w:tcPr>
            <w:tcW w:w="1800" w:type="dxa"/>
            <w:shd w:fill="F3F6F2"/>
            <w:vAlign w:val="center"/>
          </w:tcPr>
          <w:p>
            <w:pPr>
              <w:spacing w:after="50"/>
            </w:pPr>
            <w:r>
              <w:rPr>
                <w:rFonts w:ascii="Aptos" w:hAnsi="Aptos"/>
                <w:sz w:val="18"/>
                <w:color w:val="262626"/>
              </w:rPr>
              <w:t xml:space="preserve">HTTP API payload v2.0</w:t>
            </w:r>
          </w:p>
        </w:tc>
        <w:tc>
          <w:tcPr>
            <w:tcW w:w="1800" w:type="dxa"/>
            <w:shd w:fill="F3F6F2"/>
            <w:vAlign w:val="center"/>
          </w:tcPr>
          <w:p>
            <w:pPr>
              <w:spacing w:after="50"/>
            </w:pPr>
            <w:r>
              <w:rPr>
                <w:rFonts w:ascii="Aptos" w:hAnsi="Aptos"/>
                <w:sz w:val="18"/>
                <w:color w:val="262626"/>
              </w:rPr>
              <w:t xml:space="preserve">Public HTTPS REST-style routes</w:t>
            </w:r>
          </w:p>
        </w:tc>
        <w:tc>
          <w:tcPr>
            <w:tcW w:w="1800" w:type="dxa"/>
            <w:shd w:fill="F3F6F2"/>
            <w:vAlign w:val="center"/>
          </w:tcPr>
          <w:p>
            <w:pPr>
              <w:spacing w:after="50"/>
            </w:pPr>
            <w:r>
              <w:rPr>
                <w:rFonts w:ascii="Aptos" w:hAnsi="Aptos"/>
                <w:sz w:val="18"/>
                <w:color w:val="262626"/>
              </w:rPr>
              <w:t xml:space="preserve">Lower cost and complexity than REST API</w:t>
            </w:r>
          </w:p>
        </w:tc>
        <w:tc>
          <w:tcPr>
            <w:tcW w:w="1800" w:type="dxa"/>
            <w:shd w:fill="F3F6F2"/>
            <w:vAlign w:val="center"/>
          </w:tcPr>
          <w:p>
            <w:pPr>
              <w:spacing w:after="50"/>
            </w:pPr>
            <w:r>
              <w:rPr>
                <w:rFonts w:ascii="Aptos" w:hAnsi="Aptos"/>
                <w:sz w:val="18"/>
                <w:color w:val="262626"/>
              </w:rPr>
              <w:t xml:space="preserve">ALB or REST API</w:t>
            </w:r>
          </w:p>
        </w:tc>
      </w:tr>
      <w:tr>
        <w:tc>
          <w:tcPr>
            <w:tcW w:w="1800" w:type="dxa"/>
            <w:shd w:fill="FFFFFF"/>
            <w:vAlign w:val="center"/>
          </w:tcPr>
          <w:p>
            <w:pPr>
              <w:spacing w:after="50"/>
            </w:pPr>
            <w:r>
              <w:rPr>
                <w:rFonts w:ascii="Aptos" w:hAnsi="Aptos"/>
                <w:sz w:val="18"/>
                <w:color w:val="262626"/>
              </w:rPr>
              <w:t xml:space="preserve">Amazon Bedrock</w:t>
            </w:r>
          </w:p>
        </w:tc>
        <w:tc>
          <w:tcPr>
            <w:tcW w:w="1800" w:type="dxa"/>
            <w:shd w:fill="FFFFFF"/>
            <w:vAlign w:val="center"/>
          </w:tcPr>
          <w:p>
            <w:pPr>
              <w:spacing w:after="50"/>
            </w:pPr>
            <w:r>
              <w:rPr>
                <w:rFonts w:ascii="Aptos" w:hAnsi="Aptos"/>
                <w:sz w:val="18"/>
                <w:color w:val="262626"/>
              </w:rPr>
              <w:t xml:space="preserve">RetrieveAndGenerate; Nova Micro v1</w:t>
            </w:r>
          </w:p>
        </w:tc>
        <w:tc>
          <w:tcPr>
            <w:tcW w:w="1800" w:type="dxa"/>
            <w:shd w:fill="FFFFFF"/>
            <w:vAlign w:val="center"/>
          </w:tcPr>
          <w:p>
            <w:pPr>
              <w:spacing w:after="50"/>
            </w:pPr>
            <w:r>
              <w:rPr>
                <w:rFonts w:ascii="Aptos" w:hAnsi="Aptos"/>
                <w:sz w:val="18"/>
                <w:color w:val="262626"/>
              </w:rPr>
              <w:t xml:space="preserve">Grounded answer generation</w:t>
            </w:r>
          </w:p>
        </w:tc>
        <w:tc>
          <w:tcPr>
            <w:tcW w:w="1800" w:type="dxa"/>
            <w:shd w:fill="FFFFFF"/>
            <w:vAlign w:val="center"/>
          </w:tcPr>
          <w:p>
            <w:pPr>
              <w:spacing w:after="50"/>
            </w:pPr>
            <w:r>
              <w:rPr>
                <w:rFonts w:ascii="Aptos" w:hAnsi="Aptos"/>
                <w:sz w:val="18"/>
                <w:color w:val="262626"/>
              </w:rPr>
              <w:t xml:space="preserve">Managed citations and low-cost text model</w:t>
            </w:r>
          </w:p>
        </w:tc>
        <w:tc>
          <w:tcPr>
            <w:tcW w:w="1800" w:type="dxa"/>
            <w:shd w:fill="FFFFFF"/>
            <w:vAlign w:val="center"/>
          </w:tcPr>
          <w:p>
            <w:pPr>
              <w:spacing w:after="50"/>
            </w:pPr>
            <w:r>
              <w:rPr>
                <w:rFonts w:ascii="Aptos" w:hAnsi="Aptos"/>
                <w:sz w:val="18"/>
                <w:color w:val="262626"/>
              </w:rPr>
              <w:t xml:space="preserve">Custom RAG orchestration or larger models</w:t>
            </w:r>
          </w:p>
        </w:tc>
      </w:tr>
      <w:tr>
        <w:tc>
          <w:tcPr>
            <w:tcW w:w="1800" w:type="dxa"/>
            <w:shd w:fill="F3F6F2"/>
            <w:vAlign w:val="center"/>
          </w:tcPr>
          <w:p>
            <w:pPr>
              <w:spacing w:after="50"/>
            </w:pPr>
            <w:r>
              <w:rPr>
                <w:rFonts w:ascii="Aptos" w:hAnsi="Aptos"/>
                <w:sz w:val="18"/>
                <w:color w:val="262626"/>
              </w:rPr>
              <w:t xml:space="preserve">Titan Text Embeddings V2</w:t>
            </w:r>
          </w:p>
        </w:tc>
        <w:tc>
          <w:tcPr>
            <w:tcW w:w="1800" w:type="dxa"/>
            <w:shd w:fill="F3F6F2"/>
            <w:vAlign w:val="center"/>
          </w:tcPr>
          <w:p>
            <w:pPr>
              <w:spacing w:after="50"/>
            </w:pPr>
            <w:r>
              <w:rPr>
                <w:rFonts w:ascii="Aptos" w:hAnsi="Aptos"/>
                <w:sz w:val="18"/>
                <w:color w:val="262626"/>
              </w:rPr>
              <w:t xml:space="preserve">amazon.titan-embed-text-v2:0; 256 dimensions</w:t>
            </w:r>
          </w:p>
        </w:tc>
        <w:tc>
          <w:tcPr>
            <w:tcW w:w="1800" w:type="dxa"/>
            <w:shd w:fill="F3F6F2"/>
            <w:vAlign w:val="center"/>
          </w:tcPr>
          <w:p>
            <w:pPr>
              <w:spacing w:after="50"/>
            </w:pPr>
            <w:r>
              <w:rPr>
                <w:rFonts w:ascii="Aptos" w:hAnsi="Aptos"/>
                <w:sz w:val="18"/>
                <w:color w:val="262626"/>
              </w:rPr>
              <w:t xml:space="preserve">Document/query vectorization</w:t>
            </w:r>
          </w:p>
        </w:tc>
        <w:tc>
          <w:tcPr>
            <w:tcW w:w="1800" w:type="dxa"/>
            <w:shd w:fill="F3F6F2"/>
            <w:vAlign w:val="center"/>
          </w:tcPr>
          <w:p>
            <w:pPr>
              <w:spacing w:after="50"/>
            </w:pPr>
            <w:r>
              <w:rPr>
                <w:rFonts w:ascii="Aptos" w:hAnsi="Aptos"/>
                <w:sz w:val="18"/>
                <w:color w:val="262626"/>
              </w:rPr>
              <w:t xml:space="preserve">Compact Amazon-native embedding</w:t>
            </w:r>
          </w:p>
        </w:tc>
        <w:tc>
          <w:tcPr>
            <w:tcW w:w="1800" w:type="dxa"/>
            <w:shd w:fill="F3F6F2"/>
            <w:vAlign w:val="center"/>
          </w:tcPr>
          <w:p>
            <w:pPr>
              <w:spacing w:after="50"/>
            </w:pPr>
            <w:r>
              <w:rPr>
                <w:rFonts w:ascii="Aptos" w:hAnsi="Aptos"/>
                <w:sz w:val="18"/>
                <w:color w:val="262626"/>
              </w:rPr>
              <w:t xml:space="preserve">Third-party embedding models</w:t>
            </w:r>
          </w:p>
        </w:tc>
      </w:tr>
      <w:tr>
        <w:tc>
          <w:tcPr>
            <w:tcW w:w="1800" w:type="dxa"/>
            <w:shd w:fill="FFFFFF"/>
            <w:vAlign w:val="center"/>
          </w:tcPr>
          <w:p>
            <w:pPr>
              <w:spacing w:after="50"/>
            </w:pPr>
            <w:r>
              <w:rPr>
                <w:rFonts w:ascii="Aptos" w:hAnsi="Aptos"/>
                <w:sz w:val="18"/>
                <w:color w:val="262626"/>
              </w:rPr>
              <w:t xml:space="preserve">S3 Vectors</w:t>
            </w:r>
          </w:p>
        </w:tc>
        <w:tc>
          <w:tcPr>
            <w:tcW w:w="1800" w:type="dxa"/>
            <w:shd w:fill="FFFFFF"/>
            <w:vAlign w:val="center"/>
          </w:tcPr>
          <w:p>
            <w:pPr>
              <w:spacing w:after="50"/>
            </w:pPr>
            <w:r>
              <w:rPr>
                <w:rFonts w:ascii="Aptos" w:hAnsi="Aptos"/>
                <w:sz w:val="18"/>
                <w:color w:val="262626"/>
              </w:rPr>
              <w:t xml:space="preserve">float32, cosine, 256 dimensions</w:t>
            </w:r>
          </w:p>
        </w:tc>
        <w:tc>
          <w:tcPr>
            <w:tcW w:w="1800" w:type="dxa"/>
            <w:shd w:fill="FFFFFF"/>
            <w:vAlign w:val="center"/>
          </w:tcPr>
          <w:p>
            <w:pPr>
              <w:spacing w:after="50"/>
            </w:pPr>
            <w:r>
              <w:rPr>
                <w:rFonts w:ascii="Aptos" w:hAnsi="Aptos"/>
                <w:sz w:val="18"/>
                <w:color w:val="262626"/>
              </w:rPr>
              <w:t xml:space="preserve">Semantic vector index</w:t>
            </w:r>
          </w:p>
        </w:tc>
        <w:tc>
          <w:tcPr>
            <w:tcW w:w="1800" w:type="dxa"/>
            <w:shd w:fill="FFFFFF"/>
            <w:vAlign w:val="center"/>
          </w:tcPr>
          <w:p>
            <w:pPr>
              <w:spacing w:after="50"/>
            </w:pPr>
            <w:r>
              <w:rPr>
                <w:rFonts w:ascii="Aptos" w:hAnsi="Aptos"/>
                <w:sz w:val="18"/>
                <w:color w:val="262626"/>
              </w:rPr>
              <w:t xml:space="preserve">No continuously running cluster</w:t>
            </w:r>
          </w:p>
        </w:tc>
        <w:tc>
          <w:tcPr>
            <w:tcW w:w="1800" w:type="dxa"/>
            <w:shd w:fill="FFFFFF"/>
            <w:vAlign w:val="center"/>
          </w:tcPr>
          <w:p>
            <w:pPr>
              <w:spacing w:after="50"/>
            </w:pPr>
            <w:r>
              <w:rPr>
                <w:rFonts w:ascii="Aptos" w:hAnsi="Aptos"/>
                <w:sz w:val="18"/>
                <w:color w:val="262626"/>
              </w:rPr>
              <w:t xml:space="preserve">OpenSearch Serverless or Aurora pgvector</w:t>
            </w:r>
          </w:p>
        </w:tc>
      </w:tr>
      <w:tr>
        <w:tc>
          <w:tcPr>
            <w:tcW w:w="1800" w:type="dxa"/>
            <w:shd w:fill="F3F6F2"/>
            <w:vAlign w:val="center"/>
          </w:tcPr>
          <w:p>
            <w:pPr>
              <w:spacing w:after="50"/>
            </w:pPr>
            <w:r>
              <w:rPr>
                <w:rFonts w:ascii="Aptos" w:hAnsi="Aptos"/>
                <w:sz w:val="18"/>
                <w:color w:val="262626"/>
              </w:rPr>
              <w:t xml:space="preserve">Amazon S3</w:t>
            </w:r>
          </w:p>
        </w:tc>
        <w:tc>
          <w:tcPr>
            <w:tcW w:w="1800" w:type="dxa"/>
            <w:shd w:fill="F3F6F2"/>
            <w:vAlign w:val="center"/>
          </w:tcPr>
          <w:p>
            <w:pPr>
              <w:spacing w:after="50"/>
            </w:pPr>
            <w:r>
              <w:rPr>
                <w:rFonts w:ascii="Aptos" w:hAnsi="Aptos"/>
                <w:sz w:val="18"/>
                <w:color w:val="262626"/>
              </w:rPr>
              <w:t xml:space="preserve">General-purpose private buckets</w:t>
            </w:r>
          </w:p>
        </w:tc>
        <w:tc>
          <w:tcPr>
            <w:tcW w:w="1800" w:type="dxa"/>
            <w:shd w:fill="F3F6F2"/>
            <w:vAlign w:val="center"/>
          </w:tcPr>
          <w:p>
            <w:pPr>
              <w:spacing w:after="50"/>
            </w:pPr>
            <w:r>
              <w:rPr>
                <w:rFonts w:ascii="Aptos" w:hAnsi="Aptos"/>
                <w:sz w:val="18"/>
                <w:color w:val="262626"/>
              </w:rPr>
              <w:t xml:space="preserve">Documents, static site, Terraform state</w:t>
            </w:r>
          </w:p>
        </w:tc>
        <w:tc>
          <w:tcPr>
            <w:tcW w:w="1800" w:type="dxa"/>
            <w:shd w:fill="F3F6F2"/>
            <w:vAlign w:val="center"/>
          </w:tcPr>
          <w:p>
            <w:pPr>
              <w:spacing w:after="50"/>
            </w:pPr>
            <w:r>
              <w:rPr>
                <w:rFonts w:ascii="Aptos" w:hAnsi="Aptos"/>
                <w:sz w:val="18"/>
                <w:color w:val="262626"/>
              </w:rPr>
              <w:t xml:space="preserve">Durable managed object storage</w:t>
            </w:r>
          </w:p>
        </w:tc>
        <w:tc>
          <w:tcPr>
            <w:tcW w:w="1800" w:type="dxa"/>
            <w:shd w:fill="F3F6F2"/>
            <w:vAlign w:val="center"/>
          </w:tcPr>
          <w:p>
            <w:pPr>
              <w:spacing w:after="50"/>
            </w:pPr>
            <w:r>
              <w:rPr>
                <w:rFonts w:ascii="Aptos" w:hAnsi="Aptos"/>
                <w:sz w:val="18"/>
                <w:color w:val="262626"/>
              </w:rPr>
              <w:t xml:space="preserve">EFS or public website bucket</w:t>
            </w:r>
          </w:p>
        </w:tc>
      </w:tr>
      <w:tr>
        <w:tc>
          <w:tcPr>
            <w:tcW w:w="1800" w:type="dxa"/>
            <w:shd w:fill="FFFFFF"/>
            <w:vAlign w:val="center"/>
          </w:tcPr>
          <w:p>
            <w:pPr>
              <w:spacing w:after="50"/>
            </w:pPr>
            <w:r>
              <w:rPr>
                <w:rFonts w:ascii="Aptos" w:hAnsi="Aptos"/>
                <w:sz w:val="18"/>
                <w:color w:val="262626"/>
              </w:rPr>
              <w:t xml:space="preserve">Amazon DynamoDB</w:t>
            </w:r>
          </w:p>
        </w:tc>
        <w:tc>
          <w:tcPr>
            <w:tcW w:w="1800" w:type="dxa"/>
            <w:shd w:fill="FFFFFF"/>
            <w:vAlign w:val="center"/>
          </w:tcPr>
          <w:p>
            <w:pPr>
              <w:spacing w:after="50"/>
            </w:pPr>
            <w:r>
              <w:rPr>
                <w:rFonts w:ascii="Aptos" w:hAnsi="Aptos"/>
                <w:sz w:val="18"/>
                <w:color w:val="262626"/>
              </w:rPr>
              <w:t xml:space="preserve">Standard, PAY_PER_REQUEST, TTL</w:t>
            </w:r>
          </w:p>
        </w:tc>
        <w:tc>
          <w:tcPr>
            <w:tcW w:w="1800" w:type="dxa"/>
            <w:shd w:fill="FFFFFF"/>
            <w:vAlign w:val="center"/>
          </w:tcPr>
          <w:p>
            <w:pPr>
              <w:spacing w:after="50"/>
            </w:pPr>
            <w:r>
              <w:rPr>
                <w:rFonts w:ascii="Aptos" w:hAnsi="Aptos"/>
                <w:sz w:val="18"/>
                <w:color w:val="262626"/>
              </w:rPr>
              <w:t xml:space="preserve">Short-lived session messages</w:t>
            </w:r>
          </w:p>
        </w:tc>
        <w:tc>
          <w:tcPr>
            <w:tcW w:w="1800" w:type="dxa"/>
            <w:shd w:fill="FFFFFF"/>
            <w:vAlign w:val="center"/>
          </w:tcPr>
          <w:p>
            <w:pPr>
              <w:spacing w:after="50"/>
            </w:pPr>
            <w:r>
              <w:rPr>
                <w:rFonts w:ascii="Aptos" w:hAnsi="Aptos"/>
                <w:sz w:val="18"/>
                <w:color w:val="262626"/>
              </w:rPr>
              <w:t xml:space="preserve">Serverless keyed queries and native TTL</w:t>
            </w:r>
          </w:p>
        </w:tc>
        <w:tc>
          <w:tcPr>
            <w:tcW w:w="1800" w:type="dxa"/>
            <w:shd w:fill="FFFFFF"/>
            <w:vAlign w:val="center"/>
          </w:tcPr>
          <w:p>
            <w:pPr>
              <w:spacing w:after="50"/>
            </w:pPr>
            <w:r>
              <w:rPr>
                <w:rFonts w:ascii="Aptos" w:hAnsi="Aptos"/>
                <w:sz w:val="18"/>
                <w:color w:val="262626"/>
              </w:rPr>
              <w:t xml:space="preserve">RDS or ElastiCache</w:t>
            </w:r>
          </w:p>
        </w:tc>
      </w:tr>
      <w:tr>
        <w:tc>
          <w:tcPr>
            <w:tcW w:w="1800" w:type="dxa"/>
            <w:shd w:fill="F3F6F2"/>
            <w:vAlign w:val="center"/>
          </w:tcPr>
          <w:p>
            <w:pPr>
              <w:spacing w:after="50"/>
            </w:pPr>
            <w:r>
              <w:rPr>
                <w:rFonts w:ascii="Aptos" w:hAnsi="Aptos"/>
                <w:sz w:val="18"/>
                <w:color w:val="262626"/>
              </w:rPr>
              <w:t xml:space="preserve">Amazon SQS</w:t>
            </w:r>
          </w:p>
        </w:tc>
        <w:tc>
          <w:tcPr>
            <w:tcW w:w="1800" w:type="dxa"/>
            <w:shd w:fill="F3F6F2"/>
            <w:vAlign w:val="center"/>
          </w:tcPr>
          <w:p>
            <w:pPr>
              <w:spacing w:after="50"/>
            </w:pPr>
            <w:r>
              <w:rPr>
                <w:rFonts w:ascii="Aptos" w:hAnsi="Aptos"/>
                <w:sz w:val="18"/>
                <w:color w:val="262626"/>
              </w:rPr>
              <w:t xml:space="preserve">Standard + encrypted DLQ</w:t>
            </w:r>
          </w:p>
        </w:tc>
        <w:tc>
          <w:tcPr>
            <w:tcW w:w="1800" w:type="dxa"/>
            <w:shd w:fill="F3F6F2"/>
            <w:vAlign w:val="center"/>
          </w:tcPr>
          <w:p>
            <w:pPr>
              <w:spacing w:after="50"/>
            </w:pPr>
            <w:r>
              <w:rPr>
                <w:rFonts w:ascii="Aptos" w:hAnsi="Aptos"/>
                <w:sz w:val="18"/>
                <w:color w:val="262626"/>
              </w:rPr>
              <w:t xml:space="preserve">Ingestion buffering and retry</w:t>
            </w:r>
          </w:p>
        </w:tc>
        <w:tc>
          <w:tcPr>
            <w:tcW w:w="1800" w:type="dxa"/>
            <w:shd w:fill="F3F6F2"/>
            <w:vAlign w:val="center"/>
          </w:tcPr>
          <w:p>
            <w:pPr>
              <w:spacing w:after="50"/>
            </w:pPr>
            <w:r>
              <w:rPr>
                <w:rFonts w:ascii="Aptos" w:hAnsi="Aptos"/>
                <w:sz w:val="18"/>
                <w:color w:val="262626"/>
              </w:rPr>
              <w:t xml:space="preserve">Decouples S3 events from Bedrock synchronization</w:t>
            </w:r>
          </w:p>
        </w:tc>
        <w:tc>
          <w:tcPr>
            <w:tcW w:w="1800" w:type="dxa"/>
            <w:shd w:fill="F3F6F2"/>
            <w:vAlign w:val="center"/>
          </w:tcPr>
          <w:p>
            <w:pPr>
              <w:spacing w:after="50"/>
            </w:pPr>
            <w:r>
              <w:rPr>
                <w:rFonts w:ascii="Aptos" w:hAnsi="Aptos"/>
                <w:sz w:val="18"/>
                <w:color w:val="262626"/>
              </w:rPr>
              <w:t xml:space="preserve">Direct S3-to-Lambda only</w:t>
            </w:r>
          </w:p>
        </w:tc>
      </w:tr>
      <w:tr>
        <w:tc>
          <w:tcPr>
            <w:tcW w:w="1800" w:type="dxa"/>
            <w:shd w:fill="FFFFFF"/>
            <w:vAlign w:val="center"/>
          </w:tcPr>
          <w:p>
            <w:pPr>
              <w:spacing w:after="50"/>
            </w:pPr>
            <w:r>
              <w:rPr>
                <w:rFonts w:ascii="Aptos" w:hAnsi="Aptos"/>
                <w:sz w:val="18"/>
                <w:color w:val="262626"/>
              </w:rPr>
              <w:t xml:space="preserve">Amazon CloudFront</w:t>
            </w:r>
          </w:p>
        </w:tc>
        <w:tc>
          <w:tcPr>
            <w:tcW w:w="1800" w:type="dxa"/>
            <w:shd w:fill="FFFFFF"/>
            <w:vAlign w:val="center"/>
          </w:tcPr>
          <w:p>
            <w:pPr>
              <w:spacing w:after="50"/>
            </w:pPr>
            <w:r>
              <w:rPr>
                <w:rFonts w:ascii="Aptos" w:hAnsi="Aptos"/>
                <w:sz w:val="18"/>
                <w:color w:val="262626"/>
              </w:rPr>
              <w:t xml:space="preserve">Price Class 100, default domain/certificate</w:t>
            </w:r>
          </w:p>
        </w:tc>
        <w:tc>
          <w:tcPr>
            <w:tcW w:w="1800" w:type="dxa"/>
            <w:shd w:fill="FFFFFF"/>
            <w:vAlign w:val="center"/>
          </w:tcPr>
          <w:p>
            <w:pPr>
              <w:spacing w:after="50"/>
            </w:pPr>
            <w:r>
              <w:rPr>
                <w:rFonts w:ascii="Aptos" w:hAnsi="Aptos"/>
                <w:sz w:val="18"/>
                <w:color w:val="262626"/>
              </w:rPr>
              <w:t xml:space="preserve">Static frontend delivery</w:t>
            </w:r>
          </w:p>
        </w:tc>
        <w:tc>
          <w:tcPr>
            <w:tcW w:w="1800" w:type="dxa"/>
            <w:shd w:fill="FFFFFF"/>
            <w:vAlign w:val="center"/>
          </w:tcPr>
          <w:p>
            <w:pPr>
              <w:spacing w:after="50"/>
            </w:pPr>
            <w:r>
              <w:rPr>
                <w:rFonts w:ascii="Aptos" w:hAnsi="Aptos"/>
                <w:sz w:val="18"/>
                <w:color w:val="262626"/>
              </w:rPr>
              <w:t xml:space="preserve">TLS, caching, and private OAC origin</w:t>
            </w:r>
          </w:p>
        </w:tc>
        <w:tc>
          <w:tcPr>
            <w:tcW w:w="1800" w:type="dxa"/>
            <w:shd w:fill="FFFFFF"/>
            <w:vAlign w:val="center"/>
          </w:tcPr>
          <w:p>
            <w:pPr>
              <w:spacing w:after="50"/>
            </w:pPr>
            <w:r>
              <w:rPr>
                <w:rFonts w:ascii="Aptos" w:hAnsi="Aptos"/>
                <w:sz w:val="18"/>
                <w:color w:val="262626"/>
              </w:rPr>
              <w:t xml:space="preserve">S3 website or Amplify Hosting</w:t>
            </w:r>
          </w:p>
        </w:tc>
      </w:tr>
      <w:tr>
        <w:tc>
          <w:tcPr>
            <w:tcW w:w="1800" w:type="dxa"/>
            <w:shd w:fill="F3F6F2"/>
            <w:vAlign w:val="center"/>
          </w:tcPr>
          <w:p>
            <w:pPr>
              <w:spacing w:after="50"/>
            </w:pPr>
            <w:r>
              <w:rPr>
                <w:rFonts w:ascii="Aptos" w:hAnsi="Aptos"/>
                <w:sz w:val="18"/>
                <w:color w:val="262626"/>
              </w:rPr>
              <w:t xml:space="preserve">CloudWatch / SNS / Budgets</w:t>
            </w:r>
          </w:p>
        </w:tc>
        <w:tc>
          <w:tcPr>
            <w:tcW w:w="1800" w:type="dxa"/>
            <w:shd w:fill="F3F6F2"/>
            <w:vAlign w:val="center"/>
          </w:tcPr>
          <w:p>
            <w:pPr>
              <w:spacing w:after="50"/>
            </w:pPr>
            <w:r>
              <w:rPr>
                <w:rFonts w:ascii="Aptos" w:hAnsi="Aptos"/>
                <w:sz w:val="18"/>
                <w:color w:val="262626"/>
              </w:rPr>
              <w:t xml:space="preserve">7-day logs; five alarms; encrypted topic</w:t>
            </w:r>
          </w:p>
        </w:tc>
        <w:tc>
          <w:tcPr>
            <w:tcW w:w="1800" w:type="dxa"/>
            <w:shd w:fill="F3F6F2"/>
            <w:vAlign w:val="center"/>
          </w:tcPr>
          <w:p>
            <w:pPr>
              <w:spacing w:after="50"/>
            </w:pPr>
            <w:r>
              <w:rPr>
                <w:rFonts w:ascii="Aptos" w:hAnsi="Aptos"/>
                <w:sz w:val="18"/>
                <w:color w:val="262626"/>
              </w:rPr>
              <w:t xml:space="preserve">Observability and cost alerts</w:t>
            </w:r>
          </w:p>
        </w:tc>
        <w:tc>
          <w:tcPr>
            <w:tcW w:w="1800" w:type="dxa"/>
            <w:shd w:fill="F3F6F2"/>
            <w:vAlign w:val="center"/>
          </w:tcPr>
          <w:p>
            <w:pPr>
              <w:spacing w:after="50"/>
            </w:pPr>
            <w:r>
              <w:rPr>
                <w:rFonts w:ascii="Aptos" w:hAnsi="Aptos"/>
                <w:sz w:val="18"/>
                <w:color w:val="262626"/>
              </w:rPr>
              <w:t xml:space="preserve">AWS-native and low operations</w:t>
            </w:r>
          </w:p>
        </w:tc>
        <w:tc>
          <w:tcPr>
            <w:tcW w:w="1800" w:type="dxa"/>
            <w:shd w:fill="F3F6F2"/>
            <w:vAlign w:val="center"/>
          </w:tcPr>
          <w:p>
            <w:pPr>
              <w:spacing w:after="50"/>
            </w:pPr>
            <w:r>
              <w:rPr>
                <w:rFonts w:ascii="Aptos" w:hAnsi="Aptos"/>
                <w:sz w:val="18"/>
                <w:color w:val="262626"/>
              </w:rPr>
              <w:t xml:space="preserve">Third-party monitoring platform</w:t>
            </w:r>
          </w:p>
        </w:tc>
      </w:tr>
      <w:tr>
        <w:tc>
          <w:tcPr>
            <w:tcW w:w="1800" w:type="dxa"/>
            <w:shd w:fill="FFFFFF"/>
            <w:vAlign w:val="center"/>
          </w:tcPr>
          <w:p>
            <w:pPr>
              <w:spacing w:after="50"/>
            </w:pPr>
            <w:r>
              <w:rPr>
                <w:rFonts w:ascii="Aptos" w:hAnsi="Aptos"/>
                <w:sz w:val="18"/>
                <w:color w:val="262626"/>
              </w:rPr>
              <w:t xml:space="preserve">SonarCloud / Snyk / CodeQL / Trivy</w:t>
            </w:r>
          </w:p>
        </w:tc>
        <w:tc>
          <w:tcPr>
            <w:tcW w:w="1800" w:type="dxa"/>
            <w:shd w:fill="FFFFFF"/>
            <w:vAlign w:val="center"/>
          </w:tcPr>
          <w:p>
            <w:pPr>
              <w:spacing w:after="50"/>
            </w:pPr>
            <w:r>
              <w:rPr>
                <w:rFonts w:ascii="Aptos" w:hAnsi="Aptos"/>
                <w:sz w:val="18"/>
                <w:color w:val="262626"/>
              </w:rPr>
              <w:t xml:space="preserve">CI-managed</w:t>
            </w:r>
          </w:p>
        </w:tc>
        <w:tc>
          <w:tcPr>
            <w:tcW w:w="1800" w:type="dxa"/>
            <w:shd w:fill="FFFFFF"/>
            <w:vAlign w:val="center"/>
          </w:tcPr>
          <w:p>
            <w:pPr>
              <w:spacing w:after="50"/>
            </w:pPr>
            <w:r>
              <w:rPr>
                <w:rFonts w:ascii="Aptos" w:hAnsi="Aptos"/>
                <w:sz w:val="18"/>
                <w:color w:val="262626"/>
              </w:rPr>
              <w:t xml:space="preserve">SAST, SCA, quality, IaC scanning</w:t>
            </w:r>
          </w:p>
        </w:tc>
        <w:tc>
          <w:tcPr>
            <w:tcW w:w="1800" w:type="dxa"/>
            <w:shd w:fill="FFFFFF"/>
            <w:vAlign w:val="center"/>
          </w:tcPr>
          <w:p>
            <w:pPr>
              <w:spacing w:after="50"/>
            </w:pPr>
            <w:r>
              <w:rPr>
                <w:rFonts w:ascii="Aptos" w:hAnsi="Aptos"/>
                <w:sz w:val="18"/>
                <w:color w:val="262626"/>
              </w:rPr>
              <w:t xml:space="preserve">Layered software assurance</w:t>
            </w:r>
          </w:p>
        </w:tc>
        <w:tc>
          <w:tcPr>
            <w:tcW w:w="1800" w:type="dxa"/>
            <w:shd w:fill="FFFFFF"/>
            <w:vAlign w:val="center"/>
          </w:tcPr>
          <w:p>
            <w:pPr>
              <w:spacing w:after="50"/>
            </w:pPr>
            <w:r>
              <w:rPr>
                <w:rFonts w:ascii="Aptos" w:hAnsi="Aptos"/>
                <w:sz w:val="18"/>
                <w:color w:val="262626"/>
              </w:rPr>
              <w:t xml:space="preserve">Single-tool coverage</w:t>
            </w:r>
          </w:p>
        </w:tc>
      </w:tr>
    </w:tbl>
    <w:p/>
    <w:tbl>
      <w:tblPr>
        <w:tblW w:w="9000" w:type="dxa"/>
        <w:tblBorders>
          <w:left w:val="single" w:sz="18" w:color="557A61"/>
        </w:tblBorders>
      </w:tblPr>
      <w:tr>
        <w:tc>
          <w:tcPr>
            <w:shd w:fill="E8F0E7"/>
            <w:tcMar>
              <w:top w:w="120" w:type="dxa"/>
              <w:left w:w="180" w:type="dxa"/>
              <w:bottom w:w="120" w:type="dxa"/>
              <w:right w:w="180" w:type="dxa"/>
            </w:tcMar>
          </w:tcPr>
          <w:p>
            <w:r>
              <w:rPr>
                <w:b/>
                <w:color w:val="365A43"/>
              </w:rPr>
              <w:t>No container toolchain</w:t>
            </w:r>
          </w:p>
          <w:p>
            <w:r>
              <w:t>Docker, NGINX, ECR, Kubernetes, ECS, and Fargate are absent by design. CI analyzes and Terraform deploys the exact Python and static assets used at runtime.</w:t>
            </w:r>
          </w:p>
        </w:tc>
      </w:tr>
    </w:tbl>
    <w:p/>
    <w:p>
      <w:pPr>
        <w:pStyle w:val="Heading1"/>
        <w:jc w:val="left"/>
        <w:spacing w:after="120"/>
      </w:pPr>
      <w:r>
        <w:rPr/>
        <w:t xml:space="preserve">4 High-Level Architecture</w:t>
      </w:r>
    </w:p>
    <w:p>
      <w:pPr>
        <w:pStyle w:val="Heading2"/>
        <w:jc w:val="left"/>
        <w:spacing w:after="120"/>
      </w:pPr>
      <w:r>
        <w:rPr/>
        <w:t xml:space="preserve">4.1 Runtime Request Flow</w:t>
      </w:r>
    </w:p>
    <w:p>
      <w:pPr>
        <w:pStyle w:val="ListParagraph"/>
        <w:jc w:val="left"/>
        <w:spacing w:after="70"/>
      </w:pPr>
      <w:r>
        <w:rPr/>
        <w:t xml:space="preserve">1.  The browser obtains index.html, chat.css, app.js, and generated config.js through CloudFront from a private S3 origin.</w:t>
      </w:r>
    </w:p>
    <w:p>
      <w:pPr>
        <w:pStyle w:val="ListParagraph"/>
        <w:jc w:val="left"/>
        <w:spacing w:after="70"/>
      </w:pPr>
      <w:r>
        <w:rPr/>
        <w:t xml:space="preserve">2.  The browser creates or restores a UUID and calls POST /chat on the HTTP API.</w:t>
      </w:r>
    </w:p>
    <w:p>
      <w:pPr>
        <w:pStyle w:val="ListParagraph"/>
        <w:jc w:val="left"/>
        <w:spacing w:after="70"/>
      </w:pPr>
      <w:r>
        <w:rPr/>
        <w:t xml:space="preserve">3.  API Gateway invokes the chat Lambda through an AWS_PROXY payload v2 integration.</w:t>
      </w:r>
    </w:p>
    <w:p>
      <w:pPr>
        <w:pStyle w:val="ListParagraph"/>
        <w:jc w:val="left"/>
        <w:spacing w:after="70"/>
      </w:pPr>
      <w:r>
        <w:rPr/>
        <w:t xml:space="preserve">4.  The function validates the UUID and message, retrieves at most 12 current history records, and formats bounded context.</w:t>
      </w:r>
    </w:p>
    <w:p>
      <w:pPr>
        <w:pStyle w:val="ListParagraph"/>
        <w:jc w:val="left"/>
        <w:spacing w:after="70"/>
      </w:pPr>
      <w:r>
        <w:rPr/>
        <w:t xml:space="preserve">5.  Bedrock RetrieveAndGenerate queries five vector results, invokes Nova Micro with a strict grounding prompt, and returns citations.</w:t>
      </w:r>
    </w:p>
    <w:p>
      <w:pPr>
        <w:pStyle w:val="ListParagraph"/>
        <w:jc w:val="left"/>
        <w:spacing w:after="70"/>
      </w:pPr>
      <w:r>
        <w:rPr/>
        <w:t xml:space="preserve">6.  The function rejects uncited or insufficient output, writes the user and assistant records with a common TTL, and returns JSON.</w:t>
      </w:r>
    </w:p>
    <w:p>
      <w:pPr>
        <w:pStyle w:val="ListParagraph"/>
        <w:jc w:val="left"/>
        <w:spacing w:after="70"/>
      </w:pPr>
      <w:r>
        <w:rPr/>
        <w:t xml:space="preserve">7.  The browser renders the answer and sanitized citation filename/excerpts.</w:t>
      </w:r>
    </w:p>
    <w:p>
      <w:pPr>
        <w:pStyle w:val="Normal"/>
        <w:jc w:val="left"/>
        <w:spacing w:after="20"/>
      </w:pPr>
      <w:r>
        <w:rPr/>
        <w:t xml:space="preserve"/>
      </w:r>
    </w:p>
    <w:p>
      <w:pPr>
        <w:pStyle w:val="Heading2"/>
        <w:jc w:val="left"/>
        <w:spacing w:after="120"/>
      </w:pPr>
      <w:r>
        <w:rPr/>
        <w:t xml:space="preserve">4.2 Ingestion and Deployment Flow</w:t>
      </w:r>
    </w:p>
    <w:p>
      <w:pPr>
        <w:pStyle w:val="Normal"/>
        <w:jc w:val="left"/>
        <w:spacing w:after="140"/>
      </w:pPr>
      <w:r>
        <w:rPr/>
        <w:t xml:space="preserve">Terraform uploads files under knowledge-base/documents/ in the private document bucket. S3 emits create and remove events to SQS. The event source mapping batches up to 100 messages for up to 60 seconds. The ingestion Lambda checks recent Bedrock jobs, defers the batch when a job is active, or starts one idempotent incremental synchronization. Failed messages are retried and eventually redriven to the DLQ.</w:t>
      </w:r>
    </w:p>
    <w:tbl>
      <w:tblPr>
        <w:tblW w:w="9000" w:type="dxa"/>
        <w:tblBorders>
          <w:top w:val="single" w:sz="6" w:color="95AA99"/>
          <w:left w:val="single" w:sz="6" w:color="95AA99"/>
          <w:bottom w:val="single" w:sz="6" w:color="95AA99"/>
          <w:right w:val="single" w:sz="6" w:color="95AA99"/>
        </w:tblBorders>
      </w:tblPr>
      <w:tr>
        <w:trPr>
          <w:trHeight w:val="1700" w:hRule="atLeast"/>
        </w:trPr>
        <w:tc>
          <w:tcPr>
            <w:shd w:fill="F4F6F4"/>
            <w:vAlign w:val="center"/>
          </w:tcPr>
          <w:p>
            <w:pPr>
              <w:jc w:val="center"/>
            </w:pPr>
            <w:r>
              <w:rPr>
                <w:rFonts w:ascii="Aptos Mono" w:hAnsi="Aptos Mono"/>
                <w:sz w:val="17"/>
                <w:color w:val="365A43"/>
              </w:rPr>
              <w:t xml:space="preserve">TERRAFORM ROOT</w:t>
            </w:r>
            <w:r>
              <w:rPr>
                <w:rFonts w:ascii="Aptos Mono" w:hAnsi="Aptos Mono"/>
                <w:sz w:val="17"/>
                <w:color w:val="365A43"/>
              </w:rPr>
              <w:br/>
            </w:r>
            <w:r>
              <w:rPr>
                <w:rFonts w:ascii="Aptos Mono" w:hAnsi="Aptos Mono"/>
                <w:sz w:val="17"/>
                <w:color w:val="365A43"/>
              </w:rPr>
              <w:t xml:space="preserve"> |-- S3 DOCUMENT BUCKET --events--&gt; SQS --&gt; INGESTION LAMBDA</w:t>
            </w:r>
            <w:r>
              <w:rPr>
                <w:rFonts w:ascii="Aptos Mono" w:hAnsi="Aptos Mono"/>
                <w:sz w:val="17"/>
                <w:color w:val="365A43"/>
              </w:rPr>
              <w:br/>
            </w:r>
            <w:r>
              <w:rPr>
                <w:rFonts w:ascii="Aptos Mono" w:hAnsi="Aptos Mono"/>
                <w:sz w:val="17"/>
                <w:color w:val="365A43"/>
              </w:rPr>
              <w:t xml:space="preserve"> |        --prefix--&gt; BEDROCK DATA SOURCE --&gt; KB --&gt; S3 VECTOR INDEX</w:t>
            </w:r>
            <w:r>
              <w:rPr>
                <w:rFonts w:ascii="Aptos Mono" w:hAnsi="Aptos Mono"/>
                <w:sz w:val="17"/>
                <w:color w:val="365A43"/>
              </w:rPr>
              <w:br/>
            </w:r>
            <w:r>
              <w:rPr>
                <w:rFonts w:ascii="Aptos Mono" w:hAnsi="Aptos Mono"/>
                <w:sz w:val="17"/>
                <w:color w:val="365A43"/>
              </w:rPr>
              <w:t xml:space="preserve"> |-- DYNAMODB &lt;--&gt; CHAT LAMBDA &lt;--&gt; BEDROCK KB / NOVA</w:t>
            </w:r>
            <w:r>
              <w:rPr>
                <w:rFonts w:ascii="Aptos Mono" w:hAnsi="Aptos Mono"/>
                <w:sz w:val="17"/>
                <w:color w:val="365A43"/>
              </w:rPr>
              <w:br/>
            </w:r>
            <w:r>
              <w:rPr>
                <w:rFonts w:ascii="Aptos Mono" w:hAnsi="Aptos Mono"/>
                <w:sz w:val="17"/>
                <w:color w:val="365A43"/>
              </w:rPr>
              <w:t xml:space="preserve"> |-- API GATEWAY --&gt; CHAT LAMBDA</w:t>
            </w:r>
            <w:r>
              <w:rPr>
                <w:rFonts w:ascii="Aptos Mono" w:hAnsi="Aptos Mono"/>
                <w:sz w:val="17"/>
                <w:color w:val="365A43"/>
              </w:rPr>
              <w:br/>
            </w:r>
            <w:r>
              <w:rPr>
                <w:rFonts w:ascii="Aptos Mono" w:hAnsi="Aptos Mono"/>
                <w:sz w:val="17"/>
                <w:color w:val="365A43"/>
              </w:rPr>
              <w:t xml:space="preserve"> |-- FRONTEND S3 &lt;--OAC-- CLOUDFRONT</w:t>
            </w:r>
            <w:r>
              <w:rPr>
                <w:rFonts w:ascii="Aptos Mono" w:hAnsi="Aptos Mono"/>
                <w:sz w:val="17"/>
                <w:color w:val="365A43"/>
              </w:rPr>
              <w:br/>
            </w:r>
            <w:r>
              <w:rPr>
                <w:rFonts w:ascii="Aptos Mono" w:hAnsi="Aptos Mono"/>
                <w:sz w:val="17"/>
                <w:color w:val="365A43"/>
              </w:rPr>
              <w:t xml:space="preserve"> -- LOG GROUPS + ALARMS --&gt; SNS; AWS BUDGET --&gt; SNS</w:t>
            </w:r>
            <w:r>
              <w:rPr>
                <w:rFonts w:ascii="Aptos Mono" w:hAnsi="Aptos Mono"/>
                <w:sz w:val="17"/>
                <w:color w:val="365A43"/>
              </w:rPr>
              <w:br/>
            </w:r>
            <w:r>
              <w:rPr>
                <w:rFonts w:ascii="Aptos Mono" w:hAnsi="Aptos Mono"/>
                <w:sz w:val="17"/>
                <w:color w:val="365A43"/>
              </w:rPr>
              <w:t xml:space="preserve"/>
            </w:r>
            <w:r>
              <w:rPr>
                <w:rFonts w:ascii="Aptos Mono" w:hAnsi="Aptos Mono"/>
                <w:sz w:val="17"/>
                <w:color w:val="365A43"/>
              </w:rPr>
              <w:br/>
            </w:r>
            <w:r>
              <w:rPr>
                <w:rFonts w:ascii="Aptos Mono" w:hAnsi="Aptos Mono"/>
                <w:sz w:val="17"/>
                <w:color w:val="365A43"/>
              </w:rPr>
              <w:t xml:space="preserve">BOOTSTRAP ROOT --&gt; STATE S3 + GITHUB PLAN/DEPLOY OIDC ROLES</w:t>
            </w:r>
          </w:p>
        </w:tc>
      </w:tr>
    </w:tbl>
    <w:p>
      <w:pPr>
        <w:pStyle w:val="Caption"/>
        <w:jc w:val="center"/>
      </w:pPr>
      <w:r>
        <w:t>Figure </w:t>
      </w:r>
      <w:fldSimple w:instr=" SEQ Figure \* ARABIC ">
        <w:r>
          <w:t>2</w:t>
        </w:r>
      </w:fldSimple>
      <w:r>
        <w:t xml:space="preserve"> - Infrastructure relationship diagram</w:t>
      </w:r>
    </w:p>
    <w:tbl>
      <w:tblPr>
        <w:tblW w:w="9000" w:type="dxa"/>
        <w:tblBorders>
          <w:top w:val="single" w:sz="6" w:color="95AA99"/>
          <w:left w:val="single" w:sz="6" w:color="95AA99"/>
          <w:bottom w:val="single" w:sz="6" w:color="95AA99"/>
          <w:right w:val="single" w:sz="6" w:color="95AA99"/>
        </w:tblBorders>
      </w:tblPr>
      <w:tr>
        <w:trPr>
          <w:trHeight w:val="1700" w:hRule="atLeast"/>
        </w:trPr>
        <w:tc>
          <w:tcPr>
            <w:shd w:fill="F4F6F4"/>
            <w:vAlign w:val="center"/>
          </w:tcPr>
          <w:p>
            <w:pPr>
              <w:jc w:val="center"/>
            </w:pPr>
            <w:r>
              <w:rPr>
                <w:rFonts w:ascii="Aptos Mono" w:hAnsi="Aptos Mono"/>
                <w:sz w:val="17"/>
                <w:color w:val="365A43"/>
              </w:rPr>
              <w:t xml:space="preserve">FEATURE BRANCH --&gt; PULL REQUEST --&gt; APPLICATION CHECKS + TERRAFORM PLAN</w:t>
            </w:r>
            <w:r>
              <w:rPr>
                <w:rFonts w:ascii="Aptos Mono" w:hAnsi="Aptos Mono"/>
                <w:sz w:val="17"/>
                <w:color w:val="365A43"/>
              </w:rPr>
              <w:br/>
            </w:r>
            <w:r>
              <w:rPr>
                <w:rFonts w:ascii="Aptos Mono" w:hAnsi="Aptos Mono"/>
                <w:sz w:val="17"/>
                <w:color w:val="365A43"/>
              </w:rPr>
              <w:t xml:space="preserve">      --&gt; REVIEW / APPROVAL --&gt; MERGE TO MAIN --&gt; FINAL-COMMIT PLAN</w:t>
            </w:r>
            <w:r>
              <w:rPr>
                <w:rFonts w:ascii="Aptos Mono" w:hAnsi="Aptos Mono"/>
                <w:sz w:val="17"/>
                <w:color w:val="365A43"/>
              </w:rPr>
              <w:br/>
            </w:r>
            <w:r>
              <w:rPr>
                <w:rFonts w:ascii="Aptos Mono" w:hAnsi="Aptos Mono"/>
                <w:sz w:val="17"/>
                <w:color w:val="365A43"/>
              </w:rPr>
              <w:t xml:space="preserve">      --&gt; MANUAL 'APPLY REVIEWED CHANGES' --&gt; VERIFY ARTIFACT PROVENANCE</w:t>
            </w:r>
            <w:r>
              <w:rPr>
                <w:rFonts w:ascii="Aptos Mono" w:hAnsi="Aptos Mono"/>
                <w:sz w:val="17"/>
                <w:color w:val="365A43"/>
              </w:rPr>
              <w:br/>
            </w:r>
            <w:r>
              <w:rPr>
                <w:rFonts w:ascii="Aptos Mono" w:hAnsi="Aptos Mono"/>
                <w:sz w:val="17"/>
                <w:color w:val="365A43"/>
              </w:rPr>
              <w:t xml:space="preserve">      --&gt; APPLY EXACT BINARY PLAN --&gt; PRINT CLOUDFRONT FRONTEND URL</w:t>
            </w:r>
          </w:p>
        </w:tc>
      </w:tr>
    </w:tbl>
    <w:p>
      <w:pPr>
        <w:pStyle w:val="Caption"/>
        <w:jc w:val="center"/>
      </w:pPr>
      <w:r>
        <w:t>Figure </w:t>
      </w:r>
      <w:fldSimple w:instr=" SEQ Figure \* ARABIC ">
        <w:r>
          <w:t>3</w:t>
        </w:r>
      </w:fldSimple>
      <w:r>
        <w:t xml:space="preserve"> - Deployment flow</w:t>
      </w:r>
    </w:p>
    <w:tbl>
      <w:tblPr>
        <w:tblW w:w="9000" w:type="dxa"/>
        <w:tblBorders>
          <w:top w:val="single" w:sz="6" w:color="95AA99"/>
          <w:left w:val="single" w:sz="6" w:color="95AA99"/>
          <w:bottom w:val="single" w:sz="6" w:color="95AA99"/>
          <w:right w:val="single" w:sz="6" w:color="95AA99"/>
        </w:tblBorders>
      </w:tblPr>
      <w:tr>
        <w:trPr>
          <w:trHeight w:val="1700" w:hRule="atLeast"/>
        </w:trPr>
        <w:tc>
          <w:tcPr>
            <w:shd w:fill="F4F6F4"/>
            <w:vAlign w:val="center"/>
          </w:tcPr>
          <w:p>
            <w:pPr>
              <w:jc w:val="center"/>
            </w:pPr>
            <w:r>
              <w:rPr>
                <w:rFonts w:ascii="Aptos Mono" w:hAnsi="Aptos Mono"/>
                <w:sz w:val="17"/>
                <w:color w:val="365A43"/>
              </w:rPr>
              <w:t xml:space="preserve">INTERNET</w:t>
            </w:r>
            <w:r>
              <w:rPr>
                <w:rFonts w:ascii="Aptos Mono" w:hAnsi="Aptos Mono"/>
                <w:sz w:val="17"/>
                <w:color w:val="365A43"/>
              </w:rPr>
              <w:br/>
            </w:r>
            <w:r>
              <w:rPr>
                <w:rFonts w:ascii="Aptos Mono" w:hAnsi="Aptos Mono"/>
                <w:sz w:val="17"/>
                <w:color w:val="365A43"/>
              </w:rPr>
              <w:t xml:space="preserve">  |-- HTTPS 443 --&gt; CLOUDFRONT DEFAULT DOMAIN --&gt; SIGNED OAC --&gt; PRIVATE S3</w:t>
            </w:r>
            <w:r>
              <w:rPr>
                <w:rFonts w:ascii="Aptos Mono" w:hAnsi="Aptos Mono"/>
                <w:sz w:val="17"/>
                <w:color w:val="365A43"/>
              </w:rPr>
              <w:br/>
            </w:r>
            <w:r>
              <w:rPr>
                <w:rFonts w:ascii="Aptos Mono" w:hAnsi="Aptos Mono"/>
                <w:sz w:val="17"/>
                <w:color w:val="365A43"/>
              </w:rPr>
              <w:t xml:space="preserve">  -- HTTPS 443 --&gt; API GATEWAY DEFAULT DOMAIN --&gt; LAMBDA SERVICE INTEGRATION</w:t>
            </w:r>
            <w:r>
              <w:rPr>
                <w:rFonts w:ascii="Aptos Mono" w:hAnsi="Aptos Mono"/>
                <w:sz w:val="17"/>
                <w:color w:val="365A43"/>
              </w:rPr>
              <w:br/>
            </w:r>
            <w:r>
              <w:rPr>
                <w:rFonts w:ascii="Aptos Mono" w:hAnsi="Aptos Mono"/>
                <w:sz w:val="17"/>
                <w:color w:val="365A43"/>
              </w:rPr>
              <w:t xml:space="preserve"/>
            </w:r>
            <w:r>
              <w:rPr>
                <w:rFonts w:ascii="Aptos Mono" w:hAnsi="Aptos Mono"/>
                <w:sz w:val="17"/>
                <w:color w:val="365A43"/>
              </w:rPr>
              <w:br/>
            </w:r>
            <w:r>
              <w:rPr>
                <w:rFonts w:ascii="Aptos Mono" w:hAnsi="Aptos Mono"/>
                <w:sz w:val="17"/>
                <w:color w:val="365A43"/>
              </w:rPr>
              <w:t xml:space="preserve">NO CUSTOMER VPC, CIDR, SUBNET, ROUTE TABLE, SECURITY GROUP, NAT, IGW, OR LOAD BALANCER</w:t>
            </w:r>
          </w:p>
        </w:tc>
      </w:tr>
    </w:tbl>
    <w:p>
      <w:pPr>
        <w:pStyle w:val="Caption"/>
        <w:jc w:val="center"/>
      </w:pPr>
      <w:r>
        <w:t>Figure </w:t>
      </w:r>
      <w:fldSimple w:instr=" SEQ Figure \* ARABIC ">
        <w:r>
          <w:t>4</w:t>
        </w:r>
      </w:fldSimple>
      <w:r>
        <w:t xml:space="preserve"> - Network architecture</w:t>
      </w:r>
    </w:p>
    <w:p>
      <w:pPr>
        <w:pStyle w:val="Heading1"/>
        <w:jc w:val="left"/>
        <w:spacing w:after="120"/>
      </w:pPr>
      <w:r>
        <w:rPr/>
        <w:t xml:space="preserve">5 Infrastructure Design</w:t>
      </w:r>
    </w:p>
    <w:p>
      <w:pPr>
        <w:pStyle w:val="Heading2"/>
        <w:jc w:val="left"/>
        <w:spacing w:after="120"/>
      </w:pPr>
      <w:r>
        <w:rPr/>
        <w:t xml:space="preserve">5.1 Terraform State S3 Bucket</w:t>
      </w:r>
    </w:p>
    <w:p>
      <w:pPr>
        <w:pStyle w:val="Caption"/>
        <w:jc w:val="center"/>
      </w:pPr>
      <w:r>
        <w:t>Table </w:t>
      </w:r>
      <w:fldSimple w:instr=" SEQ Table \* ARABIC ">
        <w:r>
          <w:t>8</w:t>
        </w:r>
      </w:fldSimple>
      <w:r>
        <w:t xml:space="preserve"> - 5.1 Terraform State S3 Bucket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bootstrap: aws_s3_bucket.state, versioning, encryption configuration, public access block, ownership controls, bucket policy</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Stores the application Terraform state and native S3 lock file. It is created or adopted locally before application initialization and is protected with prevent_destroy.</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Terraform reads and writes one configured state key and creates a sibling .tflock object. GitHub roles receive exact bucket/key access through bootstrap policies.</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AES256 server-side encryption, versioning, TLS-only bucket policy, owner-enforced ownership, and complete public-access blocking. No credentials are stored in backend configuration.</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S3 provides Regional durability and concurrent lock coordination without a database. State history is recoverable through object versions.</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Loss of state write permission can create resources without persisted state; stop immediately and import confirmed resources through reviewed recovery configuration. Review old versions and access logs according to organizational policy.</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Terraform Cloud provides managed state and policy but adds another control plane. DynamoDB locking is deprecated; native S3 lockfiles are selected. Future: access logging, KMS CMK, replication, and break-glass recovery runbook.</w:t>
            </w:r>
          </w:p>
        </w:tc>
      </w:tr>
    </w:tbl>
    <w:p/>
    <w:p>
      <w:pPr>
        <w:pStyle w:val="Heading2"/>
        <w:jc w:val="left"/>
        <w:spacing w:after="120"/>
      </w:pPr>
      <w:r>
        <w:rPr/>
        <w:t xml:space="preserve">5.2 GitHub OIDC Plan and Deployment Roles</w:t>
      </w:r>
    </w:p>
    <w:p>
      <w:pPr>
        <w:pStyle w:val="Caption"/>
        <w:jc w:val="center"/>
      </w:pPr>
      <w:r>
        <w:t>Table </w:t>
      </w:r>
      <w:fldSimple w:instr=" SEQ Table \* ARABIC ">
        <w:r>
          <w:t>9</w:t>
        </w:r>
      </w:fldSimple>
      <w:r>
        <w:t xml:space="preserve"> - 5.2 GitHub OIDC Plan and Deployment Roles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bootstrap: aws_iam_role.github_plan, aws_iam_role.github_deploy and supplemental inline policies</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Issue short-lived AWS sessions to GitHub Actions without stored AWS access keys. The plan role is read-oriented; the deployment role can modify application resources and backend state.</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GitHub's token.actions.githubusercontent.com identity provider supplies a signed token with aud and sub claims. Trust policies match immutable owner/repository IDs; deployment matches only refs/heads/main.</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Separate trust boundaries, one-hour maximum role sessions, exact repository identity, main-only deployment, masked account ID, and least-privilege supplemental permissions.</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IAM is a Regional-independent managed service. A failed OIDC assumption stops the workflow before infrastructure commands run.</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Repository transfer, renamed branches, or changed IDs invalidate trust and require a reviewed bootstrap update. Audit CloudTrail AssumeRoleWithWebIdentity events.</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Long-lived repository secrets were rejected. GitHub Environments were deliberately not used; branch protection plus main-only trust and exact-plan promotion provide the control. Future: permission boundaries and organization-wide identity governance.</w:t>
            </w:r>
          </w:p>
        </w:tc>
      </w:tr>
    </w:tbl>
    <w:p/>
    <w:p>
      <w:pPr>
        <w:pStyle w:val="Heading2"/>
        <w:jc w:val="left"/>
        <w:spacing w:after="120"/>
      </w:pPr>
      <w:r>
        <w:rPr/>
        <w:t xml:space="preserve">5.3 Source Document S3 Bucket</w:t>
      </w:r>
    </w:p>
    <w:p>
      <w:pPr>
        <w:pStyle w:val="Caption"/>
        <w:jc w:val="center"/>
      </w:pPr>
      <w:r>
        <w:t>Table </w:t>
      </w:r>
      <w:fldSimple w:instr=" SEQ Table \* ARABIC ">
        <w:r>
          <w:t>10</w:t>
        </w:r>
      </w:fldSimple>
      <w:r>
        <w:t xml:space="preserve"> - 5.3 Source Document S3 Bucket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aws_s3_bucket.documents plus access block, ownership, versioning, AES256 encryption, lifecycle, TLS policy, and aws_s3_object.documents</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Stores only repository-managed knowledge documents under knowledge-base/documents/. It is the Bedrock data source and emits change notifications.</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Terraform discovers files under documents/, uploads Markdown objects, and installs S3 notifications before the initial corpus upload. Bedrock reads only the inclusion prefix.</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Private bucket, blocked public access, owner-enforced ownership, TLS-only access, SSE-S3, scoped Bedrock read permissions, and 30-day expiration of noncurrent demo versions.</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S3 scales automatically and provides multi-AZ durability within the Region. Versioning protects against accidental overwrites.</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Incorrect prefixes do not ingest. Event delivery is at least once; SQS and idempotent ingestion handle duplicates. Monitor storage versions and force-destroy behavior before teardown.</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External document systems, SharePoint connectors, or direct uploads could replace repository-managed files. Future: malware scanning, data classification, retention policy, object lock where mandated.</w:t>
            </w:r>
          </w:p>
        </w:tc>
      </w:tr>
    </w:tbl>
    <w:p/>
    <w:p>
      <w:pPr>
        <w:pStyle w:val="Heading2"/>
        <w:jc w:val="left"/>
        <w:spacing w:after="120"/>
      </w:pPr>
      <w:r>
        <w:rPr/>
        <w:t xml:space="preserve">5.4 Frontend S3 Bucket and Static Objects</w:t>
      </w:r>
    </w:p>
    <w:p>
      <w:pPr>
        <w:pStyle w:val="Caption"/>
        <w:jc w:val="center"/>
      </w:pPr>
      <w:r>
        <w:t>Table </w:t>
      </w:r>
      <w:fldSimple w:instr=" SEQ Table \* ARABIC ">
        <w:r>
          <w:t>11</w:t>
        </w:r>
      </w:fldSimple>
      <w:r>
        <w:t xml:space="preserve"> - 5.4 Frontend S3 Bucket and Static Objects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aws_s3_bucket.frontend and controls; aws_s3_object.frontend_index, frontend_styles, frontend_chat_styles, frontend_app, frontend_config</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Stores the browser application and generated non-secret API endpoint configuration. The bucket is never public.</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CloudFront reads objects through OAC. index.html, app.js, and chat.css use cache controls that prevent new markup from being paired with stale assets; config.js is no-store.</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Public access block, owner-enforced ownership, SSE-S3, TLS denial, and bucket policy restricted to the exact CloudFront distribution SourceArn.</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S3 supports high request volume without capacity management. Static objects have no compute failure mode.</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Incorrect caching may produce incompatible asset versions; the new chat.css key explicitly breaks the former cache. Validate MIME types and CloudFront responses after deployment.</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S3 website hosting was rejected because it cannot use the private OAC pattern. Future: content-hashed filenames and automated CloudFront invalidation.</w:t>
            </w:r>
          </w:p>
        </w:tc>
      </w:tr>
    </w:tbl>
    <w:p/>
    <w:p>
      <w:pPr>
        <w:pStyle w:val="Heading2"/>
        <w:jc w:val="left"/>
        <w:spacing w:after="120"/>
      </w:pPr>
      <w:r>
        <w:rPr/>
        <w:t xml:space="preserve">5.5 CloudFront Distribution, OAC, and Security Headers</w:t>
      </w:r>
    </w:p>
    <w:p>
      <w:pPr>
        <w:pStyle w:val="Caption"/>
        <w:jc w:val="center"/>
      </w:pPr>
      <w:r>
        <w:t>Table </w:t>
      </w:r>
      <w:fldSimple w:instr=" SEQ Table \* ARABIC ">
        <w:r>
          <w:t>12</w:t>
        </w:r>
      </w:fldSimple>
      <w:r>
        <w:t xml:space="preserve"> - 5.5 CloudFront Distribution, OAC, and Security Headers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aws_cloudfront_distribution.frontend, aws_cloudfront_origin_access_control.frontend, aws_cloudfront_response_headers_policy.security</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Provides the public HTTPS frontend endpoint, edge caching, compression, protocol redirection, and signed access to private S3.</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Viewer GET/HEAD/OPTIONS requests are redirected to HTTPS and served from the S3 origin. OAC signs origin requests with SigV4. Security headers apply at the edge.</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CSP restricts scripts/styles to self and connections to HTTPS; frame denial, HSTS, referrer policy, content-type protection, and legacy XSS protection are enabled.</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CloudFront is globally distributed; Price Class 100 limits edge locations to reduce cost. The S3 origin remains durable.</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A bad CSP can block the API; stale cache can delay releases. Validate headers and frontend behavior. The default certificate/domain limits TLS policy selection.</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A custom domain with ACM and modern TLS policy is the production path. WAF and access logs are recommended for public deployment.</w:t>
            </w:r>
          </w:p>
        </w:tc>
      </w:tr>
    </w:tbl>
    <w:p/>
    <w:p>
      <w:pPr>
        <w:pStyle w:val="Heading2"/>
        <w:jc w:val="left"/>
        <w:spacing w:after="120"/>
      </w:pPr>
      <w:r>
        <w:rPr/>
        <w:t xml:space="preserve">5.6 S3 Vector Bucket and Index</w:t>
      </w:r>
    </w:p>
    <w:p>
      <w:pPr>
        <w:pStyle w:val="Caption"/>
        <w:jc w:val="center"/>
      </w:pPr>
      <w:r>
        <w:t>Table </w:t>
      </w:r>
      <w:fldSimple w:instr=" SEQ Table \* ARABIC ">
        <w:r>
          <w:t>13</w:t>
        </w:r>
      </w:fldSimple>
      <w:r>
        <w:t xml:space="preserve"> - 5.6 S3 Vector Bucket and Index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aws_s3vectors_vector_bucket.knowledge_base, aws_s3vectors_index.knowledge_base, vector bucket policy</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Stores semantic vectors used by the Bedrock Knowledge Base without an always-running vector cluster.</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Titan generates 256-dimension FLOAT32 embeddings. The index uses cosine distance. Bedrock's role can put, get, delete, and query only the selected index.</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AES256 encryption and a bucket policy constrained to the account principal plus exact knowledge-base role ARN. No public data path exists.</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S3 Vectors scales as a managed service. Query cost grows with index size; the selected dimensions minimize storage and processed bytes.</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Region/provider incompatibility blocks creation. Deleted vectors may remain billable for up to a day. Monitor ingestion state, index size, and query quality.</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OpenSearch Serverless and Aurora pgvector offer richer/hybrid search but add baseline operations/cost. Future: formal RAG quality evaluation and dimension/model comparison.</w:t>
            </w:r>
          </w:p>
        </w:tc>
      </w:tr>
    </w:tbl>
    <w:p/>
    <w:p>
      <w:pPr>
        <w:pStyle w:val="Heading2"/>
        <w:jc w:val="left"/>
        <w:spacing w:after="120"/>
      </w:pPr>
      <w:r>
        <w:rPr/>
        <w:t xml:space="preserve">5.7 Bedrock Knowledge Base and Data Source</w:t>
      </w:r>
    </w:p>
    <w:p>
      <w:pPr>
        <w:pStyle w:val="Caption"/>
        <w:jc w:val="center"/>
      </w:pPr>
      <w:r>
        <w:t>Table </w:t>
      </w:r>
      <w:fldSimple w:instr=" SEQ Table \* ARABIC ">
        <w:r>
          <w:t>14</w:t>
        </w:r>
      </w:fldSimple>
      <w:r>
        <w:t xml:space="preserve"> - 5.7 Bedrock Knowledge Base and Data Source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aws_bedrockagent_knowledge_base.this, aws_bedrockagent_data_source.documents</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Coordinates retrieval over the approved S3 corpus and connects embeddings, vectors, and generation.</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The VECTOR knowledge base uses Titan V2 embeddings and the S3 Vectors index. The S3 data source includes one prefix, deletes removed content, and chunks at 500 tokens with 15 percent overlap.</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A dedicated role reads only the source prefix, invokes only the embedding model, and operates only the vector index. Chat retrieval is scoped where AWS supports resource-level authorization.</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Bedrock is managed; availability follows Regional service quotas. Ingestion is asynchronous and eventually consistent.</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Apply success does not prove ingestion completion. Model access, quota, role propagation, or malformed documents can fail jobs. Inspect ingestion job status and logs.</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A custom retrieve-then-generate flow offers more control but more code. Future: reranking, Guardrails, evaluation datasets, hybrid retrieval, and ingestion status polling.</w:t>
            </w:r>
          </w:p>
        </w:tc>
      </w:tr>
    </w:tbl>
    <w:p/>
    <w:p>
      <w:pPr>
        <w:pStyle w:val="Heading2"/>
        <w:jc w:val="left"/>
        <w:spacing w:after="120"/>
      </w:pPr>
      <w:r>
        <w:rPr/>
        <w:t xml:space="preserve">5.8 SSM Parameters</w:t>
      </w:r>
    </w:p>
    <w:p>
      <w:pPr>
        <w:pStyle w:val="Caption"/>
        <w:jc w:val="center"/>
      </w:pPr>
      <w:r>
        <w:t>Table </w:t>
      </w:r>
      <w:fldSimple w:instr=" SEQ Table \* ARABIC ">
        <w:r>
          <w:t>15</w:t>
        </w:r>
      </w:fldSimple>
      <w:r>
        <w:t xml:space="preserve"> - 5.8 SSM Parameters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aws_ssm_parameter.generation_model_id, aws_ssm_parameter.knowledge_base_id and corresponding data sources</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Expose Terraform-managed model and knowledge-base identifiers to deployment-time configuration.</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Terraform creates String parameters, reads them as data sources, and injects resolved values into the chat Lambda environment. Runtime requests do not call SSM.</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Values are identifiers, not secrets. IAM access is deployment-time; the application receives only required identifiers.</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Parameter Store is managed and durable. This use avoids configuration duplication.</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A missing or stale parameter prevents planning or deploys the wrong model identifier. Changes must be reviewed with model/Region compatibility.</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Direct Terraform references are simpler, but parameters provide explicit configuration records. Secrets Manager is unnecessary because these values are non-sensitive.</w:t>
            </w:r>
          </w:p>
        </w:tc>
      </w:tr>
    </w:tbl>
    <w:p/>
    <w:p>
      <w:pPr>
        <w:pStyle w:val="Heading2"/>
        <w:jc w:val="left"/>
        <w:spacing w:after="120"/>
      </w:pPr>
      <w:r>
        <w:rPr/>
        <w:t xml:space="preserve">5.9 DynamoDB Session Table</w:t>
      </w:r>
    </w:p>
    <w:p>
      <w:pPr>
        <w:pStyle w:val="Caption"/>
        <w:jc w:val="center"/>
      </w:pPr>
      <w:r>
        <w:t>Table </w:t>
      </w:r>
      <w:fldSimple w:instr=" SEQ Table \* ARABIC ">
        <w:r>
          <w:t>16</w:t>
        </w:r>
      </w:fldSimple>
      <w:r>
        <w:t xml:space="preserve"> - 5.9 DynamoDB Session Table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aws_dynamodb_table.sessions</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Stores short-lived user and assistant messages by anonymous session UUID and chronological message ID.</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Partition key is session_id; sort key is message_id. PAY_PER_REQUEST capacity scales automatically. expires_at drives TTL; reads also filter logically expired records before asynchronous deletion.</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Server-side encryption is enabled. The chat role receives Query, PutItem, and BatchWriteItem only. No table scan is performed.</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On-demand capacity adapts to variable workloads. A single hot session could create a hot partition, but the demonstration's bounded use is small.</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The two writes for a turn are batch operations, not a transaction; partial semantic turns are a limitation. TTL deletion is best effort. Monitor throttled requests.</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RDS adds capacity and schema operations. ElastiCache is not durable. Future: transactional turn objects, PITR, authenticated user partitioning, and backup policies.</w:t>
            </w:r>
          </w:p>
        </w:tc>
      </w:tr>
    </w:tbl>
    <w:p/>
    <w:p>
      <w:pPr>
        <w:pStyle w:val="Heading2"/>
        <w:jc w:val="left"/>
        <w:spacing w:after="120"/>
      </w:pPr>
      <w:r>
        <w:rPr/>
        <w:t xml:space="preserve">5.10 Chat Lambda and Log Group</w:t>
      </w:r>
    </w:p>
    <w:p>
      <w:pPr>
        <w:pStyle w:val="Caption"/>
        <w:jc w:val="center"/>
      </w:pPr>
      <w:r>
        <w:t>Table </w:t>
      </w:r>
      <w:fldSimple w:instr=" SEQ Table \* ARABIC ">
        <w:r>
          <w:t>17</w:t>
        </w:r>
      </w:fldSimple>
      <w:r>
        <w:t xml:space="preserve"> - 5.10 Chat Lambda and Log Group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aws_lambda_function.chat, aws_cloudwatch_log_group.chat</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Validates HTTP requests, restores bounded history, invokes Bedrock RetrieveAndGenerate, sanitizes citations, persists messages, and returns structured JSON.</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Python 3.13 ZIP, 512 MB, 45-second timeout. Adaptive SDK retries are capped. Retrieval returns five results; generation is bounded to 600 tokens at temperature 0.1/topP 0.9.</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Input is limited to 2,000 characters; UUIDs are canonical; raw private S3 URIs are not exposed; IAM is scoped except the documented RetrieveAndGenerate wildcard required by AWS.</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Lambda scales per request using account concurrency. No reserved concurrency is configured, preserving compatibility with low-quota accounts.</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Bedrock throttling returns 429; AWS failures return 502; unhandled failures return 500. Logs use structured event records and seven-day retention by default.</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Containers or ECS were rejected. Future: authentication claims, idempotent writes, provisioned concurrency only if latency evidence justifies it, and tracing.</w:t>
            </w:r>
          </w:p>
        </w:tc>
      </w:tr>
    </w:tbl>
    <w:p/>
    <w:p>
      <w:pPr>
        <w:pStyle w:val="Heading2"/>
        <w:jc w:val="left"/>
        <w:spacing w:after="120"/>
      </w:pPr>
      <w:r>
        <w:rPr/>
        <w:t xml:space="preserve">5.11 Ingestion Lambda and Log Group</w:t>
      </w:r>
    </w:p>
    <w:p>
      <w:pPr>
        <w:pStyle w:val="Caption"/>
        <w:jc w:val="center"/>
      </w:pPr>
      <w:r>
        <w:t>Table </w:t>
      </w:r>
      <w:fldSimple w:instr=" SEQ Table \* ARABIC ">
        <w:r>
          <w:t>18</w:t>
        </w:r>
      </w:fldSimple>
      <w:r>
        <w:t xml:space="preserve"> - 5.11 Ingestion Lambda and Log Group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aws_lambda_function.ingestion, aws_cloudwatch_log_group.ingestion</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Coalesces document events and starts one Bedrock incremental ingestion job.</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Python 3.13 ZIP, 256 MB, 60-second timeout. It lists recent jobs, returns batch failures while another job is active, and generates a deterministic idempotency token from SQS message IDs.</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Dedicated IAM allows its log group, one SQS queue, and list/start ingestion for the selected knowledge base/data source.</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Lambda uses unreserved account concurrency; SQS batching prevents a job storm. Bedrock synchronization remains eventually consistent.</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Exceptions increment Lambda Errors and trigger SQS retry. Repeated failure reaches the DLQ. Operators inspect ingestion_started, ingestion_deferred, and ingestion_start_failed events.</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Step Functions could poll jobs but adds complexity. Future: explicit status polling, alarms for stale ingestion, and controlled replay tooling.</w:t>
            </w:r>
          </w:p>
        </w:tc>
      </w:tr>
    </w:tbl>
    <w:p/>
    <w:p>
      <w:pPr>
        <w:pStyle w:val="Heading2"/>
        <w:jc w:val="left"/>
        <w:spacing w:after="120"/>
      </w:pPr>
      <w:r>
        <w:rPr/>
        <w:t xml:space="preserve">5.12 SQS Ingestion Queue, DLQ, and Event Mapping</w:t>
      </w:r>
    </w:p>
    <w:p>
      <w:pPr>
        <w:pStyle w:val="Caption"/>
        <w:jc w:val="center"/>
      </w:pPr>
      <w:r>
        <w:t>Table </w:t>
      </w:r>
      <w:fldSimple w:instr=" SEQ Table \* ARABIC ">
        <w:r>
          <w:t>19</w:t>
        </w:r>
      </w:fldSimple>
      <w:r>
        <w:t xml:space="preserve"> - 5.12 SQS Ingestion Queue, DLQ, and Event Mapping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aws_sqs_queue.ingestion, aws_sqs_queue.ingestion_dlq, queue policy, S3 notification, Lambda event source mapping</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Buffers S3 object events, absorbs bursts, supports retry/backoff, and isolates poison events.</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The standard queue uses 480-second visibility, four-day retention, long polling, and maxReceiveCount 8. The DLQ retains messages for 14 days. Batch size is 100 with a 60-second window and partial-batch response.</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SQS-managed encryption. Queue policy permits SendMessage only from the exact document bucket and source account. Lambda consumption is scoped to one queue.</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SQS and Lambda scale automatically and provide at-least-once delivery. Duplicate events are expected and safe.</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Visibility that is shorter than processing can duplicate work; active Bedrock jobs intentionally cause retries. The DLQ alarm must be investigated and messages replayed only after correcting cause.</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Direct S3-to-Lambda lacks durable buffering. EventBridge adds routing capability not required here. Future: formal DLQ replay procedure.</w:t>
            </w:r>
          </w:p>
        </w:tc>
      </w:tr>
    </w:tbl>
    <w:p/>
    <w:p>
      <w:pPr>
        <w:pStyle w:val="Heading2"/>
        <w:jc w:val="left"/>
        <w:spacing w:after="120"/>
      </w:pPr>
      <w:r>
        <w:rPr/>
        <w:t xml:space="preserve">5.13 API Gateway HTTP API</w:t>
      </w:r>
    </w:p>
    <w:p>
      <w:pPr>
        <w:pStyle w:val="Caption"/>
        <w:jc w:val="center"/>
      </w:pPr>
      <w:r>
        <w:t>Table </w:t>
      </w:r>
      <w:fldSimple w:instr=" SEQ Table \* ARABIC ">
        <w:r>
          <w:t>20</w:t>
        </w:r>
      </w:fldSimple>
      <w:r>
        <w:t xml:space="preserve"> - 5.13 API Gateway HTTP API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aws_apigatewayv2_api.chat, integration, two routes, default stage, API log group, Lambda permission</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Exposes POST /chat and GET /sessions/{sessionId}/messages over HTTPS and invokes the chat Lambda.</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A payload-format 2.0 AWS_PROXY integration has a 29-second API timeout. The auto-deployed default stage enables detailed metrics, JSON access logs, CORS for the CloudFront origin, 5 requests/second sustained and 10 burst by default.</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Managed TLS, narrow CORS origin/method/header configuration, Lambda SourceArn permission, and access logs without request bodies. End-user authentication is absent.</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HTTP API is managed and scales automatically. Stage throttling controls load but is not a strong per-client abuse control.</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Requests longer than the integration timeout fail even if Lambda continues. Misconfigured CORS blocks browsers. Monitor 5xx, Lambda duration/errors, and access logs.</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REST API supports usage plans and richer features at higher cost. Future: JWT authorizer, WAF, custom domain, per-client quota, and access-log correlation.</w:t>
            </w:r>
          </w:p>
        </w:tc>
      </w:tr>
    </w:tbl>
    <w:p/>
    <w:p>
      <w:pPr>
        <w:pStyle w:val="Heading2"/>
        <w:jc w:val="left"/>
        <w:spacing w:after="120"/>
      </w:pPr>
      <w:r>
        <w:rPr/>
        <w:t xml:space="preserve">5.14 Runtime IAM Roles and Policies</w:t>
      </w:r>
    </w:p>
    <w:p>
      <w:pPr>
        <w:pStyle w:val="Caption"/>
        <w:jc w:val="center"/>
      </w:pPr>
      <w:r>
        <w:t>Table </w:t>
      </w:r>
      <w:fldSimple w:instr=" SEQ Table \* ARABIC ">
        <w:r>
          <w:t>21</w:t>
        </w:r>
      </w:fldSimple>
      <w:r>
        <w:t xml:space="preserve"> - 5.14 Runtime IAM Roles and Policies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knowledge-base, chat, and ingestion aws_iam_role/aws_iam_role_policy resources plus trust documents</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Separate duties among Bedrock retrieval/indexing, interactive chat, and document ingestion.</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Lambda trusts only lambda.amazonaws.com. The knowledge-base role trusts bedrock.amazonaws.com with SourceAccount and SourceArn conditions. Inline policies reference exact tables, queues, logs, model ARNs, prefixes, and vector index.</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Least privilege is implemented. bedrock:RetrieveAndGenerate uses Resource '*' only because AWS does not support resource scoping; bedrock:Retrieve is separately scoped to the exact KB.</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IAM is managed and highly available. Role-policy propagation can create transient first-apply races; explicit dependencies reduce them.</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AccessDenied errors require comparing CloudTrail/API error actions with the IAM matrix, then narrowing any necessary correction. Never broaden unrelated statements.</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One shared role was rejected. Future: permissions boundaries, Access Analyzer, organization SCP alignment, and periodic unused-permission review.</w:t>
            </w:r>
          </w:p>
        </w:tc>
      </w:tr>
    </w:tbl>
    <w:p/>
    <w:p>
      <w:pPr>
        <w:pStyle w:val="Heading2"/>
        <w:jc w:val="left"/>
        <w:spacing w:after="120"/>
      </w:pPr>
      <w:r>
        <w:rPr/>
        <w:t xml:space="preserve">5.15 SNS Alert Topic and Subscription</w:t>
      </w:r>
    </w:p>
    <w:p>
      <w:pPr>
        <w:pStyle w:val="Caption"/>
        <w:jc w:val="center"/>
      </w:pPr>
      <w:r>
        <w:t>Table </w:t>
      </w:r>
      <w:fldSimple w:instr=" SEQ Table \* ARABIC ">
        <w:r>
          <w:t>22</w:t>
        </w:r>
      </w:fldSimple>
      <w:r>
        <w:t xml:space="preserve"> - 5.15 SNS Alert Topic and Subscription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aws_sns_topic.alerts, topic policy, optional email subscription</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Centralizes notifications from CloudWatch alarms and AWS Budgets.</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CloudWatch and Budgets service principals publish to one topic. An optional email endpoint receives messages after subscription confirmation.</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Encrypted with the AWS-managed SNS key. Policy grants owner management and publish only to the expected AWS services.</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SNS is managed and supports fan-out. Email is best-effort and not an incident-management guarantee.</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Unconfirmed subscriptions receive nothing. Operators must confirm email and test alarm notification paths.</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ChatOps/PagerDuty integrations improve operational response. A customer-managed KMS key is a production option where policy mandates it.</w:t>
            </w:r>
          </w:p>
        </w:tc>
      </w:tr>
    </w:tbl>
    <w:p/>
    <w:p>
      <w:pPr>
        <w:pStyle w:val="Heading2"/>
        <w:jc w:val="left"/>
        <w:spacing w:after="120"/>
      </w:pPr>
      <w:r>
        <w:rPr/>
        <w:t xml:space="preserve">5.16 CloudWatch Logs and Alarms</w:t>
      </w:r>
    </w:p>
    <w:p>
      <w:pPr>
        <w:pStyle w:val="Caption"/>
        <w:jc w:val="center"/>
      </w:pPr>
      <w:r>
        <w:t>Table </w:t>
      </w:r>
      <w:fldSimple w:instr=" SEQ Table \* ARABIC ">
        <w:r>
          <w:t>23</w:t>
        </w:r>
      </w:fldSimple>
      <w:r>
        <w:t xml:space="preserve"> - 5.16 CloudWatch Logs and Alarms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three log groups and five aws_cloudwatch_metric_alarm resources</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Provides short-retention diagnostic logs and alerts for chat error percentage, ingestion errors, visible DLQ messages, API 5xx responses, and DynamoDB throttling.</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Alarms evaluate five-minute periods and treat missing data as not breaching. The chat alarm calculates errors as a percentage of invocations. All alarm actions publish to SNS.</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Logs omit secrets and API request bodies. Retention defaults to seven days to limit data and cost. IAM restricts log writes by function.</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CloudWatch is managed. Alarms detect service health but no dashboard or distributed trace is implemented.</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Metric alarms can miss semantic failures, poor answers, and ingestion latency. Operators correlate API request IDs and structured Lambda events.</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Future: dashboard, X-Ray tracing, synthetic canaries, RAG quality metrics, latency percentiles, and centralized log archive.</w:t>
            </w:r>
          </w:p>
        </w:tc>
      </w:tr>
    </w:tbl>
    <w:p/>
    <w:p>
      <w:pPr>
        <w:pStyle w:val="Heading2"/>
        <w:jc w:val="left"/>
        <w:spacing w:after="120"/>
      </w:pPr>
      <w:r>
        <w:rPr/>
        <w:t xml:space="preserve">5.17 AWS Monthly Budget</w:t>
      </w:r>
    </w:p>
    <w:p>
      <w:pPr>
        <w:pStyle w:val="Caption"/>
        <w:jc w:val="center"/>
      </w:pPr>
      <w:r>
        <w:t>Table </w:t>
      </w:r>
      <w:fldSimple w:instr=" SEQ Table \* ARABIC ">
        <w:r>
          <w:t>24</w:t>
        </w:r>
      </w:fldSimple>
      <w:r>
        <w:t xml:space="preserve"> - 5.17 AWS Monthly Budget design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Design aspect</w:t>
            </w:r>
          </w:p>
        </w:tc>
        <w:tc>
          <w:tcPr>
            <w:tcW w:w="4500" w:type="dxa"/>
            <w:shd w:fill="5B3B1F"/>
            <w:vAlign w:val="center"/>
          </w:tcPr>
          <w:p>
            <w:pPr>
              <w:spacing w:after="50"/>
            </w:pPr>
            <w:r>
              <w:rPr>
                <w:rFonts w:ascii="Aptos" w:hAnsi="Aptos"/>
                <w:sz w:val="18"/>
                <w:color w:val="FFFFFF"/>
                <w:b/>
              </w:rPr>
              <w:t xml:space="preserve">Implementation</w:t>
            </w:r>
          </w:p>
        </w:tc>
      </w:tr>
      <w:tr>
        <w:tc>
          <w:tcPr>
            <w:tcW w:w="4500" w:type="dxa"/>
            <w:shd w:fill="FFFFFF"/>
            <w:vAlign w:val="center"/>
          </w:tcPr>
          <w:p>
            <w:pPr>
              <w:spacing w:after="50"/>
            </w:pPr>
            <w:r>
              <w:rPr>
                <w:rFonts w:ascii="Aptos" w:hAnsi="Aptos"/>
                <w:sz w:val="18"/>
                <w:color w:val="262626"/>
              </w:rPr>
              <w:t xml:space="preserve">Terraform resources</w:t>
            </w:r>
          </w:p>
        </w:tc>
        <w:tc>
          <w:tcPr>
            <w:tcW w:w="4500" w:type="dxa"/>
            <w:shd w:fill="FFFFFF"/>
            <w:vAlign w:val="center"/>
          </w:tcPr>
          <w:p>
            <w:pPr>
              <w:spacing w:after="50"/>
            </w:pPr>
            <w:r>
              <w:rPr>
                <w:rFonts w:ascii="Aptos" w:hAnsi="Aptos"/>
                <w:sz w:val="18"/>
                <w:color w:val="262626"/>
              </w:rPr>
              <w:t xml:space="preserve">aws_budgets_budget.monthly</w:t>
            </w:r>
          </w:p>
        </w:tc>
      </w:tr>
      <w:tr>
        <w:tc>
          <w:tcPr>
            <w:tcW w:w="4500" w:type="dxa"/>
            <w:shd w:fill="F3F6F2"/>
            <w:vAlign w:val="center"/>
          </w:tcPr>
          <w:p>
            <w:pPr>
              <w:spacing w:after="50"/>
            </w:pPr>
            <w:r>
              <w:rPr>
                <w:rFonts w:ascii="Aptos" w:hAnsi="Aptos"/>
                <w:sz w:val="18"/>
                <w:color w:val="262626"/>
              </w:rPr>
              <w:t xml:space="preserve">Purpose and responsibilities</w:t>
            </w:r>
          </w:p>
        </w:tc>
        <w:tc>
          <w:tcPr>
            <w:tcW w:w="4500" w:type="dxa"/>
            <w:shd w:fill="F3F6F2"/>
            <w:vAlign w:val="center"/>
          </w:tcPr>
          <w:p>
            <w:pPr>
              <w:spacing w:after="50"/>
            </w:pPr>
            <w:r>
              <w:rPr>
                <w:rFonts w:ascii="Aptos" w:hAnsi="Aptos"/>
                <w:sz w:val="18"/>
                <w:color w:val="262626"/>
              </w:rPr>
              <w:t xml:space="preserve">Provides advisory monthly cost notifications at 80 percent actual and 100 percent forecast of the configured USD amount.</w:t>
            </w:r>
          </w:p>
        </w:tc>
      </w:tr>
      <w:tr>
        <w:tc>
          <w:tcPr>
            <w:tcW w:w="4500" w:type="dxa"/>
            <w:shd w:fill="FFFFFF"/>
            <w:vAlign w:val="center"/>
          </w:tcPr>
          <w:p>
            <w:pPr>
              <w:spacing w:after="50"/>
            </w:pPr>
            <w:r>
              <w:rPr>
                <w:rFonts w:ascii="Aptos" w:hAnsi="Aptos"/>
                <w:sz w:val="18"/>
                <w:color w:val="262626"/>
              </w:rPr>
              <w:t xml:space="preserve">Internal behavior and communication</w:t>
            </w:r>
          </w:p>
        </w:tc>
        <w:tc>
          <w:tcPr>
            <w:tcW w:w="4500" w:type="dxa"/>
            <w:shd w:fill="FFFFFF"/>
            <w:vAlign w:val="center"/>
          </w:tcPr>
          <w:p>
            <w:pPr>
              <w:spacing w:after="50"/>
            </w:pPr>
            <w:r>
              <w:rPr>
                <w:rFonts w:ascii="Aptos" w:hAnsi="Aptos"/>
                <w:sz w:val="18"/>
                <w:color w:val="262626"/>
              </w:rPr>
              <w:t xml:space="preserve">AWS Budgets publishes notifications to SNS. The demo defaults to USD 10 per month.</w:t>
            </w:r>
          </w:p>
        </w:tc>
      </w:tr>
      <w:tr>
        <w:tc>
          <w:tcPr>
            <w:tcW w:w="4500" w:type="dxa"/>
            <w:shd w:fill="F3F6F2"/>
            <w:vAlign w:val="center"/>
          </w:tcPr>
          <w:p>
            <w:pPr>
              <w:spacing w:after="50"/>
            </w:pPr>
            <w:r>
              <w:rPr>
                <w:rFonts w:ascii="Aptos" w:hAnsi="Aptos"/>
                <w:sz w:val="18"/>
                <w:color w:val="262626"/>
              </w:rPr>
              <w:t xml:space="preserve">Security</w:t>
            </w:r>
          </w:p>
        </w:tc>
        <w:tc>
          <w:tcPr>
            <w:tcW w:w="4500" w:type="dxa"/>
            <w:shd w:fill="F3F6F2"/>
            <w:vAlign w:val="center"/>
          </w:tcPr>
          <w:p>
            <w:pPr>
              <w:spacing w:after="50"/>
            </w:pPr>
            <w:r>
              <w:rPr>
                <w:rFonts w:ascii="Aptos" w:hAnsi="Aptos"/>
                <w:sz w:val="18"/>
                <w:color w:val="262626"/>
              </w:rPr>
              <w:t xml:space="preserve">Budget policy publication is restricted to the alerts topic. Budget values and alert destinations are configuration, not secrets.</w:t>
            </w:r>
          </w:p>
        </w:tc>
      </w:tr>
      <w:tr>
        <w:tc>
          <w:tcPr>
            <w:tcW w:w="4500" w:type="dxa"/>
            <w:shd w:fill="FFFFFF"/>
            <w:vAlign w:val="center"/>
          </w:tcPr>
          <w:p>
            <w:pPr>
              <w:spacing w:after="50"/>
            </w:pPr>
            <w:r>
              <w:rPr>
                <w:rFonts w:ascii="Aptos" w:hAnsi="Aptos"/>
                <w:sz w:val="18"/>
                <w:color w:val="262626"/>
              </w:rPr>
              <w:t xml:space="preserve">Scalability and availability</w:t>
            </w:r>
          </w:p>
        </w:tc>
        <w:tc>
          <w:tcPr>
            <w:tcW w:w="4500" w:type="dxa"/>
            <w:shd w:fill="FFFFFF"/>
            <w:vAlign w:val="center"/>
          </w:tcPr>
          <w:p>
            <w:pPr>
              <w:spacing w:after="50"/>
            </w:pPr>
            <w:r>
              <w:rPr>
                <w:rFonts w:ascii="Aptos" w:hAnsi="Aptos"/>
                <w:sz w:val="18"/>
                <w:color w:val="262626"/>
              </w:rPr>
              <w:t xml:space="preserve">Budget evaluation is managed but not real time. It does not throttle, stop, or destroy resources.</w:t>
            </w:r>
          </w:p>
        </w:tc>
      </w:tr>
      <w:tr>
        <w:tc>
          <w:tcPr>
            <w:tcW w:w="4500" w:type="dxa"/>
            <w:shd w:fill="F3F6F2"/>
            <w:vAlign w:val="center"/>
          </w:tcPr>
          <w:p>
            <w:pPr>
              <w:spacing w:after="50"/>
            </w:pPr>
            <w:r>
              <w:rPr>
                <w:rFonts w:ascii="Aptos" w:hAnsi="Aptos"/>
                <w:sz w:val="18"/>
                <w:color w:val="262626"/>
              </w:rPr>
              <w:t xml:space="preserve">Failure and operations</w:t>
            </w:r>
          </w:p>
        </w:tc>
        <w:tc>
          <w:tcPr>
            <w:tcW w:w="4500" w:type="dxa"/>
            <w:shd w:fill="F3F6F2"/>
            <w:vAlign w:val="center"/>
          </w:tcPr>
          <w:p>
            <w:pPr>
              <w:spacing w:after="50"/>
            </w:pPr>
            <w:r>
              <w:rPr>
                <w:rFonts w:ascii="Aptos" w:hAnsi="Aptos"/>
                <w:sz w:val="18"/>
                <w:color w:val="262626"/>
              </w:rPr>
              <w:t xml:space="preserve">Public API abuse may generate spend before a delayed alert. Billing dashboards and anomaly detection should complement the budget.</w:t>
            </w:r>
          </w:p>
        </w:tc>
      </w:tr>
      <w:tr>
        <w:tc>
          <w:tcPr>
            <w:tcW w:w="4500" w:type="dxa"/>
            <w:shd w:fill="FFFFFF"/>
            <w:vAlign w:val="center"/>
          </w:tcPr>
          <w:p>
            <w:pPr>
              <w:spacing w:after="50"/>
            </w:pPr>
            <w:r>
              <w:rPr>
                <w:rFonts w:ascii="Aptos" w:hAnsi="Aptos"/>
                <w:sz w:val="18"/>
                <w:color w:val="262626"/>
              </w:rPr>
              <w:t xml:space="preserve">Alternatives and future improvement</w:t>
            </w:r>
          </w:p>
        </w:tc>
        <w:tc>
          <w:tcPr>
            <w:tcW w:w="4500" w:type="dxa"/>
            <w:shd w:fill="FFFFFF"/>
            <w:vAlign w:val="center"/>
          </w:tcPr>
          <w:p>
            <w:pPr>
              <w:spacing w:after="50"/>
            </w:pPr>
            <w:r>
              <w:rPr>
                <w:rFonts w:ascii="Aptos" w:hAnsi="Aptos"/>
                <w:sz w:val="18"/>
                <w:color w:val="262626"/>
              </w:rPr>
              <w:t xml:space="preserve">Automated budget actions or organizational cost controls can provide stronger enforcement. Maintain conservative throttles and destroy unused demos.</w:t>
            </w:r>
          </w:p>
        </w:tc>
      </w:tr>
    </w:tbl>
    <w:p/>
    <w:p>
      <w:pPr>
        <w:pStyle w:val="Heading1"/>
        <w:jc w:val="left"/>
        <w:spacing w:after="120"/>
      </w:pPr>
      <w:r>
        <w:rPr/>
        <w:t xml:space="preserve">6 Networking</w:t>
      </w:r>
    </w:p>
    <w:p>
      <w:pPr>
        <w:pStyle w:val="Heading2"/>
        <w:jc w:val="left"/>
        <w:spacing w:after="120"/>
      </w:pPr>
      <w:r>
        <w:rPr/>
        <w:t xml:space="preserve">6.1 Network Model</w:t>
      </w:r>
    </w:p>
    <w:p>
      <w:pPr>
        <w:pStyle w:val="Normal"/>
        <w:jc w:val="left"/>
        <w:spacing w:after="140"/>
      </w:pPr>
      <w:r>
        <w:rPr/>
        <w:t xml:space="preserve">The application defines no customer-managed network. Consequently there are no CIDR ranges, subnets, route tables, security groups, internet gateway, NAT gateway, VPC endpoints, or load balancer. Public ingress terminates at AWS-managed CloudFront and API Gateway endpoints. Service-to-service calls use AWS managed networking and IAM authorization.</w:t>
      </w:r>
    </w:p>
    <w:p>
      <w:pPr>
        <w:pStyle w:val="Caption"/>
        <w:jc w:val="center"/>
      </w:pPr>
      <w:r>
        <w:t>Table </w:t>
      </w:r>
      <w:fldSimple w:instr=" SEQ Table \* ARABIC ">
        <w:r>
          <w:t>25</w:t>
        </w:r>
      </w:fldSimple>
      <w:r>
        <w:t xml:space="preserve"> - Network communication matrix</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2250"/>
        <w:gridCol w:w="2250"/>
        <w:gridCol w:w="2250"/>
        <w:gridCol w:w="2250"/>
      </w:tblGrid>
      <w:tr>
        <w:trPr>
          <w:tblHeader/>
        </w:trPr>
        <w:tc>
          <w:tcPr>
            <w:tcW w:w="2250" w:type="dxa"/>
            <w:shd w:fill="5B3B1F"/>
            <w:vAlign w:val="center"/>
          </w:tcPr>
          <w:p>
            <w:pPr>
              <w:spacing w:after="50"/>
            </w:pPr>
            <w:r>
              <w:rPr>
                <w:rFonts w:ascii="Aptos" w:hAnsi="Aptos"/>
                <w:sz w:val="18"/>
                <w:color w:val="FFFFFF"/>
                <w:b/>
              </w:rPr>
              <w:t xml:space="preserve">Source</w:t>
            </w:r>
          </w:p>
        </w:tc>
        <w:tc>
          <w:tcPr>
            <w:tcW w:w="2250" w:type="dxa"/>
            <w:shd w:fill="5B3B1F"/>
            <w:vAlign w:val="center"/>
          </w:tcPr>
          <w:p>
            <w:pPr>
              <w:spacing w:after="50"/>
            </w:pPr>
            <w:r>
              <w:rPr>
                <w:rFonts w:ascii="Aptos" w:hAnsi="Aptos"/>
                <w:sz w:val="18"/>
                <w:color w:val="FFFFFF"/>
                <w:b/>
              </w:rPr>
              <w:t xml:space="preserve">Destination</w:t>
            </w:r>
          </w:p>
        </w:tc>
        <w:tc>
          <w:tcPr>
            <w:tcW w:w="2250" w:type="dxa"/>
            <w:shd w:fill="5B3B1F"/>
            <w:vAlign w:val="center"/>
          </w:tcPr>
          <w:p>
            <w:pPr>
              <w:spacing w:after="50"/>
            </w:pPr>
            <w:r>
              <w:rPr>
                <w:rFonts w:ascii="Aptos" w:hAnsi="Aptos"/>
                <w:sz w:val="18"/>
                <w:color w:val="FFFFFF"/>
                <w:b/>
              </w:rPr>
              <w:t xml:space="preserve">Protocol / interface</w:t>
            </w:r>
          </w:p>
        </w:tc>
        <w:tc>
          <w:tcPr>
            <w:tcW w:w="2250" w:type="dxa"/>
            <w:shd w:fill="5B3B1F"/>
            <w:vAlign w:val="center"/>
          </w:tcPr>
          <w:p>
            <w:pPr>
              <w:spacing w:after="50"/>
            </w:pPr>
            <w:r>
              <w:rPr>
                <w:rFonts w:ascii="Aptos" w:hAnsi="Aptos"/>
                <w:sz w:val="18"/>
                <w:color w:val="FFFFFF"/>
                <w:b/>
              </w:rPr>
              <w:t xml:space="preserve">Control</w:t>
            </w:r>
          </w:p>
        </w:tc>
      </w:tr>
      <w:tr>
        <w:tc>
          <w:tcPr>
            <w:tcW w:w="2250" w:type="dxa"/>
            <w:shd w:fill="FFFFFF"/>
            <w:vAlign w:val="center"/>
          </w:tcPr>
          <w:p>
            <w:pPr>
              <w:spacing w:after="50"/>
            </w:pPr>
            <w:r>
              <w:rPr>
                <w:rFonts w:ascii="Aptos" w:hAnsi="Aptos"/>
                <w:sz w:val="18"/>
                <w:color w:val="262626"/>
              </w:rPr>
              <w:t xml:space="preserve">Browser</w:t>
            </w:r>
          </w:p>
        </w:tc>
        <w:tc>
          <w:tcPr>
            <w:tcW w:w="2250" w:type="dxa"/>
            <w:shd w:fill="FFFFFF"/>
            <w:vAlign w:val="center"/>
          </w:tcPr>
          <w:p>
            <w:pPr>
              <w:spacing w:after="50"/>
            </w:pPr>
            <w:r>
              <w:rPr>
                <w:rFonts w:ascii="Aptos" w:hAnsi="Aptos"/>
                <w:sz w:val="18"/>
                <w:color w:val="262626"/>
              </w:rPr>
              <w:t xml:space="preserve">CloudFront</w:t>
            </w:r>
          </w:p>
        </w:tc>
        <w:tc>
          <w:tcPr>
            <w:tcW w:w="2250" w:type="dxa"/>
            <w:shd w:fill="FFFFFF"/>
            <w:vAlign w:val="center"/>
          </w:tcPr>
          <w:p>
            <w:pPr>
              <w:spacing w:after="50"/>
            </w:pPr>
            <w:r>
              <w:rPr>
                <w:rFonts w:ascii="Aptos" w:hAnsi="Aptos"/>
                <w:sz w:val="18"/>
                <w:color w:val="262626"/>
              </w:rPr>
              <w:t xml:space="preserve">HTTPS 443</w:t>
            </w:r>
          </w:p>
        </w:tc>
        <w:tc>
          <w:tcPr>
            <w:tcW w:w="2250" w:type="dxa"/>
            <w:shd w:fill="FFFFFF"/>
            <w:vAlign w:val="center"/>
          </w:tcPr>
          <w:p>
            <w:pPr>
              <w:spacing w:after="50"/>
            </w:pPr>
            <w:r>
              <w:rPr>
                <w:rFonts w:ascii="Aptos" w:hAnsi="Aptos"/>
                <w:sz w:val="18"/>
                <w:color w:val="262626"/>
              </w:rPr>
              <w:t xml:space="preserve">CloudFront certificate, HTTPS redirect, security headers</w:t>
            </w:r>
          </w:p>
        </w:tc>
      </w:tr>
      <w:tr>
        <w:tc>
          <w:tcPr>
            <w:tcW w:w="2250" w:type="dxa"/>
            <w:shd w:fill="F3F6F2"/>
            <w:vAlign w:val="center"/>
          </w:tcPr>
          <w:p>
            <w:pPr>
              <w:spacing w:after="50"/>
            </w:pPr>
            <w:r>
              <w:rPr>
                <w:rFonts w:ascii="Aptos" w:hAnsi="Aptos"/>
                <w:sz w:val="18"/>
                <w:color w:val="262626"/>
              </w:rPr>
              <w:t xml:space="preserve">CloudFront</w:t>
            </w:r>
          </w:p>
        </w:tc>
        <w:tc>
          <w:tcPr>
            <w:tcW w:w="2250" w:type="dxa"/>
            <w:shd w:fill="F3F6F2"/>
            <w:vAlign w:val="center"/>
          </w:tcPr>
          <w:p>
            <w:pPr>
              <w:spacing w:after="50"/>
            </w:pPr>
            <w:r>
              <w:rPr>
                <w:rFonts w:ascii="Aptos" w:hAnsi="Aptos"/>
                <w:sz w:val="18"/>
                <w:color w:val="262626"/>
              </w:rPr>
              <w:t xml:space="preserve">Frontend S3</w:t>
            </w:r>
          </w:p>
        </w:tc>
        <w:tc>
          <w:tcPr>
            <w:tcW w:w="2250" w:type="dxa"/>
            <w:shd w:fill="F3F6F2"/>
            <w:vAlign w:val="center"/>
          </w:tcPr>
          <w:p>
            <w:pPr>
              <w:spacing w:after="50"/>
            </w:pPr>
            <w:r>
              <w:rPr>
                <w:rFonts w:ascii="Aptos" w:hAnsi="Aptos"/>
                <w:sz w:val="18"/>
                <w:color w:val="262626"/>
              </w:rPr>
              <w:t xml:space="preserve">Signed HTTPS S3 origin request</w:t>
            </w:r>
          </w:p>
        </w:tc>
        <w:tc>
          <w:tcPr>
            <w:tcW w:w="2250" w:type="dxa"/>
            <w:shd w:fill="F3F6F2"/>
            <w:vAlign w:val="center"/>
          </w:tcPr>
          <w:p>
            <w:pPr>
              <w:spacing w:after="50"/>
            </w:pPr>
            <w:r>
              <w:rPr>
                <w:rFonts w:ascii="Aptos" w:hAnsi="Aptos"/>
                <w:sz w:val="18"/>
                <w:color w:val="262626"/>
              </w:rPr>
              <w:t xml:space="preserve">OAC and SourceArn-restricted bucket policy</w:t>
            </w:r>
          </w:p>
        </w:tc>
      </w:tr>
      <w:tr>
        <w:tc>
          <w:tcPr>
            <w:tcW w:w="2250" w:type="dxa"/>
            <w:shd w:fill="FFFFFF"/>
            <w:vAlign w:val="center"/>
          </w:tcPr>
          <w:p>
            <w:pPr>
              <w:spacing w:after="50"/>
            </w:pPr>
            <w:r>
              <w:rPr>
                <w:rFonts w:ascii="Aptos" w:hAnsi="Aptos"/>
                <w:sz w:val="18"/>
                <w:color w:val="262626"/>
              </w:rPr>
              <w:t xml:space="preserve">Browser</w:t>
            </w:r>
          </w:p>
        </w:tc>
        <w:tc>
          <w:tcPr>
            <w:tcW w:w="2250" w:type="dxa"/>
            <w:shd w:fill="FFFFFF"/>
            <w:vAlign w:val="center"/>
          </w:tcPr>
          <w:p>
            <w:pPr>
              <w:spacing w:after="50"/>
            </w:pPr>
            <w:r>
              <w:rPr>
                <w:rFonts w:ascii="Aptos" w:hAnsi="Aptos"/>
                <w:sz w:val="18"/>
                <w:color w:val="262626"/>
              </w:rPr>
              <w:t xml:space="preserve">API Gateway</w:t>
            </w:r>
          </w:p>
        </w:tc>
        <w:tc>
          <w:tcPr>
            <w:tcW w:w="2250" w:type="dxa"/>
            <w:shd w:fill="FFFFFF"/>
            <w:vAlign w:val="center"/>
          </w:tcPr>
          <w:p>
            <w:pPr>
              <w:spacing w:after="50"/>
            </w:pPr>
            <w:r>
              <w:rPr>
                <w:rFonts w:ascii="Aptos" w:hAnsi="Aptos"/>
                <w:sz w:val="18"/>
                <w:color w:val="262626"/>
              </w:rPr>
              <w:t xml:space="preserve">HTTPS 443, GET/POST/OPTIONS</w:t>
            </w:r>
          </w:p>
        </w:tc>
        <w:tc>
          <w:tcPr>
            <w:tcW w:w="2250" w:type="dxa"/>
            <w:shd w:fill="FFFFFF"/>
            <w:vAlign w:val="center"/>
          </w:tcPr>
          <w:p>
            <w:pPr>
              <w:spacing w:after="50"/>
            </w:pPr>
            <w:r>
              <w:rPr>
                <w:rFonts w:ascii="Aptos" w:hAnsi="Aptos"/>
                <w:sz w:val="18"/>
                <w:color w:val="262626"/>
              </w:rPr>
              <w:t xml:space="preserve">CORS origin, route throttling; no auth</w:t>
            </w:r>
          </w:p>
        </w:tc>
      </w:tr>
      <w:tr>
        <w:tc>
          <w:tcPr>
            <w:tcW w:w="2250" w:type="dxa"/>
            <w:shd w:fill="F3F6F2"/>
            <w:vAlign w:val="center"/>
          </w:tcPr>
          <w:p>
            <w:pPr>
              <w:spacing w:after="50"/>
            </w:pPr>
            <w:r>
              <w:rPr>
                <w:rFonts w:ascii="Aptos" w:hAnsi="Aptos"/>
                <w:sz w:val="18"/>
                <w:color w:val="262626"/>
              </w:rPr>
              <w:t xml:space="preserve">API Gateway</w:t>
            </w:r>
          </w:p>
        </w:tc>
        <w:tc>
          <w:tcPr>
            <w:tcW w:w="2250" w:type="dxa"/>
            <w:shd w:fill="F3F6F2"/>
            <w:vAlign w:val="center"/>
          </w:tcPr>
          <w:p>
            <w:pPr>
              <w:spacing w:after="50"/>
            </w:pPr>
            <w:r>
              <w:rPr>
                <w:rFonts w:ascii="Aptos" w:hAnsi="Aptos"/>
                <w:sz w:val="18"/>
                <w:color w:val="262626"/>
              </w:rPr>
              <w:t xml:space="preserve">Chat Lambda</w:t>
            </w:r>
          </w:p>
        </w:tc>
        <w:tc>
          <w:tcPr>
            <w:tcW w:w="2250" w:type="dxa"/>
            <w:shd w:fill="F3F6F2"/>
            <w:vAlign w:val="center"/>
          </w:tcPr>
          <w:p>
            <w:pPr>
              <w:spacing w:after="50"/>
            </w:pPr>
            <w:r>
              <w:rPr>
                <w:rFonts w:ascii="Aptos" w:hAnsi="Aptos"/>
                <w:sz w:val="18"/>
                <w:color w:val="262626"/>
              </w:rPr>
              <w:t xml:space="preserve">AWS service invoke</w:t>
            </w:r>
          </w:p>
        </w:tc>
        <w:tc>
          <w:tcPr>
            <w:tcW w:w="2250" w:type="dxa"/>
            <w:shd w:fill="F3F6F2"/>
            <w:vAlign w:val="center"/>
          </w:tcPr>
          <w:p>
            <w:pPr>
              <w:spacing w:after="50"/>
            </w:pPr>
            <w:r>
              <w:rPr>
                <w:rFonts w:ascii="Aptos" w:hAnsi="Aptos"/>
                <w:sz w:val="18"/>
                <w:color w:val="262626"/>
              </w:rPr>
              <w:t xml:space="preserve">Lambda resource policy scoped to API execution ARN</w:t>
            </w:r>
          </w:p>
        </w:tc>
      </w:tr>
      <w:tr>
        <w:tc>
          <w:tcPr>
            <w:tcW w:w="2250" w:type="dxa"/>
            <w:shd w:fill="FFFFFF"/>
            <w:vAlign w:val="center"/>
          </w:tcPr>
          <w:p>
            <w:pPr>
              <w:spacing w:after="50"/>
            </w:pPr>
            <w:r>
              <w:rPr>
                <w:rFonts w:ascii="Aptos" w:hAnsi="Aptos"/>
                <w:sz w:val="18"/>
                <w:color w:val="262626"/>
              </w:rPr>
              <w:t xml:space="preserve">Chat Lambda</w:t>
            </w:r>
          </w:p>
        </w:tc>
        <w:tc>
          <w:tcPr>
            <w:tcW w:w="2250" w:type="dxa"/>
            <w:shd w:fill="FFFFFF"/>
            <w:vAlign w:val="center"/>
          </w:tcPr>
          <w:p>
            <w:pPr>
              <w:spacing w:after="50"/>
            </w:pPr>
            <w:r>
              <w:rPr>
                <w:rFonts w:ascii="Aptos" w:hAnsi="Aptos"/>
                <w:sz w:val="18"/>
                <w:color w:val="262626"/>
              </w:rPr>
              <w:t xml:space="preserve">DynamoDB / Bedrock</w:t>
            </w:r>
          </w:p>
        </w:tc>
        <w:tc>
          <w:tcPr>
            <w:tcW w:w="2250" w:type="dxa"/>
            <w:shd w:fill="FFFFFF"/>
            <w:vAlign w:val="center"/>
          </w:tcPr>
          <w:p>
            <w:pPr>
              <w:spacing w:after="50"/>
            </w:pPr>
            <w:r>
              <w:rPr>
                <w:rFonts w:ascii="Aptos" w:hAnsi="Aptos"/>
                <w:sz w:val="18"/>
                <w:color w:val="262626"/>
              </w:rPr>
              <w:t xml:space="preserve">AWS SDK HTTPS</w:t>
            </w:r>
          </w:p>
        </w:tc>
        <w:tc>
          <w:tcPr>
            <w:tcW w:w="2250" w:type="dxa"/>
            <w:shd w:fill="FFFFFF"/>
            <w:vAlign w:val="center"/>
          </w:tcPr>
          <w:p>
            <w:pPr>
              <w:spacing w:after="50"/>
            </w:pPr>
            <w:r>
              <w:rPr>
                <w:rFonts w:ascii="Aptos" w:hAnsi="Aptos"/>
                <w:sz w:val="18"/>
                <w:color w:val="262626"/>
              </w:rPr>
              <w:t xml:space="preserve">Execution-role IAM</w:t>
            </w:r>
          </w:p>
        </w:tc>
      </w:tr>
      <w:tr>
        <w:tc>
          <w:tcPr>
            <w:tcW w:w="2250" w:type="dxa"/>
            <w:shd w:fill="F3F6F2"/>
            <w:vAlign w:val="center"/>
          </w:tcPr>
          <w:p>
            <w:pPr>
              <w:spacing w:after="50"/>
            </w:pPr>
            <w:r>
              <w:rPr>
                <w:rFonts w:ascii="Aptos" w:hAnsi="Aptos"/>
                <w:sz w:val="18"/>
                <w:color w:val="262626"/>
              </w:rPr>
              <w:t xml:space="preserve">S3</w:t>
            </w:r>
          </w:p>
        </w:tc>
        <w:tc>
          <w:tcPr>
            <w:tcW w:w="2250" w:type="dxa"/>
            <w:shd w:fill="F3F6F2"/>
            <w:vAlign w:val="center"/>
          </w:tcPr>
          <w:p>
            <w:pPr>
              <w:spacing w:after="50"/>
            </w:pPr>
            <w:r>
              <w:rPr>
                <w:rFonts w:ascii="Aptos" w:hAnsi="Aptos"/>
                <w:sz w:val="18"/>
                <w:color w:val="262626"/>
              </w:rPr>
              <w:t xml:space="preserve">SQS</w:t>
            </w:r>
          </w:p>
        </w:tc>
        <w:tc>
          <w:tcPr>
            <w:tcW w:w="2250" w:type="dxa"/>
            <w:shd w:fill="F3F6F2"/>
            <w:vAlign w:val="center"/>
          </w:tcPr>
          <w:p>
            <w:pPr>
              <w:spacing w:after="50"/>
            </w:pPr>
            <w:r>
              <w:rPr>
                <w:rFonts w:ascii="Aptos" w:hAnsi="Aptos"/>
                <w:sz w:val="18"/>
                <w:color w:val="262626"/>
              </w:rPr>
              <w:t xml:space="preserve">AWS service event</w:t>
            </w:r>
          </w:p>
        </w:tc>
        <w:tc>
          <w:tcPr>
            <w:tcW w:w="2250" w:type="dxa"/>
            <w:shd w:fill="F3F6F2"/>
            <w:vAlign w:val="center"/>
          </w:tcPr>
          <w:p>
            <w:pPr>
              <w:spacing w:after="50"/>
            </w:pPr>
            <w:r>
              <w:rPr>
                <w:rFonts w:ascii="Aptos" w:hAnsi="Aptos"/>
                <w:sz w:val="18"/>
                <w:color w:val="262626"/>
              </w:rPr>
              <w:t xml:space="preserve">Queue policy SourceArn and SourceAccount</w:t>
            </w:r>
          </w:p>
        </w:tc>
      </w:tr>
      <w:tr>
        <w:tc>
          <w:tcPr>
            <w:tcW w:w="2250" w:type="dxa"/>
            <w:shd w:fill="FFFFFF"/>
            <w:vAlign w:val="center"/>
          </w:tcPr>
          <w:p>
            <w:pPr>
              <w:spacing w:after="50"/>
            </w:pPr>
            <w:r>
              <w:rPr>
                <w:rFonts w:ascii="Aptos" w:hAnsi="Aptos"/>
                <w:sz w:val="18"/>
                <w:color w:val="262626"/>
              </w:rPr>
              <w:t xml:space="preserve">SQS</w:t>
            </w:r>
          </w:p>
        </w:tc>
        <w:tc>
          <w:tcPr>
            <w:tcW w:w="2250" w:type="dxa"/>
            <w:shd w:fill="FFFFFF"/>
            <w:vAlign w:val="center"/>
          </w:tcPr>
          <w:p>
            <w:pPr>
              <w:spacing w:after="50"/>
            </w:pPr>
            <w:r>
              <w:rPr>
                <w:rFonts w:ascii="Aptos" w:hAnsi="Aptos"/>
                <w:sz w:val="18"/>
                <w:color w:val="262626"/>
              </w:rPr>
              <w:t xml:space="preserve">Ingestion Lambda</w:t>
            </w:r>
          </w:p>
        </w:tc>
        <w:tc>
          <w:tcPr>
            <w:tcW w:w="2250" w:type="dxa"/>
            <w:shd w:fill="FFFFFF"/>
            <w:vAlign w:val="center"/>
          </w:tcPr>
          <w:p>
            <w:pPr>
              <w:spacing w:after="50"/>
            </w:pPr>
            <w:r>
              <w:rPr>
                <w:rFonts w:ascii="Aptos" w:hAnsi="Aptos"/>
                <w:sz w:val="18"/>
                <w:color w:val="262626"/>
              </w:rPr>
              <w:t xml:space="preserve">Lambda event source polling</w:t>
            </w:r>
          </w:p>
        </w:tc>
        <w:tc>
          <w:tcPr>
            <w:tcW w:w="2250" w:type="dxa"/>
            <w:shd w:fill="FFFFFF"/>
            <w:vAlign w:val="center"/>
          </w:tcPr>
          <w:p>
            <w:pPr>
              <w:spacing w:after="50"/>
            </w:pPr>
            <w:r>
              <w:rPr>
                <w:rFonts w:ascii="Aptos" w:hAnsi="Aptos"/>
                <w:sz w:val="18"/>
                <w:color w:val="262626"/>
              </w:rPr>
              <w:t xml:space="preserve">Execution-role IAM and event mapping</w:t>
            </w:r>
          </w:p>
        </w:tc>
      </w:tr>
      <w:tr>
        <w:tc>
          <w:tcPr>
            <w:tcW w:w="2250" w:type="dxa"/>
            <w:shd w:fill="F3F6F2"/>
            <w:vAlign w:val="center"/>
          </w:tcPr>
          <w:p>
            <w:pPr>
              <w:spacing w:after="50"/>
            </w:pPr>
            <w:r>
              <w:rPr>
                <w:rFonts w:ascii="Aptos" w:hAnsi="Aptos"/>
                <w:sz w:val="18"/>
                <w:color w:val="262626"/>
              </w:rPr>
              <w:t xml:space="preserve">Bedrock</w:t>
            </w:r>
          </w:p>
        </w:tc>
        <w:tc>
          <w:tcPr>
            <w:tcW w:w="2250" w:type="dxa"/>
            <w:shd w:fill="F3F6F2"/>
            <w:vAlign w:val="center"/>
          </w:tcPr>
          <w:p>
            <w:pPr>
              <w:spacing w:after="50"/>
            </w:pPr>
            <w:r>
              <w:rPr>
                <w:rFonts w:ascii="Aptos" w:hAnsi="Aptos"/>
                <w:sz w:val="18"/>
                <w:color w:val="262626"/>
              </w:rPr>
              <w:t xml:space="preserve">S3 / S3 Vectors</w:t>
            </w:r>
          </w:p>
        </w:tc>
        <w:tc>
          <w:tcPr>
            <w:tcW w:w="2250" w:type="dxa"/>
            <w:shd w:fill="F3F6F2"/>
            <w:vAlign w:val="center"/>
          </w:tcPr>
          <w:p>
            <w:pPr>
              <w:spacing w:after="50"/>
            </w:pPr>
            <w:r>
              <w:rPr>
                <w:rFonts w:ascii="Aptos" w:hAnsi="Aptos"/>
                <w:sz w:val="18"/>
                <w:color w:val="262626"/>
              </w:rPr>
              <w:t xml:space="preserve">Managed service APIs</w:t>
            </w:r>
          </w:p>
        </w:tc>
        <w:tc>
          <w:tcPr>
            <w:tcW w:w="2250" w:type="dxa"/>
            <w:shd w:fill="F3F6F2"/>
            <w:vAlign w:val="center"/>
          </w:tcPr>
          <w:p>
            <w:pPr>
              <w:spacing w:after="50"/>
            </w:pPr>
            <w:r>
              <w:rPr>
                <w:rFonts w:ascii="Aptos" w:hAnsi="Aptos"/>
                <w:sz w:val="18"/>
                <w:color w:val="262626"/>
              </w:rPr>
              <w:t xml:space="preserve">Knowledge-base role and bucket/index policies</w:t>
            </w:r>
          </w:p>
        </w:tc>
      </w:tr>
    </w:tbl>
    <w:p/>
    <w:p>
      <w:pPr>
        <w:pStyle w:val="Heading2"/>
        <w:jc w:val="left"/>
        <w:spacing w:after="120"/>
      </w:pPr>
      <w:r>
        <w:rPr/>
        <w:t xml:space="preserve">6.2 DNS, TLS, and High Availability</w:t>
      </w:r>
    </w:p>
    <w:p>
      <w:pPr>
        <w:pStyle w:val="Normal"/>
        <w:jc w:val="left"/>
        <w:spacing w:after="140"/>
      </w:pPr>
      <w:r>
        <w:rPr/>
        <w:t xml:space="preserve">CloudFront and API Gateway supply AWS default DNS names and managed certificates. CloudFront redirects HTTP to HTTPS. The frontend distribution uses the CloudFront default certificate; selecting a modern custom minimum TLS policy requires a custom domain and ACM certificate. The serverless services span AWS-managed availability infrastructure, but the application is deployed in one Region and has no cross-Region failover.</w:t>
      </w:r>
    </w:p>
    <w:tbl>
      <w:tblPr>
        <w:tblW w:w="9000" w:type="dxa"/>
        <w:tblBorders>
          <w:left w:val="single" w:sz="18" w:color="557A61"/>
        </w:tblBorders>
      </w:tblPr>
      <w:tr>
        <w:tc>
          <w:tcPr>
            <w:shd w:fill="E8F0E7"/>
            <w:tcMar>
              <w:top w:w="120" w:type="dxa"/>
              <w:left w:w="180" w:type="dxa"/>
              <w:bottom w:w="120" w:type="dxa"/>
              <w:right w:w="180" w:type="dxa"/>
            </w:tcMar>
          </w:tcPr>
          <w:p>
            <w:r>
              <w:rPr>
                <w:b/>
                <w:color w:val="365A43"/>
              </w:rPr>
              <w:t>Production recommendation</w:t>
            </w:r>
          </w:p>
          <w:p>
            <w:r>
              <w:t>Introduce a custom domain, ACM certificate, WAF, JWT authorizer, CloudFront/API access logs, and regional recovery objectives before exposing business or sensitive content. Add a VPC only when private resources or organizational egress controls create a real requirement.</w:t>
            </w:r>
          </w:p>
        </w:tc>
      </w:tr>
    </w:tbl>
    <w:p/>
    <w:p>
      <w:pPr>
        <w:pStyle w:val="Heading1"/>
        <w:jc w:val="left"/>
        <w:spacing w:after="120"/>
      </w:pPr>
      <w:r>
        <w:rPr/>
        <w:t xml:space="preserve">7 Application Architecture</w:t>
      </w:r>
    </w:p>
    <w:p>
      <w:pPr>
        <w:pStyle w:val="Heading2"/>
        <w:jc w:val="left"/>
        <w:spacing w:after="120"/>
      </w:pPr>
      <w:r>
        <w:rPr/>
        <w:t xml:space="preserve">7.1 Frontend</w:t>
      </w:r>
    </w:p>
    <w:p>
      <w:pPr>
        <w:pStyle w:val="Normal"/>
        <w:jc w:val="left"/>
        <w:spacing w:after="140"/>
      </w:pPr>
      <w:r>
        <w:rPr/>
        <w:t xml:space="preserve">The frontend is framework-free HTML, CSS, and JavaScript. It presents a fixed desktop history rail, compact active conversation rows, a centered chat reading column, citations, a responsive composer, and an accessible off-canvas history drawer on small screens. The first user prompt becomes the local chat title. Textarea growth, Escape-to-close, backdrop handling, focus behavior, and ARIA attributes support usability.</w:t>
      </w:r>
    </w:p>
    <w:p>
      <w:pPr>
        <w:pStyle w:val="Normal"/>
        <w:jc w:val="left"/>
        <w:spacing w:after="140"/>
      </w:pPr>
      <w:r>
        <w:rPr/>
        <w:t xml:space="preserve">The browser stores only a current session UUID plus an index of up to 25 session IDs, display titles, and update timestamps. Message content is restored from DynamoDB through the history API. Local storage is a convenience index, not an identity boundary; it does not synchronize between devices and can be cleared by the user.</w:t>
      </w:r>
    </w:p>
    <w:p>
      <w:pPr>
        <w:pStyle w:val="Heading2"/>
        <w:jc w:val="left"/>
        <w:spacing w:after="120"/>
      </w:pPr>
      <w:r>
        <w:rPr/>
        <w:t xml:space="preserve">7.2 Backend Modules</w:t>
      </w:r>
    </w:p>
    <w:p>
      <w:pPr>
        <w:pStyle w:val="Caption"/>
        <w:jc w:val="center"/>
      </w:pPr>
      <w:r>
        <w:t>Table </w:t>
      </w:r>
      <w:fldSimple w:instr=" SEQ Table \* ARABIC ">
        <w:r>
          <w:t>26</w:t>
        </w:r>
      </w:fldSimple>
      <w:r>
        <w:t xml:space="preserve"> - Application module responsibilities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Module</w:t>
            </w:r>
          </w:p>
        </w:tc>
        <w:tc>
          <w:tcPr>
            <w:tcW w:w="4500" w:type="dxa"/>
            <w:shd w:fill="5B3B1F"/>
            <w:vAlign w:val="center"/>
          </w:tcPr>
          <w:p>
            <w:pPr>
              <w:spacing w:after="50"/>
            </w:pPr>
            <w:r>
              <w:rPr>
                <w:rFonts w:ascii="Aptos" w:hAnsi="Aptos"/>
                <w:sz w:val="18"/>
                <w:color w:val="FFFFFF"/>
                <w:b/>
              </w:rPr>
              <w:t xml:space="preserve">Responsibilities</w:t>
            </w:r>
          </w:p>
        </w:tc>
      </w:tr>
      <w:tr>
        <w:tc>
          <w:tcPr>
            <w:tcW w:w="4500" w:type="dxa"/>
            <w:shd w:fill="FFFFFF"/>
            <w:vAlign w:val="center"/>
          </w:tcPr>
          <w:p>
            <w:pPr>
              <w:spacing w:after="50"/>
            </w:pPr>
            <w:r>
              <w:rPr>
                <w:rFonts w:ascii="Aptos" w:hAnsi="Aptos"/>
                <w:sz w:val="18"/>
                <w:color w:val="262626"/>
              </w:rPr>
              <w:t xml:space="preserve">frontend/index.html</w:t>
            </w:r>
          </w:p>
        </w:tc>
        <w:tc>
          <w:tcPr>
            <w:tcW w:w="4500" w:type="dxa"/>
            <w:shd w:fill="FFFFFF"/>
            <w:vAlign w:val="center"/>
          </w:tcPr>
          <w:p>
            <w:pPr>
              <w:spacing w:after="50"/>
            </w:pPr>
            <w:r>
              <w:rPr>
                <w:rFonts w:ascii="Aptos" w:hAnsi="Aptos"/>
                <w:sz w:val="18"/>
                <w:color w:val="262626"/>
              </w:rPr>
              <w:t xml:space="preserve">Semantic application shell, navigation, empty state, chat form, and static asset references.</w:t>
            </w:r>
          </w:p>
        </w:tc>
      </w:tr>
      <w:tr>
        <w:tc>
          <w:tcPr>
            <w:tcW w:w="4500" w:type="dxa"/>
            <w:shd w:fill="F3F6F2"/>
            <w:vAlign w:val="center"/>
          </w:tcPr>
          <w:p>
            <w:pPr>
              <w:spacing w:after="50"/>
            </w:pPr>
            <w:r>
              <w:rPr>
                <w:rFonts w:ascii="Aptos" w:hAnsi="Aptos"/>
                <w:sz w:val="18"/>
                <w:color w:val="262626"/>
              </w:rPr>
              <w:t xml:space="preserve">frontend/styles.css</w:t>
            </w:r>
          </w:p>
        </w:tc>
        <w:tc>
          <w:tcPr>
            <w:tcW w:w="4500" w:type="dxa"/>
            <w:shd w:fill="F3F6F2"/>
            <w:vAlign w:val="center"/>
          </w:tcPr>
          <w:p>
            <w:pPr>
              <w:spacing w:after="50"/>
            </w:pPr>
            <w:r>
              <w:rPr>
                <w:rFonts w:ascii="Aptos" w:hAnsi="Aptos"/>
                <w:sz w:val="18"/>
                <w:color w:val="262626"/>
              </w:rPr>
              <w:t xml:space="preserve">Desktop/mobile layout, responsive drawer, messages, citations, accessibility focus, and reduced-motion behavior.</w:t>
            </w:r>
          </w:p>
        </w:tc>
      </w:tr>
      <w:tr>
        <w:tc>
          <w:tcPr>
            <w:tcW w:w="4500" w:type="dxa"/>
            <w:shd w:fill="FFFFFF"/>
            <w:vAlign w:val="center"/>
          </w:tcPr>
          <w:p>
            <w:pPr>
              <w:spacing w:after="50"/>
            </w:pPr>
            <w:r>
              <w:rPr>
                <w:rFonts w:ascii="Aptos" w:hAnsi="Aptos"/>
                <w:sz w:val="18"/>
                <w:color w:val="262626"/>
              </w:rPr>
              <w:t xml:space="preserve">frontend/app.js</w:t>
            </w:r>
          </w:p>
        </w:tc>
        <w:tc>
          <w:tcPr>
            <w:tcW w:w="4500" w:type="dxa"/>
            <w:shd w:fill="FFFFFF"/>
            <w:vAlign w:val="center"/>
          </w:tcPr>
          <w:p>
            <w:pPr>
              <w:spacing w:after="50"/>
            </w:pPr>
            <w:r>
              <w:rPr>
                <w:rFonts w:ascii="Aptos" w:hAnsi="Aptos"/>
                <w:sz w:val="18"/>
                <w:color w:val="262626"/>
              </w:rPr>
              <w:t xml:space="preserve">Session registry, UUID lifecycle, title generation, history retrieval, chat requests, rendering, and UI state.</w:t>
            </w:r>
          </w:p>
        </w:tc>
      </w:tr>
      <w:tr>
        <w:tc>
          <w:tcPr>
            <w:tcW w:w="4500" w:type="dxa"/>
            <w:shd w:fill="F3F6F2"/>
            <w:vAlign w:val="center"/>
          </w:tcPr>
          <w:p>
            <w:pPr>
              <w:spacing w:after="50"/>
            </w:pPr>
            <w:r>
              <w:rPr>
                <w:rFonts w:ascii="Aptos" w:hAnsi="Aptos"/>
                <w:sz w:val="18"/>
                <w:color w:val="262626"/>
              </w:rPr>
              <w:t xml:space="preserve">lambdas/chat/handler.py</w:t>
            </w:r>
          </w:p>
        </w:tc>
        <w:tc>
          <w:tcPr>
            <w:tcW w:w="4500" w:type="dxa"/>
            <w:shd w:fill="F3F6F2"/>
            <w:vAlign w:val="center"/>
          </w:tcPr>
          <w:p>
            <w:pPr>
              <w:spacing w:after="50"/>
            </w:pPr>
            <w:r>
              <w:rPr>
                <w:rFonts w:ascii="Aptos" w:hAnsi="Aptos"/>
                <w:sz w:val="18"/>
                <w:color w:val="262626"/>
              </w:rPr>
              <w:t xml:space="preserve">Validation, routing, bounded history, RetrieveAndGenerate call, grounding enforcement, citations, persistence, and errors.</w:t>
            </w:r>
          </w:p>
        </w:tc>
      </w:tr>
      <w:tr>
        <w:tc>
          <w:tcPr>
            <w:tcW w:w="4500" w:type="dxa"/>
            <w:shd w:fill="FFFFFF"/>
            <w:vAlign w:val="center"/>
          </w:tcPr>
          <w:p>
            <w:pPr>
              <w:spacing w:after="50"/>
            </w:pPr>
            <w:r>
              <w:rPr>
                <w:rFonts w:ascii="Aptos" w:hAnsi="Aptos"/>
                <w:sz w:val="18"/>
                <w:color w:val="262626"/>
              </w:rPr>
              <w:t xml:space="preserve">lambdas/ingestion/handler.py</w:t>
            </w:r>
          </w:p>
        </w:tc>
        <w:tc>
          <w:tcPr>
            <w:tcW w:w="4500" w:type="dxa"/>
            <w:shd w:fill="FFFFFF"/>
            <w:vAlign w:val="center"/>
          </w:tcPr>
          <w:p>
            <w:pPr>
              <w:spacing w:after="50"/>
            </w:pPr>
            <w:r>
              <w:rPr>
                <w:rFonts w:ascii="Aptos" w:hAnsi="Aptos"/>
                <w:sz w:val="18"/>
                <w:color w:val="262626"/>
              </w:rPr>
              <w:t xml:space="preserve">Event coalescing, active-job detection, idempotent ingestion start, retry signaling, and structured logging.</w:t>
            </w:r>
          </w:p>
        </w:tc>
      </w:tr>
      <w:tr>
        <w:tc>
          <w:tcPr>
            <w:tcW w:w="4500" w:type="dxa"/>
            <w:shd w:fill="F3F6F2"/>
            <w:vAlign w:val="center"/>
          </w:tcPr>
          <w:p>
            <w:pPr>
              <w:spacing w:after="50"/>
            </w:pPr>
            <w:r>
              <w:rPr>
                <w:rFonts w:ascii="Aptos" w:hAnsi="Aptos"/>
                <w:sz w:val="18"/>
                <w:color w:val="262626"/>
              </w:rPr>
              <w:t xml:space="preserve">documents/*.md</w:t>
            </w:r>
          </w:p>
        </w:tc>
        <w:tc>
          <w:tcPr>
            <w:tcW w:w="4500" w:type="dxa"/>
            <w:shd w:fill="F3F6F2"/>
            <w:vAlign w:val="center"/>
          </w:tcPr>
          <w:p>
            <w:pPr>
              <w:spacing w:after="50"/>
            </w:pPr>
            <w:r>
              <w:rPr>
                <w:rFonts w:ascii="Aptos" w:hAnsi="Aptos"/>
                <w:sz w:val="18"/>
                <w:color w:val="262626"/>
              </w:rPr>
              <w:t xml:space="preserve">Small repository-authored demonstration knowledge corpus.</w:t>
            </w:r>
          </w:p>
        </w:tc>
      </w:tr>
    </w:tbl>
    <w:p/>
    <w:p>
      <w:pPr>
        <w:pStyle w:val="Heading2"/>
        <w:jc w:val="left"/>
        <w:spacing w:after="120"/>
      </w:pPr>
      <w:r>
        <w:rPr/>
        <w:t xml:space="preserve">7.3 API Contract</w:t>
      </w:r>
    </w:p>
    <w:p>
      <w:pPr>
        <w:pStyle w:val="Caption"/>
        <w:jc w:val="center"/>
      </w:pPr>
      <w:r>
        <w:t>Table </w:t>
      </w:r>
      <w:fldSimple w:instr=" SEQ Table \* ARABIC ">
        <w:r>
          <w:t>27</w:t>
        </w:r>
      </w:fldSimple>
      <w:r>
        <w:t xml:space="preserve"> - HTTP API routes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2250"/>
        <w:gridCol w:w="2250"/>
        <w:gridCol w:w="2250"/>
        <w:gridCol w:w="2250"/>
      </w:tblGrid>
      <w:tr>
        <w:trPr>
          <w:tblHeader/>
        </w:trPr>
        <w:tc>
          <w:tcPr>
            <w:tcW w:w="2250" w:type="dxa"/>
            <w:shd w:fill="5B3B1F"/>
            <w:vAlign w:val="center"/>
          </w:tcPr>
          <w:p>
            <w:pPr>
              <w:spacing w:after="50"/>
            </w:pPr>
            <w:r>
              <w:rPr>
                <w:rFonts w:ascii="Aptos" w:hAnsi="Aptos"/>
                <w:sz w:val="18"/>
                <w:color w:val="FFFFFF"/>
                <w:b/>
              </w:rPr>
              <w:t xml:space="preserve">Route</w:t>
            </w:r>
          </w:p>
        </w:tc>
        <w:tc>
          <w:tcPr>
            <w:tcW w:w="2250" w:type="dxa"/>
            <w:shd w:fill="5B3B1F"/>
            <w:vAlign w:val="center"/>
          </w:tcPr>
          <w:p>
            <w:pPr>
              <w:spacing w:after="50"/>
            </w:pPr>
            <w:r>
              <w:rPr>
                <w:rFonts w:ascii="Aptos" w:hAnsi="Aptos"/>
                <w:sz w:val="18"/>
                <w:color w:val="FFFFFF"/>
                <w:b/>
              </w:rPr>
              <w:t xml:space="preserve">Request</w:t>
            </w:r>
          </w:p>
        </w:tc>
        <w:tc>
          <w:tcPr>
            <w:tcW w:w="2250" w:type="dxa"/>
            <w:shd w:fill="5B3B1F"/>
            <w:vAlign w:val="center"/>
          </w:tcPr>
          <w:p>
            <w:pPr>
              <w:spacing w:after="50"/>
            </w:pPr>
            <w:r>
              <w:rPr>
                <w:rFonts w:ascii="Aptos" w:hAnsi="Aptos"/>
                <w:sz w:val="18"/>
                <w:color w:val="FFFFFF"/>
                <w:b/>
              </w:rPr>
              <w:t xml:space="preserve">Success response</w:t>
            </w:r>
          </w:p>
        </w:tc>
        <w:tc>
          <w:tcPr>
            <w:tcW w:w="2250" w:type="dxa"/>
            <w:shd w:fill="5B3B1F"/>
            <w:vAlign w:val="center"/>
          </w:tcPr>
          <w:p>
            <w:pPr>
              <w:spacing w:after="50"/>
            </w:pPr>
            <w:r>
              <w:rPr>
                <w:rFonts w:ascii="Aptos" w:hAnsi="Aptos"/>
                <w:sz w:val="18"/>
                <w:color w:val="FFFFFF"/>
                <w:b/>
              </w:rPr>
              <w:t xml:space="preserve">Validation and errors</w:t>
            </w:r>
          </w:p>
        </w:tc>
      </w:tr>
      <w:tr>
        <w:tc>
          <w:tcPr>
            <w:tcW w:w="2250" w:type="dxa"/>
            <w:shd w:fill="FFFFFF"/>
            <w:vAlign w:val="center"/>
          </w:tcPr>
          <w:p>
            <w:pPr>
              <w:spacing w:after="50"/>
            </w:pPr>
            <w:r>
              <w:rPr>
                <w:rFonts w:ascii="Aptos" w:hAnsi="Aptos"/>
                <w:sz w:val="18"/>
                <w:color w:val="262626"/>
              </w:rPr>
              <w:t xml:space="preserve">POST /chat</w:t>
            </w:r>
          </w:p>
        </w:tc>
        <w:tc>
          <w:tcPr>
            <w:tcW w:w="2250" w:type="dxa"/>
            <w:shd w:fill="FFFFFF"/>
            <w:vAlign w:val="center"/>
          </w:tcPr>
          <w:p>
            <w:pPr>
              <w:spacing w:after="50"/>
            </w:pPr>
            <w:r>
              <w:rPr>
                <w:rFonts w:ascii="Aptos" w:hAnsi="Aptos"/>
                <w:sz w:val="18"/>
                <w:color w:val="262626"/>
              </w:rPr>
              <w:t xml:space="preserve">JSON: sessionId UUID, message string up to 2,000 characters</w:t>
            </w:r>
          </w:p>
        </w:tc>
        <w:tc>
          <w:tcPr>
            <w:tcW w:w="2250" w:type="dxa"/>
            <w:shd w:fill="FFFFFF"/>
            <w:vAlign w:val="center"/>
          </w:tcPr>
          <w:p>
            <w:pPr>
              <w:spacing w:after="50"/>
            </w:pPr>
            <w:r>
              <w:rPr>
                <w:rFonts w:ascii="Aptos" w:hAnsi="Aptos"/>
                <w:sz w:val="18"/>
                <w:color w:val="262626"/>
              </w:rPr>
              <w:t xml:space="preserve">200: sessionId, answer, citations[]</w:t>
            </w:r>
          </w:p>
        </w:tc>
        <w:tc>
          <w:tcPr>
            <w:tcW w:w="2250" w:type="dxa"/>
            <w:shd w:fill="FFFFFF"/>
            <w:vAlign w:val="center"/>
          </w:tcPr>
          <w:p>
            <w:pPr>
              <w:spacing w:after="50"/>
            </w:pPr>
            <w:r>
              <w:rPr>
                <w:rFonts w:ascii="Aptos" w:hAnsi="Aptos"/>
                <w:sz w:val="18"/>
                <w:color w:val="262626"/>
              </w:rPr>
              <w:t xml:space="preserve">400 invalid input; 429 AWS throttle; 502 dependency failure; 500 unexpected failure</w:t>
            </w:r>
          </w:p>
        </w:tc>
      </w:tr>
      <w:tr>
        <w:tc>
          <w:tcPr>
            <w:tcW w:w="2250" w:type="dxa"/>
            <w:shd w:fill="F3F6F2"/>
            <w:vAlign w:val="center"/>
          </w:tcPr>
          <w:p>
            <w:pPr>
              <w:spacing w:after="50"/>
            </w:pPr>
            <w:r>
              <w:rPr>
                <w:rFonts w:ascii="Aptos" w:hAnsi="Aptos"/>
                <w:sz w:val="18"/>
                <w:color w:val="262626"/>
              </w:rPr>
              <w:t xml:space="preserve">GET /sessions/{sessionId}/messages</w:t>
            </w:r>
          </w:p>
        </w:tc>
        <w:tc>
          <w:tcPr>
            <w:tcW w:w="2250" w:type="dxa"/>
            <w:shd w:fill="F3F6F2"/>
            <w:vAlign w:val="center"/>
          </w:tcPr>
          <w:p>
            <w:pPr>
              <w:spacing w:after="50"/>
            </w:pPr>
            <w:r>
              <w:rPr>
                <w:rFonts w:ascii="Aptos" w:hAnsi="Aptos"/>
                <w:sz w:val="18"/>
                <w:color w:val="262626"/>
              </w:rPr>
              <w:t xml:space="preserve">Canonical UUID path parameter</w:t>
            </w:r>
          </w:p>
        </w:tc>
        <w:tc>
          <w:tcPr>
            <w:tcW w:w="2250" w:type="dxa"/>
            <w:shd w:fill="F3F6F2"/>
            <w:vAlign w:val="center"/>
          </w:tcPr>
          <w:p>
            <w:pPr>
              <w:spacing w:after="50"/>
            </w:pPr>
            <w:r>
              <w:rPr>
                <w:rFonts w:ascii="Aptos" w:hAnsi="Aptos"/>
                <w:sz w:val="18"/>
                <w:color w:val="262626"/>
              </w:rPr>
              <w:t xml:space="preserve">200: sessionId and up to 100 unexpired chronological messages</w:t>
            </w:r>
          </w:p>
        </w:tc>
        <w:tc>
          <w:tcPr>
            <w:tcW w:w="2250" w:type="dxa"/>
            <w:shd w:fill="F3F6F2"/>
            <w:vAlign w:val="center"/>
          </w:tcPr>
          <w:p>
            <w:pPr>
              <w:spacing w:after="50"/>
            </w:pPr>
            <w:r>
              <w:rPr>
                <w:rFonts w:ascii="Aptos" w:hAnsi="Aptos"/>
                <w:sz w:val="18"/>
                <w:color w:val="262626"/>
              </w:rPr>
              <w:t xml:space="preserve">400 invalid UUID; unknown/expired session returns empty list</w:t>
            </w:r>
          </w:p>
        </w:tc>
      </w:tr>
    </w:tbl>
    <w:p/>
    <w:p>
      <w:pPr>
        <w:pStyle w:val="Heading2"/>
        <w:jc w:val="left"/>
        <w:spacing w:after="120"/>
      </w:pPr>
      <w:r>
        <w:rPr/>
        <w:t xml:space="preserve">7.4 Data, Caching, and Background Processing</w:t>
      </w:r>
    </w:p>
    <w:p>
      <w:pPr>
        <w:pStyle w:val="Normal"/>
        <w:jc w:val="left"/>
        <w:spacing w:after="140"/>
      </w:pPr>
      <w:r>
        <w:rPr/>
        <w:t xml:space="preserve">DynamoDB is the system of record for message content during the configured TTL window. The browser caches only navigation metadata. CloudFront caches static assets; index, JavaScript, configuration, and the redesigned stylesheet use release-safe cache policies. The asynchronous ingestion path is S3 to SQS to Lambda to Bedrock. There is no application-level response cache, WebSocket, worker server, or scheduled job.</w:t>
      </w:r>
    </w:p>
    <w:p>
      <w:pPr>
        <w:pStyle w:val="Heading2"/>
        <w:jc w:val="left"/>
        <w:spacing w:after="120"/>
      </w:pPr>
      <w:r>
        <w:rPr/>
        <w:t xml:space="preserve">7.5 Authentication and Authorization</w:t>
      </w:r>
    </w:p>
    <w:p>
      <w:pPr>
        <w:pStyle w:val="Normal"/>
        <w:jc w:val="left"/>
        <w:spacing w:after="140"/>
      </w:pPr>
      <w:r>
        <w:rPr/>
        <w:t xml:space="preserve">The public HTTP API has no user authentication or authorization. A UUID prevents accidental key collisions but is not a credential. Runtime AWS authorization is enforced through IAM service roles. This distinction is material: end-user data isolation and access control are not provided.</w:t>
      </w:r>
    </w:p>
    <w:p>
      <w:pPr>
        <w:pStyle w:val="Heading1"/>
        <w:jc w:val="left"/>
        <w:spacing w:after="120"/>
      </w:pPr>
      <w:r>
        <w:rPr/>
        <w:t xml:space="preserve">8 Infrastructure as Code</w:t>
      </w:r>
    </w:p>
    <w:p>
      <w:pPr>
        <w:pStyle w:val="Heading2"/>
        <w:jc w:val="left"/>
        <w:spacing w:after="120"/>
      </w:pPr>
      <w:r>
        <w:rPr/>
        <w:t xml:space="preserve">8.1 Terraform Architecture</w:t>
      </w:r>
    </w:p>
    <w:p>
      <w:pPr>
        <w:pStyle w:val="Normal"/>
        <w:jc w:val="left"/>
        <w:spacing w:after="140"/>
      </w:pPr>
      <w:r>
        <w:rPr/>
        <w:t xml:space="preserve">The repository uses two root modules. bootstrap/ is local-only and owns the remote-state S3 bucket plus persistent GitHub OIDC roles. terraform/ owns the application services. The application root intentionally does not create its own backend, avoiding the Terraform bootstrap paradox.</w:t>
      </w:r>
    </w:p>
    <w:tbl>
      <w:tblPr>
        <w:tblW w:w="9000" w:type="dxa"/>
        <w:tblBorders>
          <w:top w:val="single" w:sz="6" w:color="95AA99"/>
          <w:left w:val="single" w:sz="6" w:color="95AA99"/>
          <w:bottom w:val="single" w:sz="6" w:color="95AA99"/>
          <w:right w:val="single" w:sz="6" w:color="95AA99"/>
        </w:tblBorders>
      </w:tblPr>
      <w:tr>
        <w:trPr>
          <w:trHeight w:val="1700" w:hRule="atLeast"/>
        </w:trPr>
        <w:tc>
          <w:tcPr>
            <w:shd w:fill="F4F6F4"/>
            <w:vAlign w:val="center"/>
          </w:tcPr>
          <w:p>
            <w:pPr>
              <w:jc w:val="center"/>
            </w:pPr>
            <w:r>
              <w:rPr>
                <w:rFonts w:ascii="Aptos Mono" w:hAnsi="Aptos Mono"/>
                <w:sz w:val="17"/>
                <w:color w:val="365A43"/>
              </w:rPr>
              <w:t xml:space="preserve">LOCAL OPERATOR</w:t>
            </w:r>
            <w:r>
              <w:rPr>
                <w:rFonts w:ascii="Aptos Mono" w:hAnsi="Aptos Mono"/>
                <w:sz w:val="17"/>
                <w:color w:val="365A43"/>
              </w:rPr>
              <w:br/>
            </w:r>
            <w:r>
              <w:rPr>
                <w:rFonts w:ascii="Aptos Mono" w:hAnsi="Aptos Mono"/>
                <w:sz w:val="17"/>
                <w:color w:val="365A43"/>
              </w:rPr>
              <w:t xml:space="preserve">   -- terraform -chdir=bootstrap apply</w:t>
            </w:r>
            <w:r>
              <w:rPr>
                <w:rFonts w:ascii="Aptos Mono" w:hAnsi="Aptos Mono"/>
                <w:sz w:val="17"/>
                <w:color w:val="365A43"/>
              </w:rPr>
              <w:br/>
            </w:r>
            <w:r>
              <w:rPr>
                <w:rFonts w:ascii="Aptos Mono" w:hAnsi="Aptos Mono"/>
                <w:sz w:val="17"/>
                <w:color w:val="365A43"/>
              </w:rPr>
              <w:t xml:space="preserve">          |-- S3 STATE BUCKET (prevent_destroy)</w:t>
            </w:r>
            <w:r>
              <w:rPr>
                <w:rFonts w:ascii="Aptos Mono" w:hAnsi="Aptos Mono"/>
                <w:sz w:val="17"/>
                <w:color w:val="365A43"/>
              </w:rPr>
              <w:br/>
            </w:r>
            <w:r>
              <w:rPr>
                <w:rFonts w:ascii="Aptos Mono" w:hAnsi="Aptos Mono"/>
                <w:sz w:val="17"/>
                <w:color w:val="365A43"/>
              </w:rPr>
              <w:t xml:space="preserve">          |-- GITHUB PLAN OIDC ROLE</w:t>
            </w:r>
            <w:r>
              <w:rPr>
                <w:rFonts w:ascii="Aptos Mono" w:hAnsi="Aptos Mono"/>
                <w:sz w:val="17"/>
                <w:color w:val="365A43"/>
              </w:rPr>
              <w:br/>
            </w:r>
            <w:r>
              <w:rPr>
                <w:rFonts w:ascii="Aptos Mono" w:hAnsi="Aptos Mono"/>
                <w:sz w:val="17"/>
                <w:color w:val="365A43"/>
              </w:rPr>
              <w:t xml:space="preserve">          -- GITHUB DEPLOY OIDC ROLE</w:t>
            </w:r>
            <w:r>
              <w:rPr>
                <w:rFonts w:ascii="Aptos Mono" w:hAnsi="Aptos Mono"/>
                <w:sz w:val="17"/>
                <w:color w:val="365A43"/>
              </w:rPr>
              <w:br/>
            </w:r>
            <w:r>
              <w:rPr>
                <w:rFonts w:ascii="Aptos Mono" w:hAnsi="Aptos Mono"/>
                <w:sz w:val="17"/>
                <w:color w:val="365A43"/>
              </w:rPr>
              <w:t xml:space="preserve"/>
            </w:r>
            <w:r>
              <w:rPr>
                <w:rFonts w:ascii="Aptos Mono" w:hAnsi="Aptos Mono"/>
                <w:sz w:val="17"/>
                <w:color w:val="365A43"/>
              </w:rPr>
              <w:br/>
            </w:r>
            <w:r>
              <w:rPr>
                <w:rFonts w:ascii="Aptos Mono" w:hAnsi="Aptos Mono"/>
                <w:sz w:val="17"/>
                <w:color w:val="365A43"/>
              </w:rPr>
              <w:t xml:space="preserve">APPLICATION TERRAFORM / GITHUB ACTIONS</w:t>
            </w:r>
            <w:r>
              <w:rPr>
                <w:rFonts w:ascii="Aptos Mono" w:hAnsi="Aptos Mono"/>
                <w:sz w:val="17"/>
                <w:color w:val="365A43"/>
              </w:rPr>
              <w:br/>
            </w:r>
            <w:r>
              <w:rPr>
                <w:rFonts w:ascii="Aptos Mono" w:hAnsi="Aptos Mono"/>
                <w:sz w:val="17"/>
                <w:color w:val="365A43"/>
              </w:rPr>
              <w:t xml:space="preserve">   -- backend.hcl --&gt; EXISTING STATE BUCKET / exact key + .tflock</w:t>
            </w:r>
            <w:r>
              <w:rPr>
                <w:rFonts w:ascii="Aptos Mono" w:hAnsi="Aptos Mono"/>
                <w:sz w:val="17"/>
                <w:color w:val="365A43"/>
              </w:rPr>
              <w:br/>
            </w:r>
            <w:r>
              <w:rPr>
                <w:rFonts w:ascii="Aptos Mono" w:hAnsi="Aptos Mono"/>
                <w:sz w:val="17"/>
                <w:color w:val="365A43"/>
              </w:rPr>
              <w:t xml:space="preserve">   -- terraform/ --&gt; ALL APPLICATION RESOURCES</w:t>
            </w:r>
          </w:p>
        </w:tc>
      </w:tr>
    </w:tbl>
    <w:p>
      <w:pPr>
        <w:pStyle w:val="Caption"/>
        <w:jc w:val="center"/>
      </w:pPr>
      <w:r>
        <w:t>Figure </w:t>
      </w:r>
      <w:fldSimple w:instr=" SEQ Figure \* ARABIC ">
        <w:r>
          <w:t>5</w:t>
        </w:r>
      </w:fldSimple>
      <w:r>
        <w:t xml:space="preserve"> - Terraform root and state relationship</w:t>
      </w:r>
    </w:p>
    <w:p>
      <w:pPr>
        <w:pStyle w:val="Heading2"/>
        <w:jc w:val="left"/>
        <w:spacing w:after="120"/>
      </w:pPr>
      <w:r>
        <w:rPr/>
        <w:t xml:space="preserve">8.2 State, Locking, and Execution</w:t>
      </w:r>
    </w:p>
    <w:p>
      <w:pPr>
        <w:pStyle w:val="Normal"/>
        <w:jc w:val="left"/>
        <w:spacing w:after="140"/>
      </w:pPr>
      <w:r>
        <w:rPr/>
        <w:t xml:space="preserve">backend.tf declares a partial S3 backend. Environment-specific bucket, key, Region, encryption, and use_lockfile=true values are supplied through an ignored backend.hcl locally or generated from GitHub Variables in CI. Native S3 lock files coordinate writers; legacy DynamoDB state locking is not used. State and lock objects have distinct least-privilege permissions.</w:t>
      </w:r>
    </w:p>
    <w:p>
      <w:pPr>
        <w:pStyle w:val="ListParagraph"/>
        <w:jc w:val="left"/>
        <w:spacing w:after="70"/>
      </w:pPr>
      <w:r>
        <w:rPr/>
        <w:t xml:space="preserve">1.  Create or import the backend bucket and OIDC roles with the bootstrap root.</w:t>
      </w:r>
    </w:p>
    <w:p>
      <w:pPr>
        <w:pStyle w:val="ListParagraph"/>
        <w:jc w:val="left"/>
        <w:spacing w:after="70"/>
      </w:pPr>
      <w:r>
        <w:rPr/>
        <w:t xml:space="preserve">2.  Create ignored backend.hcl and terraform.tfvars for local work, or configure repository Variables for CI.</w:t>
      </w:r>
    </w:p>
    <w:p>
      <w:pPr>
        <w:pStyle w:val="ListParagraph"/>
        <w:jc w:val="left"/>
        <w:spacing w:after="70"/>
      </w:pPr>
      <w:r>
        <w:rPr/>
        <w:t xml:space="preserve">3.  Run terraform fmt, init, validate, and a saved plan with the committed variable file.</w:t>
      </w:r>
    </w:p>
    <w:p>
      <w:pPr>
        <w:pStyle w:val="ListParagraph"/>
        <w:jc w:val="left"/>
        <w:spacing w:after="70"/>
      </w:pPr>
      <w:r>
        <w:rPr/>
        <w:t xml:space="preserve">4.  Review resource actions, IAM changes, replacements, and cost-bearing resources.</w:t>
      </w:r>
    </w:p>
    <w:p>
      <w:pPr>
        <w:pStyle w:val="ListParagraph"/>
        <w:jc w:val="left"/>
        <w:spacing w:after="70"/>
      </w:pPr>
      <w:r>
        <w:rPr/>
        <w:t xml:space="preserve">5.  Apply only the exact reviewed binary plan in the same environment and toolchain.</w:t>
      </w:r>
    </w:p>
    <w:p>
      <w:pPr>
        <w:pStyle w:val="Normal"/>
        <w:jc w:val="left"/>
        <w:spacing w:after="20"/>
      </w:pPr>
      <w:r>
        <w:rPr/>
        <w:t xml:space="preserve"/>
      </w:r>
    </w:p>
    <w:p>
      <w:pPr>
        <w:pStyle w:val="Heading2"/>
        <w:jc w:val="left"/>
        <w:spacing w:after="120"/>
      </w:pPr>
      <w:r>
        <w:rPr/>
        <w:t xml:space="preserve">8.3 Dependency Graph and Best Practices</w:t>
      </w:r>
    </w:p>
    <w:p>
      <w:pPr>
        <w:pStyle w:val="ListParagraph"/>
        <w:jc w:val="left"/>
        <w:spacing w:after="55"/>
      </w:pPr>
      <w:r>
        <w:rPr/>
        <w:t xml:space="preserve">•  References express resource ordering; explicit depends_on is used where AWS side effects are not represented by normal attributes.</w:t>
      </w:r>
    </w:p>
    <w:p>
      <w:pPr>
        <w:pStyle w:val="ListParagraph"/>
        <w:jc w:val="left"/>
        <w:spacing w:after="55"/>
      </w:pPr>
      <w:r>
        <w:rPr/>
        <w:t xml:space="preserve">•  S3 notification installation precedes initial document upload so first deployment schedules ingestion.</w:t>
      </w:r>
    </w:p>
    <w:p>
      <w:pPr>
        <w:pStyle w:val="ListParagraph"/>
        <w:jc w:val="left"/>
        <w:spacing w:after="55"/>
      </w:pPr>
      <w:r>
        <w:rPr/>
        <w:t xml:space="preserve">•  The vector bucket policy waits for the knowledge-base role policy to reduce IAM propagation races.</w:t>
      </w:r>
    </w:p>
    <w:p>
      <w:pPr>
        <w:pStyle w:val="ListParagraph"/>
        <w:jc w:val="left"/>
        <w:spacing w:after="55"/>
      </w:pPr>
      <w:r>
        <w:rPr/>
        <w:t xml:space="preserve">•  Variables include validation and safe non-secret defaults; generated names share project/environment tags.</w:t>
      </w:r>
    </w:p>
    <w:p>
      <w:pPr>
        <w:pStyle w:val="ListParagraph"/>
        <w:jc w:val="left"/>
        <w:spacing w:after="55"/>
      </w:pPr>
      <w:r>
        <w:rPr/>
        <w:t xml:space="preserve">•  Outputs expose operational identifiers and URLs but no credentials.</w:t>
      </w:r>
    </w:p>
    <w:p>
      <w:pPr>
        <w:pStyle w:val="ListParagraph"/>
        <w:jc w:val="left"/>
        <w:spacing w:after="55"/>
      </w:pPr>
      <w:r>
        <w:rPr/>
        <w:t xml:space="preserve">•  Binary plan, provider lock, Lambda ZIPs, checksums, backend identity, variable identity, and provenance are promoted together.</w:t>
      </w:r>
    </w:p>
    <w:p>
      <w:pPr>
        <w:pStyle w:val="Normal"/>
        <w:jc w:val="left"/>
        <w:spacing w:after="20"/>
      </w:pPr>
      <w:r>
        <w:rPr/>
        <w:t xml:space="preserve"/>
      </w:r>
    </w:p>
    <w:p>
      <w:pPr>
        <w:pStyle w:val="Heading2"/>
        <w:jc w:val="left"/>
        <w:spacing w:after="120"/>
      </w:pPr>
      <w:r>
        <w:rPr/>
        <w:t xml:space="preserve">8.4 Recovery and Drift</w:t>
      </w:r>
    </w:p>
    <w:p>
      <w:pPr>
        <w:pStyle w:val="Normal"/>
        <w:jc w:val="left"/>
        <w:spacing w:after="140"/>
      </w:pPr>
      <w:r>
        <w:rPr/>
        <w:t xml:space="preserve">If apply creates resources but cannot persist state, operators must stop. After repairing backend permissions, confirm each created resource and adopt it using reviewed Terraform import blocks; do not rerun against an empty state. Read-oriented plans refresh remote state and expose drift. The recovery_imports.tf file records previous declarative recovery history and should be reviewed before reuse.</w:t>
      </w:r>
    </w:p>
    <w:p>
      <w:pPr>
        <w:pStyle w:val="Heading1"/>
        <w:jc w:val="left"/>
        <w:spacing w:after="120"/>
      </w:pPr>
      <w:r>
        <w:rPr/>
        <w:t xml:space="preserve">9 CI/CD Pipeline Documentation</w:t>
      </w:r>
    </w:p>
    <w:p>
      <w:pPr>
        <w:pStyle w:val="Heading2"/>
        <w:jc w:val="left"/>
        <w:spacing w:after="120"/>
      </w:pPr>
      <w:r>
        <w:rPr/>
        <w:t xml:space="preserve">9.1 Repository and Workflow Model</w:t>
      </w:r>
    </w:p>
    <w:p>
      <w:pPr>
        <w:pStyle w:val="Normal"/>
        <w:jc w:val="left"/>
        <w:spacing w:after="140"/>
      </w:pPr>
      <w:r>
        <w:rPr/>
        <w:t xml:space="preserve">There are exactly two top-level workflows: application.yml and terraform.yml. Terraform shell implementation is encapsulated in repository-local composite actions, leaving the top-level Terraform workflow declarative with no run or script blocks. No GitHub Environments are used; repository Variables/Secrets, branch protection, OIDC claims, and explicit operation choices provide control.</w:t>
      </w:r>
    </w:p>
    <w:p>
      <w:pPr>
        <w:pStyle w:val="Heading2"/>
        <w:jc w:val="left"/>
        <w:spacing w:after="120"/>
      </w:pPr>
      <w:r>
        <w:rPr/>
        <w:t xml:space="preserve">9.2 Application CI Workflow</w:t>
      </w:r>
    </w:p>
    <w:p>
      <w:pPr>
        <w:pStyle w:val="Caption"/>
        <w:jc w:val="center"/>
      </w:pPr>
      <w:r>
        <w:t>Table </w:t>
      </w:r>
      <w:fldSimple w:instr=" SEQ Table \* ARABIC ">
        <w:r>
          <w:t>28</w:t>
        </w:r>
      </w:fldSimple>
      <w:r>
        <w:t xml:space="preserve"> - Application CI jobs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2250"/>
        <w:gridCol w:w="2250"/>
        <w:gridCol w:w="2250"/>
        <w:gridCol w:w="2250"/>
      </w:tblGrid>
      <w:tr>
        <w:trPr>
          <w:tblHeader/>
        </w:trPr>
        <w:tc>
          <w:tcPr>
            <w:tcW w:w="2250" w:type="dxa"/>
            <w:shd w:fill="5B3B1F"/>
            <w:vAlign w:val="center"/>
          </w:tcPr>
          <w:p>
            <w:pPr>
              <w:spacing w:after="50"/>
            </w:pPr>
            <w:r>
              <w:rPr>
                <w:rFonts w:ascii="Aptos" w:hAnsi="Aptos"/>
                <w:sz w:val="18"/>
                <w:color w:val="FFFFFF"/>
                <w:b/>
              </w:rPr>
              <w:t xml:space="preserve">Job</w:t>
            </w:r>
          </w:p>
        </w:tc>
        <w:tc>
          <w:tcPr>
            <w:tcW w:w="2250" w:type="dxa"/>
            <w:shd w:fill="5B3B1F"/>
            <w:vAlign w:val="center"/>
          </w:tcPr>
          <w:p>
            <w:pPr>
              <w:spacing w:after="50"/>
            </w:pPr>
            <w:r>
              <w:rPr>
                <w:rFonts w:ascii="Aptos" w:hAnsi="Aptos"/>
                <w:sz w:val="18"/>
                <w:color w:val="FFFFFF"/>
                <w:b/>
              </w:rPr>
              <w:t xml:space="preserve">Trigger / dependency</w:t>
            </w:r>
          </w:p>
        </w:tc>
        <w:tc>
          <w:tcPr>
            <w:tcW w:w="2250" w:type="dxa"/>
            <w:shd w:fill="5B3B1F"/>
            <w:vAlign w:val="center"/>
          </w:tcPr>
          <w:p>
            <w:pPr>
              <w:spacing w:after="50"/>
            </w:pPr>
            <w:r>
              <w:rPr>
                <w:rFonts w:ascii="Aptos" w:hAnsi="Aptos"/>
                <w:sz w:val="18"/>
                <w:color w:val="FFFFFF"/>
                <w:b/>
              </w:rPr>
              <w:t xml:space="preserve">Purpose</w:t>
            </w:r>
          </w:p>
        </w:tc>
        <w:tc>
          <w:tcPr>
            <w:tcW w:w="2250" w:type="dxa"/>
            <w:shd w:fill="5B3B1F"/>
            <w:vAlign w:val="center"/>
          </w:tcPr>
          <w:p>
            <w:pPr>
              <w:spacing w:after="50"/>
            </w:pPr>
            <w:r>
              <w:rPr>
                <w:rFonts w:ascii="Aptos" w:hAnsi="Aptos"/>
                <w:sz w:val="18"/>
                <w:color w:val="FFFFFF"/>
                <w:b/>
              </w:rPr>
              <w:t xml:space="preserve">Failure behavior</w:t>
            </w:r>
          </w:p>
        </w:tc>
      </w:tr>
      <w:tr>
        <w:tc>
          <w:tcPr>
            <w:tcW w:w="2250" w:type="dxa"/>
            <w:shd w:fill="FFFFFF"/>
            <w:vAlign w:val="center"/>
          </w:tcPr>
          <w:p>
            <w:pPr>
              <w:spacing w:after="50"/>
            </w:pPr>
            <w:r>
              <w:rPr>
                <w:rFonts w:ascii="Aptos" w:hAnsi="Aptos"/>
                <w:sz w:val="18"/>
                <w:color w:val="262626"/>
              </w:rPr>
              <w:t xml:space="preserve">Detect application changes</w:t>
            </w:r>
          </w:p>
        </w:tc>
        <w:tc>
          <w:tcPr>
            <w:tcW w:w="2250" w:type="dxa"/>
            <w:shd w:fill="FFFFFF"/>
            <w:vAlign w:val="center"/>
          </w:tcPr>
          <w:p>
            <w:pPr>
              <w:spacing w:after="50"/>
            </w:pPr>
            <w:r>
              <w:rPr>
                <w:rFonts w:ascii="Aptos" w:hAnsi="Aptos"/>
                <w:sz w:val="18"/>
                <w:color w:val="262626"/>
              </w:rPr>
              <w:t xml:space="preserve">Every PR; relevant main pushes; manual</w:t>
            </w:r>
          </w:p>
        </w:tc>
        <w:tc>
          <w:tcPr>
            <w:tcW w:w="2250" w:type="dxa"/>
            <w:shd w:fill="FFFFFF"/>
            <w:vAlign w:val="center"/>
          </w:tcPr>
          <w:p>
            <w:pPr>
              <w:spacing w:after="50"/>
            </w:pPr>
            <w:r>
              <w:rPr>
                <w:rFonts w:ascii="Aptos" w:hAnsi="Aptos"/>
                <w:sz w:val="18"/>
                <w:color w:val="262626"/>
              </w:rPr>
              <w:t xml:space="preserve">paths-filter determines whether application assets changed</w:t>
            </w:r>
          </w:p>
        </w:tc>
        <w:tc>
          <w:tcPr>
            <w:tcW w:w="2250" w:type="dxa"/>
            <w:shd w:fill="FFFFFF"/>
            <w:vAlign w:val="center"/>
          </w:tcPr>
          <w:p>
            <w:pPr>
              <w:spacing w:after="50"/>
            </w:pPr>
            <w:r>
              <w:rPr>
                <w:rFonts w:ascii="Aptos" w:hAnsi="Aptos"/>
                <w:sz w:val="18"/>
                <w:color w:val="262626"/>
              </w:rPr>
              <w:t xml:space="preserve">Stops conditional downstream execution only when detection fails</w:t>
            </w:r>
          </w:p>
        </w:tc>
      </w:tr>
      <w:tr>
        <w:tc>
          <w:tcPr>
            <w:tcW w:w="2250" w:type="dxa"/>
            <w:shd w:fill="F3F6F2"/>
            <w:vAlign w:val="center"/>
          </w:tcPr>
          <w:p>
            <w:pPr>
              <w:spacing w:after="50"/>
            </w:pPr>
            <w:r>
              <w:rPr>
                <w:rFonts w:ascii="Aptos" w:hAnsi="Aptos"/>
                <w:sz w:val="18"/>
                <w:color w:val="262626"/>
              </w:rPr>
              <w:t xml:space="preserve">Tests and lint</w:t>
            </w:r>
          </w:p>
        </w:tc>
        <w:tc>
          <w:tcPr>
            <w:tcW w:w="2250" w:type="dxa"/>
            <w:shd w:fill="F3F6F2"/>
            <w:vAlign w:val="center"/>
          </w:tcPr>
          <w:p>
            <w:pPr>
              <w:spacing w:after="50"/>
            </w:pPr>
            <w:r>
              <w:rPr>
                <w:rFonts w:ascii="Aptos" w:hAnsi="Aptos"/>
                <w:sz w:val="18"/>
                <w:color w:val="262626"/>
              </w:rPr>
              <w:t xml:space="preserve">Application change or manual</w:t>
            </w:r>
          </w:p>
        </w:tc>
        <w:tc>
          <w:tcPr>
            <w:tcW w:w="2250" w:type="dxa"/>
            <w:shd w:fill="F3F6F2"/>
            <w:vAlign w:val="center"/>
          </w:tcPr>
          <w:p>
            <w:pPr>
              <w:spacing w:after="50"/>
            </w:pPr>
            <w:r>
              <w:rPr>
                <w:rFonts w:ascii="Aptos" w:hAnsi="Aptos"/>
                <w:sz w:val="18"/>
                <w:color w:val="262626"/>
              </w:rPr>
              <w:t xml:space="preserve">Python 3.13, Ruff, pytest coverage artifact</w:t>
            </w:r>
          </w:p>
        </w:tc>
        <w:tc>
          <w:tcPr>
            <w:tcW w:w="2250" w:type="dxa"/>
            <w:shd w:fill="F3F6F2"/>
            <w:vAlign w:val="center"/>
          </w:tcPr>
          <w:p>
            <w:pPr>
              <w:spacing w:after="50"/>
            </w:pPr>
            <w:r>
              <w:rPr>
                <w:rFonts w:ascii="Aptos" w:hAnsi="Aptos"/>
                <w:sz w:val="18"/>
                <w:color w:val="262626"/>
              </w:rPr>
              <w:t xml:space="preserve">Lint/test failure blocks PR</w:t>
            </w:r>
          </w:p>
        </w:tc>
      </w:tr>
      <w:tr>
        <w:tc>
          <w:tcPr>
            <w:tcW w:w="2250" w:type="dxa"/>
            <w:shd w:fill="FFFFFF"/>
            <w:vAlign w:val="center"/>
          </w:tcPr>
          <w:p>
            <w:pPr>
              <w:spacing w:after="50"/>
            </w:pPr>
            <w:r>
              <w:rPr>
                <w:rFonts w:ascii="Aptos" w:hAnsi="Aptos"/>
                <w:sz w:val="18"/>
                <w:color w:val="262626"/>
              </w:rPr>
              <w:t xml:space="preserve">CodeQL SAST</w:t>
            </w:r>
          </w:p>
        </w:tc>
        <w:tc>
          <w:tcPr>
            <w:tcW w:w="2250" w:type="dxa"/>
            <w:shd w:fill="FFFFFF"/>
            <w:vAlign w:val="center"/>
          </w:tcPr>
          <w:p>
            <w:pPr>
              <w:spacing w:after="50"/>
            </w:pPr>
            <w:r>
              <w:rPr>
                <w:rFonts w:ascii="Aptos" w:hAnsi="Aptos"/>
                <w:sz w:val="18"/>
                <w:color w:val="262626"/>
              </w:rPr>
              <w:t xml:space="preserve">Application change or manual; Python and JavaScript matrix</w:t>
            </w:r>
          </w:p>
        </w:tc>
        <w:tc>
          <w:tcPr>
            <w:tcW w:w="2250" w:type="dxa"/>
            <w:shd w:fill="FFFFFF"/>
            <w:vAlign w:val="center"/>
          </w:tcPr>
          <w:p>
            <w:pPr>
              <w:spacing w:after="50"/>
            </w:pPr>
            <w:r>
              <w:rPr>
                <w:rFonts w:ascii="Aptos" w:hAnsi="Aptos"/>
                <w:sz w:val="18"/>
                <w:color w:val="262626"/>
              </w:rPr>
              <w:t xml:space="preserve">security-extended static analysis and SARIF</w:t>
            </w:r>
          </w:p>
        </w:tc>
        <w:tc>
          <w:tcPr>
            <w:tcW w:w="2250" w:type="dxa"/>
            <w:shd w:fill="FFFFFF"/>
            <w:vAlign w:val="center"/>
          </w:tcPr>
          <w:p>
            <w:pPr>
              <w:spacing w:after="50"/>
            </w:pPr>
            <w:r>
              <w:rPr>
                <w:rFonts w:ascii="Aptos" w:hAnsi="Aptos"/>
                <w:sz w:val="18"/>
                <w:color w:val="262626"/>
              </w:rPr>
              <w:t xml:space="preserve">Finding/configuration outcome follows code scanning rules</w:t>
            </w:r>
          </w:p>
        </w:tc>
      </w:tr>
      <w:tr>
        <w:tc>
          <w:tcPr>
            <w:tcW w:w="2250" w:type="dxa"/>
            <w:shd w:fill="F3F6F2"/>
            <w:vAlign w:val="center"/>
          </w:tcPr>
          <w:p>
            <w:pPr>
              <w:spacing w:after="50"/>
            </w:pPr>
            <w:r>
              <w:rPr>
                <w:rFonts w:ascii="Aptos" w:hAnsi="Aptos"/>
                <w:sz w:val="18"/>
                <w:color w:val="262626"/>
              </w:rPr>
              <w:t xml:space="preserve">Snyk SCA and SAST</w:t>
            </w:r>
          </w:p>
        </w:tc>
        <w:tc>
          <w:tcPr>
            <w:tcW w:w="2250" w:type="dxa"/>
            <w:shd w:fill="F3F6F2"/>
            <w:vAlign w:val="center"/>
          </w:tcPr>
          <w:p>
            <w:pPr>
              <w:spacing w:after="50"/>
            </w:pPr>
            <w:r>
              <w:rPr>
                <w:rFonts w:ascii="Aptos" w:hAnsi="Aptos"/>
                <w:sz w:val="18"/>
                <w:color w:val="262626"/>
              </w:rPr>
              <w:t xml:space="preserve">Internal PR/application change or manual</w:t>
            </w:r>
          </w:p>
        </w:tc>
        <w:tc>
          <w:tcPr>
            <w:tcW w:w="2250" w:type="dxa"/>
            <w:shd w:fill="F3F6F2"/>
            <w:vAlign w:val="center"/>
          </w:tcPr>
          <w:p>
            <w:pPr>
              <w:spacing w:after="50"/>
            </w:pPr>
            <w:r>
              <w:rPr>
                <w:rFonts w:ascii="Aptos" w:hAnsi="Aptos"/>
                <w:sz w:val="18"/>
                <w:color w:val="262626"/>
              </w:rPr>
              <w:t xml:space="preserve">High-severity dependency and code scanning; SARIF upload</w:t>
            </w:r>
          </w:p>
        </w:tc>
        <w:tc>
          <w:tcPr>
            <w:tcW w:w="2250" w:type="dxa"/>
            <w:shd w:fill="F3F6F2"/>
            <w:vAlign w:val="center"/>
          </w:tcPr>
          <w:p>
            <w:pPr>
              <w:spacing w:after="50"/>
            </w:pPr>
            <w:r>
              <w:rPr>
                <w:rFonts w:ascii="Aptos" w:hAnsi="Aptos"/>
                <w:sz w:val="18"/>
                <w:color w:val="262626"/>
              </w:rPr>
              <w:t xml:space="preserve">Skipped with notice if token/org absent; findings fail configured commands</w:t>
            </w:r>
          </w:p>
        </w:tc>
      </w:tr>
      <w:tr>
        <w:tc>
          <w:tcPr>
            <w:tcW w:w="2250" w:type="dxa"/>
            <w:shd w:fill="FFFFFF"/>
            <w:vAlign w:val="center"/>
          </w:tcPr>
          <w:p>
            <w:pPr>
              <w:spacing w:after="50"/>
            </w:pPr>
            <w:r>
              <w:rPr>
                <w:rFonts w:ascii="Aptos" w:hAnsi="Aptos"/>
                <w:sz w:val="18"/>
                <w:color w:val="262626"/>
              </w:rPr>
              <w:t xml:space="preserve">SonarCloud analysis</w:t>
            </w:r>
          </w:p>
        </w:tc>
        <w:tc>
          <w:tcPr>
            <w:tcW w:w="2250" w:type="dxa"/>
            <w:shd w:fill="FFFFFF"/>
            <w:vAlign w:val="center"/>
          </w:tcPr>
          <w:p>
            <w:pPr>
              <w:spacing w:after="50"/>
            </w:pPr>
            <w:r>
              <w:rPr>
                <w:rFonts w:ascii="Aptos" w:hAnsi="Aptos"/>
                <w:sz w:val="18"/>
                <w:color w:val="262626"/>
              </w:rPr>
              <w:t xml:space="preserve">After tests, internal PR/application change or manual</w:t>
            </w:r>
          </w:p>
        </w:tc>
        <w:tc>
          <w:tcPr>
            <w:tcW w:w="2250" w:type="dxa"/>
            <w:shd w:fill="FFFFFF"/>
            <w:vAlign w:val="center"/>
          </w:tcPr>
          <w:p>
            <w:pPr>
              <w:spacing w:after="50"/>
            </w:pPr>
            <w:r>
              <w:rPr>
                <w:rFonts w:ascii="Aptos" w:hAnsi="Aptos"/>
                <w:sz w:val="18"/>
                <w:color w:val="262626"/>
              </w:rPr>
              <w:t xml:space="preserve">Consumes coverage and waits up to 300 seconds for quality gate</w:t>
            </w:r>
          </w:p>
        </w:tc>
        <w:tc>
          <w:tcPr>
            <w:tcW w:w="2250" w:type="dxa"/>
            <w:shd w:fill="FFFFFF"/>
            <w:vAlign w:val="center"/>
          </w:tcPr>
          <w:p>
            <w:pPr>
              <w:spacing w:after="50"/>
            </w:pPr>
            <w:r>
              <w:rPr>
                <w:rFonts w:ascii="Aptos" w:hAnsi="Aptos"/>
                <w:sz w:val="18"/>
                <w:color w:val="262626"/>
              </w:rPr>
              <w:t xml:space="preserve">Skipped with notice if configuration absent; gate failure blocks</w:t>
            </w:r>
          </w:p>
        </w:tc>
      </w:tr>
    </w:tbl>
    <w:p/>
    <w:p>
      <w:pPr>
        <w:pStyle w:val="Normal"/>
        <w:jc w:val="left"/>
        <w:spacing w:after="140"/>
      </w:pPr>
      <w:r>
        <w:rPr/>
        <w:t xml:space="preserve">All required check names are reported on pull requests, but expensive application analysis does not run for infrastructure-only changes. On main, only relevant application paths trigger this workflow. This optimization reduces external scan usage and feedback noise without leaving branch protection waiting.</w:t>
      </w:r>
    </w:p>
    <w:p>
      <w:pPr>
        <w:pStyle w:val="Heading2"/>
        <w:jc w:val="left"/>
        <w:spacing w:after="120"/>
      </w:pPr>
      <w:r>
        <w:rPr/>
        <w:t xml:space="preserve">9.3 Terraform Plan Workflow</w:t>
      </w:r>
    </w:p>
    <w:p>
      <w:pPr>
        <w:pStyle w:val="ListParagraph"/>
        <w:jc w:val="left"/>
        <w:spacing w:after="70"/>
      </w:pPr>
      <w:r>
        <w:rPr/>
        <w:t xml:space="preserve">1.  Checkout the exact commit and assume the read-oriented AWS plan role through OIDC.</w:t>
      </w:r>
    </w:p>
    <w:p>
      <w:pPr>
        <w:pStyle w:val="ListParagraph"/>
        <w:jc w:val="left"/>
        <w:spacing w:after="70"/>
      </w:pPr>
      <w:r>
        <w:rPr/>
        <w:t xml:space="preserve">2.  Install the exact Terraform version from the repository variable.</w:t>
      </w:r>
    </w:p>
    <w:p>
      <w:pPr>
        <w:pStyle w:val="ListParagraph"/>
        <w:jc w:val="left"/>
        <w:spacing w:after="70"/>
      </w:pPr>
      <w:r>
        <w:rPr/>
        <w:t xml:space="preserve">3.  Validate non-sensitive configuration and create an ephemeral backend.hcl with restrictive permissions.</w:t>
      </w:r>
    </w:p>
    <w:p>
      <w:pPr>
        <w:pStyle w:val="ListParagraph"/>
        <w:jc w:val="left"/>
        <w:spacing w:after="70"/>
      </w:pPr>
      <w:r>
        <w:rPr/>
        <w:t xml:space="preserve">4.  Run formatting, init, validate, and a blocking Trivy HIGH/CRITICAL configuration scan.</w:t>
      </w:r>
    </w:p>
    <w:p>
      <w:pPr>
        <w:pStyle w:val="ListParagraph"/>
        <w:jc w:val="left"/>
        <w:spacing w:after="70"/>
      </w:pPr>
      <w:r>
        <w:rPr/>
        <w:t xml:space="preserve">5.  Create either a change plan or destroy plan as a binary file and a human-readable rendering.</w:t>
      </w:r>
    </w:p>
    <w:p>
      <w:pPr>
        <w:pStyle w:val="ListParagraph"/>
        <w:jc w:val="left"/>
        <w:spacing w:after="70"/>
      </w:pPr>
      <w:r>
        <w:rPr/>
        <w:t xml:space="preserve">6.  Package the plan, provider lockfile, both Lambda ZIP archives, readable plan, and immutable metadata with SHA-256 checksums.</w:t>
      </w:r>
    </w:p>
    <w:p>
      <w:pPr>
        <w:pStyle w:val="ListParagraph"/>
        <w:jc w:val="left"/>
        <w:spacing w:after="70"/>
      </w:pPr>
      <w:r>
        <w:rPr/>
        <w:t xml:space="preserve">7.  Upload a seven-day artifact and publish a bounded plan summary; internal PRs receive a sticky comment.</w:t>
      </w:r>
    </w:p>
    <w:p>
      <w:pPr>
        <w:pStyle w:val="Normal"/>
        <w:jc w:val="left"/>
        <w:spacing w:after="20"/>
      </w:pPr>
      <w:r>
        <w:rPr/>
        <w:t xml:space="preserve"/>
      </w:r>
    </w:p>
    <w:p>
      <w:pPr>
        <w:pStyle w:val="Heading2"/>
        <w:jc w:val="left"/>
        <w:spacing w:after="120"/>
      </w:pPr>
      <w:r>
        <w:rPr/>
        <w:t xml:space="preserve">9.4 Exact Plan Promotion</w:t>
      </w:r>
    </w:p>
    <w:p>
      <w:pPr>
        <w:pStyle w:val="Normal"/>
        <w:jc w:val="left"/>
        <w:spacing w:after="140"/>
      </w:pPr>
      <w:r>
        <w:rPr/>
        <w:t xml:space="preserve">Apply and destroy apply are manual workflow-dispatch operations available only when the workflow is run from main. The promotion composite action automatically finds the newest successful, unexpired plan for the exact commit and requested mode from a manual or main-push run. PR artifacts are not normally promotable because the merge commit differs.</w:t>
      </w:r>
    </w:p>
    <w:p>
      <w:pPr>
        <w:pStyle w:val="Caption"/>
        <w:jc w:val="center"/>
      </w:pPr>
      <w:r>
        <w:t>Table </w:t>
      </w:r>
      <w:fldSimple w:instr=" SEQ Table \* ARABIC ">
        <w:r>
          <w:t>29</w:t>
        </w:r>
      </w:fldSimple>
      <w:r>
        <w:t xml:space="preserve"> - Immutable promotion validations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Validation</w:t>
            </w:r>
          </w:p>
        </w:tc>
        <w:tc>
          <w:tcPr>
            <w:tcW w:w="4500" w:type="dxa"/>
            <w:shd w:fill="5B3B1F"/>
            <w:vAlign w:val="center"/>
          </w:tcPr>
          <w:p>
            <w:pPr>
              <w:spacing w:after="50"/>
            </w:pPr>
            <w:r>
              <w:rPr>
                <w:rFonts w:ascii="Aptos" w:hAnsi="Aptos"/>
                <w:sz w:val="18"/>
                <w:color w:val="FFFFFF"/>
                <w:b/>
              </w:rPr>
              <w:t xml:space="preserve">Protected condition</w:t>
            </w:r>
          </w:p>
        </w:tc>
      </w:tr>
      <w:tr>
        <w:tc>
          <w:tcPr>
            <w:tcW w:w="4500" w:type="dxa"/>
            <w:shd w:fill="FFFFFF"/>
            <w:vAlign w:val="center"/>
          </w:tcPr>
          <w:p>
            <w:pPr>
              <w:spacing w:after="50"/>
            </w:pPr>
            <w:r>
              <w:rPr>
                <w:rFonts w:ascii="Aptos" w:hAnsi="Aptos"/>
                <w:sz w:val="18"/>
                <w:color w:val="262626"/>
              </w:rPr>
              <w:t xml:space="preserve">Source</w:t>
            </w:r>
          </w:p>
        </w:tc>
        <w:tc>
          <w:tcPr>
            <w:tcW w:w="4500" w:type="dxa"/>
            <w:shd w:fill="FFFFFF"/>
            <w:vAlign w:val="center"/>
          </w:tcPr>
          <w:p>
            <w:pPr>
              <w:spacing w:after="50"/>
            </w:pPr>
            <w:r>
              <w:rPr>
                <w:rFonts w:ascii="Aptos" w:hAnsi="Aptos"/>
                <w:sz w:val="18"/>
                <w:color w:val="262626"/>
              </w:rPr>
              <w:t xml:space="preserve">Same repository, approved workflow path, successful manual/main-push event, non-fork head</w:t>
            </w:r>
          </w:p>
        </w:tc>
      </w:tr>
      <w:tr>
        <w:tc>
          <w:tcPr>
            <w:tcW w:w="4500" w:type="dxa"/>
            <w:shd w:fill="F3F6F2"/>
            <w:vAlign w:val="center"/>
          </w:tcPr>
          <w:p>
            <w:pPr>
              <w:spacing w:after="50"/>
            </w:pPr>
            <w:r>
              <w:rPr>
                <w:rFonts w:ascii="Aptos" w:hAnsi="Aptos"/>
                <w:sz w:val="18"/>
                <w:color w:val="262626"/>
              </w:rPr>
              <w:t xml:space="preserve">Revision</w:t>
            </w:r>
          </w:p>
        </w:tc>
        <w:tc>
          <w:tcPr>
            <w:tcW w:w="4500" w:type="dxa"/>
            <w:shd w:fill="F3F6F2"/>
            <w:vAlign w:val="center"/>
          </w:tcPr>
          <w:p>
            <w:pPr>
              <w:spacing w:after="50"/>
            </w:pPr>
            <w:r>
              <w:rPr>
                <w:rFonts w:ascii="Aptos" w:hAnsi="Aptos"/>
                <w:sz w:val="18"/>
                <w:color w:val="262626"/>
              </w:rPr>
              <w:t xml:space="preserve">Exact expected commit SHA and plan mode</w:t>
            </w:r>
          </w:p>
        </w:tc>
      </w:tr>
      <w:tr>
        <w:tc>
          <w:tcPr>
            <w:tcW w:w="4500" w:type="dxa"/>
            <w:shd w:fill="FFFFFF"/>
            <w:vAlign w:val="center"/>
          </w:tcPr>
          <w:p>
            <w:pPr>
              <w:spacing w:after="50"/>
            </w:pPr>
            <w:r>
              <w:rPr>
                <w:rFonts w:ascii="Aptos" w:hAnsi="Aptos"/>
                <w:sz w:val="18"/>
                <w:color w:val="262626"/>
              </w:rPr>
              <w:t xml:space="preserve">Toolchain</w:t>
            </w:r>
          </w:p>
        </w:tc>
        <w:tc>
          <w:tcPr>
            <w:tcW w:w="4500" w:type="dxa"/>
            <w:shd w:fill="FFFFFF"/>
            <w:vAlign w:val="center"/>
          </w:tcPr>
          <w:p>
            <w:pPr>
              <w:spacing w:after="50"/>
            </w:pPr>
            <w:r>
              <w:rPr>
                <w:rFonts w:ascii="Aptos" w:hAnsi="Aptos"/>
                <w:sz w:val="18"/>
                <w:color w:val="262626"/>
              </w:rPr>
              <w:t xml:space="preserve">Exact Terraform version, runner OS/architecture, provider lock checksum</w:t>
            </w:r>
          </w:p>
        </w:tc>
      </w:tr>
      <w:tr>
        <w:tc>
          <w:tcPr>
            <w:tcW w:w="4500" w:type="dxa"/>
            <w:shd w:fill="F3F6F2"/>
            <w:vAlign w:val="center"/>
          </w:tcPr>
          <w:p>
            <w:pPr>
              <w:spacing w:after="50"/>
            </w:pPr>
            <w:r>
              <w:rPr>
                <w:rFonts w:ascii="Aptos" w:hAnsi="Aptos"/>
                <w:sz w:val="18"/>
                <w:color w:val="262626"/>
              </w:rPr>
              <w:t xml:space="preserve">Configuration</w:t>
            </w:r>
          </w:p>
        </w:tc>
        <w:tc>
          <w:tcPr>
            <w:tcW w:w="4500" w:type="dxa"/>
            <w:shd w:fill="F3F6F2"/>
            <w:vAlign w:val="center"/>
          </w:tcPr>
          <w:p>
            <w:pPr>
              <w:spacing w:after="50"/>
            </w:pPr>
            <w:r>
              <w:rPr>
                <w:rFonts w:ascii="Aptos" w:hAnsi="Aptos"/>
                <w:sz w:val="18"/>
                <w:color w:val="262626"/>
              </w:rPr>
              <w:t xml:space="preserve">Working directory, backend identity, tfvars checksum</w:t>
            </w:r>
          </w:p>
        </w:tc>
      </w:tr>
      <w:tr>
        <w:tc>
          <w:tcPr>
            <w:tcW w:w="4500" w:type="dxa"/>
            <w:shd w:fill="FFFFFF"/>
            <w:vAlign w:val="center"/>
          </w:tcPr>
          <w:p>
            <w:pPr>
              <w:spacing w:after="50"/>
            </w:pPr>
            <w:r>
              <w:rPr>
                <w:rFonts w:ascii="Aptos" w:hAnsi="Aptos"/>
                <w:sz w:val="18"/>
                <w:color w:val="262626"/>
              </w:rPr>
              <w:t xml:space="preserve">Payload</w:t>
            </w:r>
          </w:p>
        </w:tc>
        <w:tc>
          <w:tcPr>
            <w:tcW w:w="4500" w:type="dxa"/>
            <w:shd w:fill="FFFFFF"/>
            <w:vAlign w:val="center"/>
          </w:tcPr>
          <w:p>
            <w:pPr>
              <w:spacing w:after="50"/>
            </w:pPr>
            <w:r>
              <w:rPr>
                <w:rFonts w:ascii="Aptos" w:hAnsi="Aptos"/>
                <w:sz w:val="18"/>
                <w:color w:val="262626"/>
              </w:rPr>
              <w:t xml:space="preserve">Binary plan checksum and both Lambda ZIP checksums</w:t>
            </w:r>
          </w:p>
        </w:tc>
      </w:tr>
      <w:tr>
        <w:tc>
          <w:tcPr>
            <w:tcW w:w="4500" w:type="dxa"/>
            <w:shd w:fill="F3F6F2"/>
            <w:vAlign w:val="center"/>
          </w:tcPr>
          <w:p>
            <w:pPr>
              <w:spacing w:after="50"/>
            </w:pPr>
            <w:r>
              <w:rPr>
                <w:rFonts w:ascii="Aptos" w:hAnsi="Aptos"/>
                <w:sz w:val="18"/>
                <w:color w:val="262626"/>
              </w:rPr>
              <w:t xml:space="preserve">Freshness</w:t>
            </w:r>
          </w:p>
        </w:tc>
        <w:tc>
          <w:tcPr>
            <w:tcW w:w="4500" w:type="dxa"/>
            <w:shd w:fill="F3F6F2"/>
            <w:vAlign w:val="center"/>
          </w:tcPr>
          <w:p>
            <w:pPr>
              <w:spacing w:after="50"/>
            </w:pPr>
            <w:r>
              <w:rPr>
                <w:rFonts w:ascii="Aptos" w:hAnsi="Aptos"/>
                <w:sz w:val="18"/>
                <w:color w:val="262626"/>
              </w:rPr>
              <w:t xml:space="preserve">Creation time is not future-dated and age is at most seven days</w:t>
            </w:r>
          </w:p>
        </w:tc>
      </w:tr>
      <w:tr>
        <w:tc>
          <w:tcPr>
            <w:tcW w:w="4500" w:type="dxa"/>
            <w:shd w:fill="FFFFFF"/>
            <w:vAlign w:val="center"/>
          </w:tcPr>
          <w:p>
            <w:pPr>
              <w:spacing w:after="50"/>
            </w:pPr>
            <w:r>
              <w:rPr>
                <w:rFonts w:ascii="Aptos" w:hAnsi="Aptos"/>
                <w:sz w:val="18"/>
                <w:color w:val="262626"/>
              </w:rPr>
              <w:t xml:space="preserve">Confirmation</w:t>
            </w:r>
          </w:p>
        </w:tc>
        <w:tc>
          <w:tcPr>
            <w:tcW w:w="4500" w:type="dxa"/>
            <w:shd w:fill="FFFFFF"/>
            <w:vAlign w:val="center"/>
          </w:tcPr>
          <w:p>
            <w:pPr>
              <w:spacing w:after="50"/>
            </w:pPr>
            <w:r>
              <w:rPr>
                <w:rFonts w:ascii="Aptos" w:hAnsi="Aptos"/>
                <w:sz w:val="18"/>
                <w:color w:val="262626"/>
              </w:rPr>
              <w:t xml:space="preserve">Exact apply or destroy confirmation matches job mode</w:t>
            </w:r>
          </w:p>
        </w:tc>
      </w:tr>
    </w:tbl>
    <w:p/>
    <w:p>
      <w:pPr>
        <w:pStyle w:val="Normal"/>
        <w:jc w:val="left"/>
        <w:spacing w:after="140"/>
      </w:pPr>
      <w:r>
        <w:rPr/>
        <w:t xml:space="preserve">After validation, Terraform applies the included binary plan without replanning. A successful change apply writes the complete CloudFront frontend URL to the job log and summary. There is no automatic rollback because Terraform cannot generically reverse arbitrary stateful changes; rollback is a new reviewed forward plan or, where safe, the protected destroy workflow.</w:t>
      </w:r>
    </w:p>
    <w:tbl>
      <w:tblPr>
        <w:tblW w:w="9000" w:type="dxa"/>
        <w:tblBorders>
          <w:top w:val="single" w:sz="6" w:color="95AA99"/>
          <w:left w:val="single" w:sz="6" w:color="95AA99"/>
          <w:bottom w:val="single" w:sz="6" w:color="95AA99"/>
          <w:right w:val="single" w:sz="6" w:color="95AA99"/>
        </w:tblBorders>
      </w:tblPr>
      <w:tr>
        <w:trPr>
          <w:trHeight w:val="1700" w:hRule="atLeast"/>
        </w:trPr>
        <w:tc>
          <w:tcPr>
            <w:shd w:fill="F4F6F4"/>
            <w:vAlign w:val="center"/>
          </w:tcPr>
          <w:p>
            <w:pPr>
              <w:jc w:val="center"/>
            </w:pPr>
            <w:r>
              <w:rPr>
                <w:rFonts w:ascii="Aptos Mono" w:hAnsi="Aptos Mono"/>
                <w:sz w:val="17"/>
                <w:color w:val="365A43"/>
              </w:rPr>
              <w:t xml:space="preserve">PR OPEN/UPDATE</w:t>
            </w:r>
            <w:r>
              <w:rPr>
                <w:rFonts w:ascii="Aptos Mono" w:hAnsi="Aptos Mono"/>
                <w:sz w:val="17"/>
                <w:color w:val="365A43"/>
              </w:rPr>
              <w:br/>
            </w:r>
            <w:r>
              <w:rPr>
                <w:rFonts w:ascii="Aptos Mono" w:hAnsi="Aptos Mono"/>
                <w:sz w:val="17"/>
                <w:color w:val="365A43"/>
              </w:rPr>
              <w:t xml:space="preserve"> |-- Application CI (path-aware): Ruff + pytest + CodeQL + Snyk + SonarCloud</w:t>
            </w:r>
            <w:r>
              <w:rPr>
                <w:rFonts w:ascii="Aptos Mono" w:hAnsi="Aptos Mono"/>
                <w:sz w:val="17"/>
                <w:color w:val="365A43"/>
              </w:rPr>
              <w:br/>
            </w:r>
            <w:r>
              <w:rPr>
                <w:rFonts w:ascii="Aptos Mono" w:hAnsi="Aptos Mono"/>
                <w:sz w:val="17"/>
                <w:color w:val="365A43"/>
              </w:rPr>
              <w:t xml:space="preserve"> -- Terraform CI: OIDC plan --&gt; scan --&gt; binary artifact --&gt; PR comment</w:t>
            </w:r>
            <w:r>
              <w:rPr>
                <w:rFonts w:ascii="Aptos Mono" w:hAnsi="Aptos Mono"/>
                <w:sz w:val="17"/>
                <w:color w:val="365A43"/>
              </w:rPr>
              <w:br/>
            </w:r>
            <w:r>
              <w:rPr>
                <w:rFonts w:ascii="Aptos Mono" w:hAnsi="Aptos Mono"/>
                <w:sz w:val="17"/>
                <w:color w:val="365A43"/>
              </w:rPr>
              <w:t xml:space="preserve"/>
            </w:r>
            <w:r>
              <w:rPr>
                <w:rFonts w:ascii="Aptos Mono" w:hAnsi="Aptos Mono"/>
                <w:sz w:val="17"/>
                <w:color w:val="365A43"/>
              </w:rPr>
              <w:br/>
            </w:r>
            <w:r>
              <w:rPr>
                <w:rFonts w:ascii="Aptos Mono" w:hAnsi="Aptos Mono"/>
                <w:sz w:val="17"/>
                <w:color w:val="365A43"/>
              </w:rPr>
              <w:t xml:space="preserve">REVIEW + MERGE</w:t>
            </w:r>
            <w:r>
              <w:rPr>
                <w:rFonts w:ascii="Aptos Mono" w:hAnsi="Aptos Mono"/>
                <w:sz w:val="17"/>
                <w:color w:val="365A43"/>
              </w:rPr>
              <w:br/>
            </w:r>
            <w:r>
              <w:rPr>
                <w:rFonts w:ascii="Aptos Mono" w:hAnsi="Aptos Mono"/>
                <w:sz w:val="17"/>
                <w:color w:val="365A43"/>
              </w:rPr>
              <w:t xml:space="preserve"> -- main push --&gt; relevant Application CI + exact merge-commit Terraform plan</w:t>
            </w:r>
            <w:r>
              <w:rPr>
                <w:rFonts w:ascii="Aptos Mono" w:hAnsi="Aptos Mono"/>
                <w:sz w:val="17"/>
                <w:color w:val="365A43"/>
              </w:rPr>
              <w:br/>
            </w:r>
            <w:r>
              <w:rPr>
                <w:rFonts w:ascii="Aptos Mono" w:hAnsi="Aptos Mono"/>
                <w:sz w:val="17"/>
                <w:color w:val="365A43"/>
              </w:rPr>
              <w:t xml:space="preserve"/>
            </w:r>
            <w:r>
              <w:rPr>
                <w:rFonts w:ascii="Aptos Mono" w:hAnsi="Aptos Mono"/>
                <w:sz w:val="17"/>
                <w:color w:val="365A43"/>
              </w:rPr>
              <w:br/>
            </w:r>
            <w:r>
              <w:rPr>
                <w:rFonts w:ascii="Aptos Mono" w:hAnsi="Aptos Mono"/>
                <w:sz w:val="17"/>
                <w:color w:val="365A43"/>
              </w:rPr>
              <w:t xml:space="preserve">MANUAL DISPATCH FROM MAIN</w:t>
            </w:r>
            <w:r>
              <w:rPr>
                <w:rFonts w:ascii="Aptos Mono" w:hAnsi="Aptos Mono"/>
                <w:sz w:val="17"/>
                <w:color w:val="365A43"/>
              </w:rPr>
              <w:br/>
            </w:r>
            <w:r>
              <w:rPr>
                <w:rFonts w:ascii="Aptos Mono" w:hAnsi="Aptos Mono"/>
                <w:sz w:val="17"/>
                <w:color w:val="365A43"/>
              </w:rPr>
              <w:t xml:space="preserve"> -- Apply reviewed changes --&gt; resolve artifact --&gt; verify all metadata/checksums --&gt; terraform apply</w:t>
            </w:r>
          </w:p>
        </w:tc>
      </w:tr>
    </w:tbl>
    <w:p>
      <w:pPr>
        <w:pStyle w:val="Caption"/>
        <w:jc w:val="center"/>
      </w:pPr>
      <w:r>
        <w:t>Figure </w:t>
      </w:r>
      <w:fldSimple w:instr=" SEQ Figure \* ARABIC ">
        <w:r>
          <w:t>6</w:t>
        </w:r>
      </w:fldSimple>
      <w:r>
        <w:t xml:space="preserve"> - CI/CD workflow sequence</w:t>
      </w:r>
    </w:p>
    <w:p>
      <w:pPr>
        <w:pStyle w:val="Heading2"/>
        <w:jc w:val="left"/>
        <w:spacing w:after="120"/>
      </w:pPr>
      <w:r>
        <w:rPr/>
        <w:t xml:space="preserve">9.5 Pipeline Security, Caching, and Failure Handling</w:t>
      </w:r>
    </w:p>
    <w:p>
      <w:pPr>
        <w:pStyle w:val="ListParagraph"/>
        <w:jc w:val="left"/>
        <w:spacing w:after="55"/>
      </w:pPr>
      <w:r>
        <w:rPr/>
        <w:t xml:space="preserve">•  AWS credentials are short lived through OIDC; no AWS access keys are stored in GitHub.</w:t>
      </w:r>
    </w:p>
    <w:p>
      <w:pPr>
        <w:pStyle w:val="ListParagraph"/>
        <w:jc w:val="left"/>
        <w:spacing w:after="55"/>
      </w:pPr>
      <w:r>
        <w:rPr/>
        <w:t xml:space="preserve">•  SONAR_TOKEN and SNYK_TOKEN are GitHub Secrets; organization/project identifiers are GitHub Variables.</w:t>
      </w:r>
    </w:p>
    <w:p>
      <w:pPr>
        <w:pStyle w:val="ListParagraph"/>
        <w:jc w:val="left"/>
        <w:spacing w:after="55"/>
      </w:pPr>
      <w:r>
        <w:rPr/>
        <w:t xml:space="preserve">•  No secret value is printed, written to artifacts, or embedded in static assets.</w:t>
      </w:r>
    </w:p>
    <w:p>
      <w:pPr>
        <w:pStyle w:val="ListParagraph"/>
        <w:jc w:val="left"/>
        <w:spacing w:after="55"/>
      </w:pPr>
      <w:r>
        <w:rPr/>
        <w:t xml:space="preserve">•  Python setup caches pip dependencies; concurrency cancels superseded application runs but never cancels Terraform operations.</w:t>
      </w:r>
    </w:p>
    <w:p>
      <w:pPr>
        <w:pStyle w:val="ListParagraph"/>
        <w:jc w:val="left"/>
        <w:spacing w:after="55"/>
      </w:pPr>
      <w:r>
        <w:rPr/>
        <w:t xml:space="preserve">•  Fork pull requests receive no AWS, Sonar, or Snyk credentials and produce no promotable Terraform artifact.</w:t>
      </w:r>
    </w:p>
    <w:p>
      <w:pPr>
        <w:pStyle w:val="ListParagraph"/>
        <w:jc w:val="left"/>
        <w:spacing w:after="55"/>
      </w:pPr>
      <w:r>
        <w:rPr/>
        <w:t xml:space="preserve">•  Trivy exceptions are narrow, documented, time bounded, and limited to accepted demo design choices.</w:t>
      </w:r>
    </w:p>
    <w:p>
      <w:pPr>
        <w:pStyle w:val="ListParagraph"/>
        <w:jc w:val="left"/>
        <w:spacing w:after="55"/>
      </w:pPr>
      <w:r>
        <w:rPr/>
        <w:t xml:space="preserve">•  Plan artifacts expire after seven days and all verification fails closed.</w:t>
      </w:r>
    </w:p>
    <w:p>
      <w:pPr>
        <w:pStyle w:val="Normal"/>
        <w:jc w:val="left"/>
        <w:spacing w:after="20"/>
      </w:pPr>
      <w:r>
        <w:rPr/>
        <w:t xml:space="preserve"/>
      </w:r>
    </w:p>
    <w:p>
      <w:pPr>
        <w:pStyle w:val="Heading1"/>
        <w:jc w:val="left"/>
        <w:spacing w:after="120"/>
      </w:pPr>
      <w:r>
        <w:rPr/>
        <w:t xml:space="preserve">10 Pull Request Workflow</w:t>
      </w:r>
    </w:p>
    <w:p>
      <w:pPr>
        <w:pStyle w:val="Normal"/>
        <w:jc w:val="left"/>
        <w:spacing w:after="140"/>
      </w:pPr>
      <w:r>
        <w:rPr/>
        <w:t xml:space="preserve">The repository follows a lightweight feature-branch workflow aligned with trunk-based development: main remains the integration and deployment branch; short-lived feature branches carry individual changes. Direct feature development on main is discouraged.</w:t>
      </w:r>
    </w:p>
    <w:p>
      <w:pPr>
        <w:pStyle w:val="ListParagraph"/>
        <w:jc w:val="left"/>
        <w:spacing w:after="70"/>
      </w:pPr>
      <w:r>
        <w:rPr/>
        <w:t xml:space="preserve">1.  Create or update a feature branch from current main.</w:t>
      </w:r>
    </w:p>
    <w:p>
      <w:pPr>
        <w:pStyle w:val="ListParagraph"/>
        <w:jc w:val="left"/>
        <w:spacing w:after="70"/>
      </w:pPr>
      <w:r>
        <w:rPr/>
        <w:t xml:space="preserve">2.  Update docs/implementation-plan.md before implementation when scope changes.</w:t>
      </w:r>
    </w:p>
    <w:p>
      <w:pPr>
        <w:pStyle w:val="ListParagraph"/>
        <w:jc w:val="left"/>
        <w:spacing w:after="70"/>
      </w:pPr>
      <w:r>
        <w:rPr/>
        <w:t xml:space="preserve">3.  Implement and validate only the intended files; never commit credentials or local backend/variable files.</w:t>
      </w:r>
    </w:p>
    <w:p>
      <w:pPr>
        <w:pStyle w:val="ListParagraph"/>
        <w:jc w:val="left"/>
        <w:spacing w:after="70"/>
      </w:pPr>
      <w:r>
        <w:rPr/>
        <w:t xml:space="preserve">4.  Commit with a focused message and push the feature branch.</w:t>
      </w:r>
    </w:p>
    <w:p>
      <w:pPr>
        <w:pStyle w:val="ListParagraph"/>
        <w:jc w:val="left"/>
        <w:spacing w:after="70"/>
      </w:pPr>
      <w:r>
        <w:rPr/>
        <w:t xml:space="preserve">5.  Open a pull request targeting main and review the application checks plus Terraform plan artifact/comment.</w:t>
      </w:r>
    </w:p>
    <w:p>
      <w:pPr>
        <w:pStyle w:val="ListParagraph"/>
        <w:jc w:val="left"/>
        <w:spacing w:after="70"/>
      </w:pPr>
      <w:r>
        <w:rPr/>
        <w:t xml:space="preserve">6.  Address failures and review comments on the same feature branch.</w:t>
      </w:r>
    </w:p>
    <w:p>
      <w:pPr>
        <w:pStyle w:val="ListParagraph"/>
        <w:jc w:val="left"/>
        <w:spacing w:after="70"/>
      </w:pPr>
      <w:r>
        <w:rPr/>
        <w:t xml:space="preserve">7.  Obtain required approval or use the explicitly configured repository-owner bypass only where governance permits.</w:t>
      </w:r>
    </w:p>
    <w:p>
      <w:pPr>
        <w:pStyle w:val="ListParagraph"/>
        <w:jc w:val="left"/>
        <w:spacing w:after="70"/>
      </w:pPr>
      <w:r>
        <w:rPr/>
        <w:t xml:space="preserve">8.  Merge to main; the merge commit triggers relevant application validation and a new promotable Terraform plan.</w:t>
      </w:r>
    </w:p>
    <w:p>
      <w:pPr>
        <w:pStyle w:val="ListParagraph"/>
        <w:jc w:val="left"/>
        <w:spacing w:after="70"/>
      </w:pPr>
      <w:r>
        <w:rPr/>
        <w:t xml:space="preserve">9.  Review the final-commit plan, then manually select Apply reviewed changes from main.</w:t>
      </w:r>
    </w:p>
    <w:p>
      <w:pPr>
        <w:pStyle w:val="Normal"/>
        <w:jc w:val="left"/>
        <w:spacing w:after="20"/>
      </w:pPr>
      <w:r>
        <w:rPr/>
        <w:t xml:space="preserve"/>
      </w:r>
    </w:p>
    <w:tbl>
      <w:tblPr>
        <w:tblW w:w="9000" w:type="dxa"/>
        <w:tblBorders>
          <w:top w:val="single" w:sz="6" w:color="95AA99"/>
          <w:left w:val="single" w:sz="6" w:color="95AA99"/>
          <w:bottom w:val="single" w:sz="6" w:color="95AA99"/>
          <w:right w:val="single" w:sz="6" w:color="95AA99"/>
        </w:tblBorders>
      </w:tblPr>
      <w:tr>
        <w:trPr>
          <w:trHeight w:val="1700" w:hRule="atLeast"/>
        </w:trPr>
        <w:tc>
          <w:tcPr>
            <w:shd w:fill="F4F6F4"/>
            <w:vAlign w:val="center"/>
          </w:tcPr>
          <w:p>
            <w:pPr>
              <w:jc w:val="center"/>
            </w:pPr>
            <w:r>
              <w:rPr>
                <w:rFonts w:ascii="Aptos Mono" w:hAnsi="Aptos Mono"/>
                <w:sz w:val="17"/>
                <w:color w:val="365A43"/>
              </w:rPr>
              <w:t xml:space="preserve">DEVELOPER --&gt; FEATURE BRANCH --&gt; COMMIT --&gt; PUSH --&gt; PULL REQUEST</w:t>
            </w:r>
            <w:r>
              <w:rPr>
                <w:rFonts w:ascii="Aptos Mono" w:hAnsi="Aptos Mono"/>
                <w:sz w:val="17"/>
                <w:color w:val="365A43"/>
              </w:rPr>
              <w:br/>
            </w:r>
            <w:r>
              <w:rPr>
                <w:rFonts w:ascii="Aptos Mono" w:hAnsi="Aptos Mono"/>
                <w:sz w:val="17"/>
                <w:color w:val="365A43"/>
              </w:rPr>
              <w:t xml:space="preserve">    --&gt; CODE REVIEW + APPLICATION CHECKS + TERRAFORM PLAN</w:t>
            </w:r>
            <w:r>
              <w:rPr>
                <w:rFonts w:ascii="Aptos Mono" w:hAnsi="Aptos Mono"/>
                <w:sz w:val="17"/>
                <w:color w:val="365A43"/>
              </w:rPr>
              <w:br/>
            </w:r>
            <w:r>
              <w:rPr>
                <w:rFonts w:ascii="Aptos Mono" w:hAnsi="Aptos Mono"/>
                <w:sz w:val="17"/>
                <w:color w:val="365A43"/>
              </w:rPr>
              <w:t xml:space="preserve">    --&gt; APPROVAL / OWNER BYPASS (repository policy)</w:t>
            </w:r>
            <w:r>
              <w:rPr>
                <w:rFonts w:ascii="Aptos Mono" w:hAnsi="Aptos Mono"/>
                <w:sz w:val="17"/>
                <w:color w:val="365A43"/>
              </w:rPr>
              <w:br/>
            </w:r>
            <w:r>
              <w:rPr>
                <w:rFonts w:ascii="Aptos Mono" w:hAnsi="Aptos Mono"/>
                <w:sz w:val="17"/>
                <w:color w:val="365A43"/>
              </w:rPr>
              <w:t xml:space="preserve">    --&gt; MERGE TO MAIN --&gt; FINAL PLAN --&gt; MANUAL REVIEWED APPLY</w:t>
            </w:r>
          </w:p>
        </w:tc>
      </w:tr>
    </w:tbl>
    <w:p>
      <w:pPr>
        <w:pStyle w:val="Caption"/>
        <w:jc w:val="center"/>
      </w:pPr>
      <w:r>
        <w:t>Figure </w:t>
      </w:r>
      <w:fldSimple w:instr=" SEQ Figure \* ARABIC ">
        <w:r>
          <w:t>7</w:t>
        </w:r>
      </w:fldSimple>
      <w:r>
        <w:t xml:space="preserve"> - Pull request lifecycle</w:t>
      </w:r>
    </w:p>
    <w:p>
      <w:pPr>
        <w:pStyle w:val="Heading1"/>
        <w:jc w:val="left"/>
        <w:spacing w:after="120"/>
      </w:pPr>
      <w:r>
        <w:rPr/>
        <w:t xml:space="preserve">11 Security</w:t>
      </w:r>
    </w:p>
    <w:p>
      <w:pPr>
        <w:pStyle w:val="Heading2"/>
        <w:jc w:val="left"/>
        <w:spacing w:after="120"/>
      </w:pPr>
      <w:r>
        <w:rPr/>
        <w:t xml:space="preserve">11.1 Security Control Summary</w:t>
      </w:r>
    </w:p>
    <w:p>
      <w:pPr>
        <w:pStyle w:val="Caption"/>
        <w:jc w:val="center"/>
      </w:pPr>
      <w:r>
        <w:t>Table </w:t>
      </w:r>
      <w:fldSimple w:instr=" SEQ Table \* ARABIC ">
        <w:r>
          <w:t>30</w:t>
        </w:r>
      </w:fldSimple>
      <w:r>
        <w:t xml:space="preserve"> - Implemented security controls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Domain</w:t>
            </w:r>
          </w:p>
        </w:tc>
        <w:tc>
          <w:tcPr>
            <w:tcW w:w="4500" w:type="dxa"/>
            <w:shd w:fill="5B3B1F"/>
            <w:vAlign w:val="center"/>
          </w:tcPr>
          <w:p>
            <w:pPr>
              <w:spacing w:after="50"/>
            </w:pPr>
            <w:r>
              <w:rPr>
                <w:rFonts w:ascii="Aptos" w:hAnsi="Aptos"/>
                <w:sz w:val="18"/>
                <w:color w:val="FFFFFF"/>
                <w:b/>
              </w:rPr>
              <w:t xml:space="preserve">Control</w:t>
            </w:r>
          </w:p>
        </w:tc>
      </w:tr>
      <w:tr>
        <w:tc>
          <w:tcPr>
            <w:tcW w:w="4500" w:type="dxa"/>
            <w:shd w:fill="FFFFFF"/>
            <w:vAlign w:val="center"/>
          </w:tcPr>
          <w:p>
            <w:pPr>
              <w:spacing w:after="50"/>
            </w:pPr>
            <w:r>
              <w:rPr>
                <w:rFonts w:ascii="Aptos" w:hAnsi="Aptos"/>
                <w:sz w:val="18"/>
                <w:color w:val="262626"/>
              </w:rPr>
              <w:t xml:space="preserve">Identity</w:t>
            </w:r>
          </w:p>
        </w:tc>
        <w:tc>
          <w:tcPr>
            <w:tcW w:w="4500" w:type="dxa"/>
            <w:shd w:fill="FFFFFF"/>
            <w:vAlign w:val="center"/>
          </w:tcPr>
          <w:p>
            <w:pPr>
              <w:spacing w:after="50"/>
            </w:pPr>
            <w:r>
              <w:rPr>
                <w:rFonts w:ascii="Aptos" w:hAnsi="Aptos"/>
                <w:sz w:val="18"/>
                <w:color w:val="262626"/>
              </w:rPr>
              <w:t xml:space="preserve">Separate runtime roles and separate GitHub plan/deploy OIDC roles; no stored AWS access keys.</w:t>
            </w:r>
          </w:p>
        </w:tc>
      </w:tr>
      <w:tr>
        <w:tc>
          <w:tcPr>
            <w:tcW w:w="4500" w:type="dxa"/>
            <w:shd w:fill="F3F6F2"/>
            <w:vAlign w:val="center"/>
          </w:tcPr>
          <w:p>
            <w:pPr>
              <w:spacing w:after="50"/>
            </w:pPr>
            <w:r>
              <w:rPr>
                <w:rFonts w:ascii="Aptos" w:hAnsi="Aptos"/>
                <w:sz w:val="18"/>
                <w:color w:val="262626"/>
              </w:rPr>
              <w:t xml:space="preserve">Least privilege</w:t>
            </w:r>
          </w:p>
        </w:tc>
        <w:tc>
          <w:tcPr>
            <w:tcW w:w="4500" w:type="dxa"/>
            <w:shd w:fill="F3F6F2"/>
            <w:vAlign w:val="center"/>
          </w:tcPr>
          <w:p>
            <w:pPr>
              <w:spacing w:after="50"/>
            </w:pPr>
            <w:r>
              <w:rPr>
                <w:rFonts w:ascii="Aptos" w:hAnsi="Aptos"/>
                <w:sz w:val="18"/>
                <w:color w:val="262626"/>
              </w:rPr>
              <w:t xml:space="preserve">Resource-scoped policies for logs, table, queues, S3 prefixes, models, and vector index; documented AWS wildcard exceptions.</w:t>
            </w:r>
          </w:p>
        </w:tc>
      </w:tr>
      <w:tr>
        <w:tc>
          <w:tcPr>
            <w:tcW w:w="4500" w:type="dxa"/>
            <w:shd w:fill="FFFFFF"/>
            <w:vAlign w:val="center"/>
          </w:tcPr>
          <w:p>
            <w:pPr>
              <w:spacing w:after="50"/>
            </w:pPr>
            <w:r>
              <w:rPr>
                <w:rFonts w:ascii="Aptos" w:hAnsi="Aptos"/>
                <w:sz w:val="18"/>
                <w:color w:val="262626"/>
              </w:rPr>
              <w:t xml:space="preserve">Storage</w:t>
            </w:r>
          </w:p>
        </w:tc>
        <w:tc>
          <w:tcPr>
            <w:tcW w:w="4500" w:type="dxa"/>
            <w:shd w:fill="FFFFFF"/>
            <w:vAlign w:val="center"/>
          </w:tcPr>
          <w:p>
            <w:pPr>
              <w:spacing w:after="50"/>
            </w:pPr>
            <w:r>
              <w:rPr>
                <w:rFonts w:ascii="Aptos" w:hAnsi="Aptos"/>
                <w:sz w:val="18"/>
                <w:color w:val="262626"/>
              </w:rPr>
              <w:t xml:space="preserve">Private S3, public-access blocks, TLS-deny policies, owner enforcement, versioning where required, and encryption at rest.</w:t>
            </w:r>
          </w:p>
        </w:tc>
      </w:tr>
      <w:tr>
        <w:tc>
          <w:tcPr>
            <w:tcW w:w="4500" w:type="dxa"/>
            <w:shd w:fill="F3F6F2"/>
            <w:vAlign w:val="center"/>
          </w:tcPr>
          <w:p>
            <w:pPr>
              <w:spacing w:after="50"/>
            </w:pPr>
            <w:r>
              <w:rPr>
                <w:rFonts w:ascii="Aptos" w:hAnsi="Aptos"/>
                <w:sz w:val="18"/>
                <w:color w:val="262626"/>
              </w:rPr>
              <w:t xml:space="preserve">Transport</w:t>
            </w:r>
          </w:p>
        </w:tc>
        <w:tc>
          <w:tcPr>
            <w:tcW w:w="4500" w:type="dxa"/>
            <w:shd w:fill="F3F6F2"/>
            <w:vAlign w:val="center"/>
          </w:tcPr>
          <w:p>
            <w:pPr>
              <w:spacing w:after="50"/>
            </w:pPr>
            <w:r>
              <w:rPr>
                <w:rFonts w:ascii="Aptos" w:hAnsi="Aptos"/>
                <w:sz w:val="18"/>
                <w:color w:val="262626"/>
              </w:rPr>
              <w:t xml:space="preserve">HTTPS at CloudFront and API Gateway; CloudFront redirects HTTP.</w:t>
            </w:r>
          </w:p>
        </w:tc>
      </w:tr>
      <w:tr>
        <w:tc>
          <w:tcPr>
            <w:tcW w:w="4500" w:type="dxa"/>
            <w:shd w:fill="FFFFFF"/>
            <w:vAlign w:val="center"/>
          </w:tcPr>
          <w:p>
            <w:pPr>
              <w:spacing w:after="50"/>
            </w:pPr>
            <w:r>
              <w:rPr>
                <w:rFonts w:ascii="Aptos" w:hAnsi="Aptos"/>
                <w:sz w:val="18"/>
                <w:color w:val="262626"/>
              </w:rPr>
              <w:t xml:space="preserve">Application</w:t>
            </w:r>
          </w:p>
        </w:tc>
        <w:tc>
          <w:tcPr>
            <w:tcW w:w="4500" w:type="dxa"/>
            <w:shd w:fill="FFFFFF"/>
            <w:vAlign w:val="center"/>
          </w:tcPr>
          <w:p>
            <w:pPr>
              <w:spacing w:after="50"/>
            </w:pPr>
            <w:r>
              <w:rPr>
                <w:rFonts w:ascii="Aptos" w:hAnsi="Aptos"/>
                <w:sz w:val="18"/>
                <w:color w:val="262626"/>
              </w:rPr>
              <w:t xml:space="preserve">Canonical UUID validation, input limits, bounded history/results/output, sanitized citations, structured errors.</w:t>
            </w:r>
          </w:p>
        </w:tc>
      </w:tr>
      <w:tr>
        <w:tc>
          <w:tcPr>
            <w:tcW w:w="4500" w:type="dxa"/>
            <w:shd w:fill="F3F6F2"/>
            <w:vAlign w:val="center"/>
          </w:tcPr>
          <w:p>
            <w:pPr>
              <w:spacing w:after="50"/>
            </w:pPr>
            <w:r>
              <w:rPr>
                <w:rFonts w:ascii="Aptos" w:hAnsi="Aptos"/>
                <w:sz w:val="18"/>
                <w:color w:val="262626"/>
              </w:rPr>
              <w:t xml:space="preserve">Edge</w:t>
            </w:r>
          </w:p>
        </w:tc>
        <w:tc>
          <w:tcPr>
            <w:tcW w:w="4500" w:type="dxa"/>
            <w:shd w:fill="F3F6F2"/>
            <w:vAlign w:val="center"/>
          </w:tcPr>
          <w:p>
            <w:pPr>
              <w:spacing w:after="50"/>
            </w:pPr>
            <w:r>
              <w:rPr>
                <w:rFonts w:ascii="Aptos" w:hAnsi="Aptos"/>
                <w:sz w:val="18"/>
                <w:color w:val="262626"/>
              </w:rPr>
              <w:t xml:space="preserve">CSP, HSTS, frame denial, MIME sniffing protection, referrer policy, OAC.</w:t>
            </w:r>
          </w:p>
        </w:tc>
      </w:tr>
      <w:tr>
        <w:tc>
          <w:tcPr>
            <w:tcW w:w="4500" w:type="dxa"/>
            <w:shd w:fill="FFFFFF"/>
            <w:vAlign w:val="center"/>
          </w:tcPr>
          <w:p>
            <w:pPr>
              <w:spacing w:after="50"/>
            </w:pPr>
            <w:r>
              <w:rPr>
                <w:rFonts w:ascii="Aptos" w:hAnsi="Aptos"/>
                <w:sz w:val="18"/>
                <w:color w:val="262626"/>
              </w:rPr>
              <w:t xml:space="preserve">Software assurance</w:t>
            </w:r>
          </w:p>
        </w:tc>
        <w:tc>
          <w:tcPr>
            <w:tcW w:w="4500" w:type="dxa"/>
            <w:shd w:fill="FFFFFF"/>
            <w:vAlign w:val="center"/>
          </w:tcPr>
          <w:p>
            <w:pPr>
              <w:spacing w:after="50"/>
            </w:pPr>
            <w:r>
              <w:rPr>
                <w:rFonts w:ascii="Aptos" w:hAnsi="Aptos"/>
                <w:sz w:val="18"/>
                <w:color w:val="262626"/>
              </w:rPr>
              <w:t xml:space="preserve">Ruff, pytest, CodeQL, Snyk SCA/SAST, SonarCloud, Trivy IaC scanning.</w:t>
            </w:r>
          </w:p>
        </w:tc>
      </w:tr>
      <w:tr>
        <w:tc>
          <w:tcPr>
            <w:tcW w:w="4500" w:type="dxa"/>
            <w:shd w:fill="F3F6F2"/>
            <w:vAlign w:val="center"/>
          </w:tcPr>
          <w:p>
            <w:pPr>
              <w:spacing w:after="50"/>
            </w:pPr>
            <w:r>
              <w:rPr>
                <w:rFonts w:ascii="Aptos" w:hAnsi="Aptos"/>
                <w:sz w:val="18"/>
                <w:color w:val="262626"/>
              </w:rPr>
              <w:t xml:space="preserve">Secrets</w:t>
            </w:r>
          </w:p>
        </w:tc>
        <w:tc>
          <w:tcPr>
            <w:tcW w:w="4500" w:type="dxa"/>
            <w:shd w:fill="F3F6F2"/>
            <w:vAlign w:val="center"/>
          </w:tcPr>
          <w:p>
            <w:pPr>
              <w:spacing w:after="50"/>
            </w:pPr>
            <w:r>
              <w:rPr>
                <w:rFonts w:ascii="Aptos" w:hAnsi="Aptos"/>
                <w:sz w:val="18"/>
                <w:color w:val="262626"/>
              </w:rPr>
              <w:t xml:space="preserve">Only Snyk/Sonar tokens in GitHub Secrets; no application secret or credential in source/workflows/logs.</w:t>
            </w:r>
          </w:p>
        </w:tc>
      </w:tr>
      <w:tr>
        <w:tc>
          <w:tcPr>
            <w:tcW w:w="4500" w:type="dxa"/>
            <w:shd w:fill="FFFFFF"/>
            <w:vAlign w:val="center"/>
          </w:tcPr>
          <w:p>
            <w:pPr>
              <w:spacing w:after="50"/>
            </w:pPr>
            <w:r>
              <w:rPr>
                <w:rFonts w:ascii="Aptos" w:hAnsi="Aptos"/>
                <w:sz w:val="18"/>
                <w:color w:val="262626"/>
              </w:rPr>
              <w:t xml:space="preserve">Cost abuse</w:t>
            </w:r>
          </w:p>
        </w:tc>
        <w:tc>
          <w:tcPr>
            <w:tcW w:w="4500" w:type="dxa"/>
            <w:shd w:fill="FFFFFF"/>
            <w:vAlign w:val="center"/>
          </w:tcPr>
          <w:p>
            <w:pPr>
              <w:spacing w:after="50"/>
            </w:pPr>
            <w:r>
              <w:rPr>
                <w:rFonts w:ascii="Aptos" w:hAnsi="Aptos"/>
                <w:sz w:val="18"/>
                <w:color w:val="262626"/>
              </w:rPr>
              <w:t xml:space="preserve">API throttles, bounded model usage, alarms, and mandatory AWS Budget.</w:t>
            </w:r>
          </w:p>
        </w:tc>
      </w:tr>
    </w:tbl>
    <w:p/>
    <w:p>
      <w:pPr>
        <w:pStyle w:val="Heading2"/>
        <w:jc w:val="left"/>
        <w:spacing w:after="120"/>
      </w:pPr>
      <w:r>
        <w:rPr/>
        <w:t xml:space="preserve">11.2 Residual Risks</w:t>
      </w:r>
    </w:p>
    <w:p>
      <w:pPr>
        <w:pStyle w:val="ListParagraph"/>
        <w:jc w:val="left"/>
        <w:spacing w:after="55"/>
      </w:pPr>
      <w:r>
        <w:rPr/>
        <w:t xml:space="preserve">•  The API is unauthenticated; a discovered endpoint can be invoked outside the frontend.</w:t>
      </w:r>
    </w:p>
    <w:p>
      <w:pPr>
        <w:pStyle w:val="ListParagraph"/>
        <w:jc w:val="left"/>
        <w:spacing w:after="55"/>
      </w:pPr>
      <w:r>
        <w:rPr/>
        <w:t xml:space="preserve">•  A UUID is not proof of identity, so possession permits session-history retrieval until expiry.</w:t>
      </w:r>
    </w:p>
    <w:p>
      <w:pPr>
        <w:pStyle w:val="ListParagraph"/>
        <w:jc w:val="left"/>
        <w:spacing w:after="55"/>
      </w:pPr>
      <w:r>
        <w:rPr/>
        <w:t xml:space="preserve">•  No WAF, bot control, per-client quota, or Bedrock Guardrail is deployed.</w:t>
      </w:r>
    </w:p>
    <w:p>
      <w:pPr>
        <w:pStyle w:val="ListParagraph"/>
        <w:jc w:val="left"/>
        <w:spacing w:after="55"/>
      </w:pPr>
      <w:r>
        <w:rPr/>
        <w:t xml:space="preserve">•  CloudTrail data-event and application audit requirements are not configured by this root.</w:t>
      </w:r>
    </w:p>
    <w:p>
      <w:pPr>
        <w:pStyle w:val="ListParagraph"/>
        <w:jc w:val="left"/>
        <w:spacing w:after="55"/>
      </w:pPr>
      <w:r>
        <w:rPr/>
        <w:t xml:space="preserve">•  AWS-managed encryption keys reduce cost but provide less key-policy separation than customer-managed keys.</w:t>
      </w:r>
    </w:p>
    <w:p>
      <w:pPr>
        <w:pStyle w:val="ListParagraph"/>
        <w:jc w:val="left"/>
        <w:spacing w:after="55"/>
      </w:pPr>
      <w:r>
        <w:rPr/>
        <w:t xml:space="preserve">•  Client-side rendering must continue to use textContent; introducing unsafe HTML would create XSS risk.</w:t>
      </w:r>
    </w:p>
    <w:p>
      <w:pPr>
        <w:pStyle w:val="Normal"/>
        <w:jc w:val="left"/>
        <w:spacing w:after="20"/>
      </w:pPr>
      <w:r>
        <w:rPr/>
        <w:t xml:space="preserve"/>
      </w:r>
    </w:p>
    <w:p>
      <w:pPr>
        <w:pStyle w:val="Heading2"/>
        <w:jc w:val="left"/>
        <w:spacing w:after="120"/>
      </w:pPr>
      <w:r>
        <w:rPr/>
        <w:t xml:space="preserve">11.3 Production Security Roadmap</w:t>
      </w:r>
    </w:p>
    <w:p>
      <w:pPr>
        <w:pStyle w:val="Normal"/>
        <w:jc w:val="left"/>
        <w:spacing w:after="140"/>
      </w:pPr>
      <w:r>
        <w:rPr/>
        <w:t xml:space="preserve">Before production, introduce enterprise identity through an API Gateway JWT authorizer or Cognito/external IdP; bind partitions to authenticated subject claims; add WAF managed rules and rate-based controls; configure Guardrails and abuse monitoring; use custom domains and policy-controlled TLS; evaluate customer-managed KMS keys; enable organization-standard CloudTrail and access logging; conduct threat modeling, penetration testing, privacy review, and data-retention approval.</w:t>
      </w:r>
    </w:p>
    <w:p>
      <w:pPr>
        <w:pStyle w:val="Heading1"/>
        <w:jc w:val="left"/>
        <w:spacing w:after="120"/>
      </w:pPr>
      <w:r>
        <w:rPr/>
        <w:t xml:space="preserve">12 Monitoring and Logging</w:t>
      </w:r>
    </w:p>
    <w:p>
      <w:pPr>
        <w:pStyle w:val="Heading2"/>
        <w:jc w:val="left"/>
        <w:spacing w:after="120"/>
      </w:pPr>
      <w:r>
        <w:rPr/>
        <w:t xml:space="preserve">12.1 Current Monitoring Strategy</w:t>
      </w:r>
    </w:p>
    <w:p>
      <w:pPr>
        <w:pStyle w:val="Normal"/>
        <w:jc w:val="left"/>
        <w:spacing w:after="140"/>
      </w:pPr>
      <w:r>
        <w:rPr/>
        <w:t xml:space="preserve">Operational monitoring focuses on availability, error rate, asynchronous ingestion failure, and cost. Lambda and API logs retain seven days by default. API logs include request ID, route, status, response length, and integration error - not body content. Lambda logs use JSON event labels that support search and correlation.</w:t>
      </w:r>
    </w:p>
    <w:p>
      <w:pPr>
        <w:pStyle w:val="Caption"/>
        <w:jc w:val="center"/>
      </w:pPr>
      <w:r>
        <w:t>Table </w:t>
      </w:r>
      <w:fldSimple w:instr=" SEQ Table \* ARABIC ">
        <w:r>
          <w:t>31</w:t>
        </w:r>
      </w:fldSimple>
      <w:r>
        <w:t xml:space="preserve"> - Alarm catalogue</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3000"/>
        <w:gridCol w:w="3000"/>
        <w:gridCol w:w="3000"/>
      </w:tblGrid>
      <w:tr>
        <w:trPr>
          <w:tblHeader/>
        </w:trPr>
        <w:tc>
          <w:tcPr>
            <w:tcW w:w="3000" w:type="dxa"/>
            <w:shd w:fill="5B3B1F"/>
            <w:vAlign w:val="center"/>
          </w:tcPr>
          <w:p>
            <w:pPr>
              <w:spacing w:after="50"/>
            </w:pPr>
            <w:r>
              <w:rPr>
                <w:rFonts w:ascii="Aptos" w:hAnsi="Aptos"/>
                <w:sz w:val="18"/>
                <w:color w:val="FFFFFF"/>
                <w:b/>
              </w:rPr>
              <w:t xml:space="preserve">Alarm</w:t>
            </w:r>
          </w:p>
        </w:tc>
        <w:tc>
          <w:tcPr>
            <w:tcW w:w="3000" w:type="dxa"/>
            <w:shd w:fill="5B3B1F"/>
            <w:vAlign w:val="center"/>
          </w:tcPr>
          <w:p>
            <w:pPr>
              <w:spacing w:after="50"/>
            </w:pPr>
            <w:r>
              <w:rPr>
                <w:rFonts w:ascii="Aptos" w:hAnsi="Aptos"/>
                <w:sz w:val="18"/>
                <w:color w:val="FFFFFF"/>
                <w:b/>
              </w:rPr>
              <w:t xml:space="preserve">Metric / threshold</w:t>
            </w:r>
          </w:p>
        </w:tc>
        <w:tc>
          <w:tcPr>
            <w:tcW w:w="3000" w:type="dxa"/>
            <w:shd w:fill="5B3B1F"/>
            <w:vAlign w:val="center"/>
          </w:tcPr>
          <w:p>
            <w:pPr>
              <w:spacing w:after="50"/>
            </w:pPr>
            <w:r>
              <w:rPr>
                <w:rFonts w:ascii="Aptos" w:hAnsi="Aptos"/>
                <w:sz w:val="18"/>
                <w:color w:val="FFFFFF"/>
                <w:b/>
              </w:rPr>
              <w:t xml:space="preserve">Operator action</w:t>
            </w:r>
          </w:p>
        </w:tc>
      </w:tr>
      <w:tr>
        <w:tc>
          <w:tcPr>
            <w:tcW w:w="3000" w:type="dxa"/>
            <w:shd w:fill="FFFFFF"/>
            <w:vAlign w:val="center"/>
          </w:tcPr>
          <w:p>
            <w:pPr>
              <w:spacing w:after="50"/>
            </w:pPr>
            <w:r>
              <w:rPr>
                <w:rFonts w:ascii="Aptos" w:hAnsi="Aptos"/>
                <w:sz w:val="18"/>
                <w:color w:val="262626"/>
              </w:rPr>
              <w:t xml:space="preserve">Chat error rate</w:t>
            </w:r>
          </w:p>
        </w:tc>
        <w:tc>
          <w:tcPr>
            <w:tcW w:w="3000" w:type="dxa"/>
            <w:shd w:fill="FFFFFF"/>
            <w:vAlign w:val="center"/>
          </w:tcPr>
          <w:p>
            <w:pPr>
              <w:spacing w:after="50"/>
            </w:pPr>
            <w:r>
              <w:rPr>
                <w:rFonts w:ascii="Aptos" w:hAnsi="Aptos"/>
                <w:sz w:val="18"/>
                <w:color w:val="262626"/>
              </w:rPr>
              <w:t xml:space="preserve">Lambda Errors / Invocations; default &gt;=5 percent, 1 of 2 five-minute periods</w:t>
            </w:r>
          </w:p>
        </w:tc>
        <w:tc>
          <w:tcPr>
            <w:tcW w:w="3000" w:type="dxa"/>
            <w:shd w:fill="FFFFFF"/>
            <w:vAlign w:val="center"/>
          </w:tcPr>
          <w:p>
            <w:pPr>
              <w:spacing w:after="50"/>
            </w:pPr>
            <w:r>
              <w:rPr>
                <w:rFonts w:ascii="Aptos" w:hAnsi="Aptos"/>
                <w:sz w:val="18"/>
                <w:color w:val="262626"/>
              </w:rPr>
              <w:t xml:space="preserve">Inspect request IDs, Lambda logs, Bedrock/DynamoDB dependency errors and quotas.</w:t>
            </w:r>
          </w:p>
        </w:tc>
      </w:tr>
      <w:tr>
        <w:tc>
          <w:tcPr>
            <w:tcW w:w="3000" w:type="dxa"/>
            <w:shd w:fill="F3F6F2"/>
            <w:vAlign w:val="center"/>
          </w:tcPr>
          <w:p>
            <w:pPr>
              <w:spacing w:after="50"/>
            </w:pPr>
            <w:r>
              <w:rPr>
                <w:rFonts w:ascii="Aptos" w:hAnsi="Aptos"/>
                <w:sz w:val="18"/>
                <w:color w:val="262626"/>
              </w:rPr>
              <w:t xml:space="preserve">Ingestion failures</w:t>
            </w:r>
          </w:p>
        </w:tc>
        <w:tc>
          <w:tcPr>
            <w:tcW w:w="3000" w:type="dxa"/>
            <w:shd w:fill="F3F6F2"/>
            <w:vAlign w:val="center"/>
          </w:tcPr>
          <w:p>
            <w:pPr>
              <w:spacing w:after="50"/>
            </w:pPr>
            <w:r>
              <w:rPr>
                <w:rFonts w:ascii="Aptos" w:hAnsi="Aptos"/>
                <w:sz w:val="18"/>
                <w:color w:val="262626"/>
              </w:rPr>
              <w:t xml:space="preserve">Ingestion Lambda Errors &gt;=1 in five minutes</w:t>
            </w:r>
          </w:p>
        </w:tc>
        <w:tc>
          <w:tcPr>
            <w:tcW w:w="3000" w:type="dxa"/>
            <w:shd w:fill="F3F6F2"/>
            <w:vAlign w:val="center"/>
          </w:tcPr>
          <w:p>
            <w:pPr>
              <w:spacing w:after="50"/>
            </w:pPr>
            <w:r>
              <w:rPr>
                <w:rFonts w:ascii="Aptos" w:hAnsi="Aptos"/>
                <w:sz w:val="18"/>
                <w:color w:val="262626"/>
              </w:rPr>
              <w:t xml:space="preserve">Inspect ingestion_start_failed, IAM, quota, and Bedrock jobs.</w:t>
            </w:r>
          </w:p>
        </w:tc>
      </w:tr>
      <w:tr>
        <w:tc>
          <w:tcPr>
            <w:tcW w:w="3000" w:type="dxa"/>
            <w:shd w:fill="FFFFFF"/>
            <w:vAlign w:val="center"/>
          </w:tcPr>
          <w:p>
            <w:pPr>
              <w:spacing w:after="50"/>
            </w:pPr>
            <w:r>
              <w:rPr>
                <w:rFonts w:ascii="Aptos" w:hAnsi="Aptos"/>
                <w:sz w:val="18"/>
                <w:color w:val="262626"/>
              </w:rPr>
              <w:t xml:space="preserve">Ingestion DLQ</w:t>
            </w:r>
          </w:p>
        </w:tc>
        <w:tc>
          <w:tcPr>
            <w:tcW w:w="3000" w:type="dxa"/>
            <w:shd w:fill="FFFFFF"/>
            <w:vAlign w:val="center"/>
          </w:tcPr>
          <w:p>
            <w:pPr>
              <w:spacing w:after="50"/>
            </w:pPr>
            <w:r>
              <w:rPr>
                <w:rFonts w:ascii="Aptos" w:hAnsi="Aptos"/>
                <w:sz w:val="18"/>
                <w:color w:val="262626"/>
              </w:rPr>
              <w:t xml:space="preserve">Visible DLQ messages &gt;=1</w:t>
            </w:r>
          </w:p>
        </w:tc>
        <w:tc>
          <w:tcPr>
            <w:tcW w:w="3000" w:type="dxa"/>
            <w:shd w:fill="FFFFFF"/>
            <w:vAlign w:val="center"/>
          </w:tcPr>
          <w:p>
            <w:pPr>
              <w:spacing w:after="50"/>
            </w:pPr>
            <w:r>
              <w:rPr>
                <w:rFonts w:ascii="Aptos" w:hAnsi="Aptos"/>
                <w:sz w:val="18"/>
                <w:color w:val="262626"/>
              </w:rPr>
              <w:t xml:space="preserve">Correct root cause, verify idempotency, and perform controlled replay.</w:t>
            </w:r>
          </w:p>
        </w:tc>
      </w:tr>
      <w:tr>
        <w:tc>
          <w:tcPr>
            <w:tcW w:w="3000" w:type="dxa"/>
            <w:shd w:fill="F3F6F2"/>
            <w:vAlign w:val="center"/>
          </w:tcPr>
          <w:p>
            <w:pPr>
              <w:spacing w:after="50"/>
            </w:pPr>
            <w:r>
              <w:rPr>
                <w:rFonts w:ascii="Aptos" w:hAnsi="Aptos"/>
                <w:sz w:val="18"/>
                <w:color w:val="262626"/>
              </w:rPr>
              <w:t xml:space="preserve">API 5xx</w:t>
            </w:r>
          </w:p>
        </w:tc>
        <w:tc>
          <w:tcPr>
            <w:tcW w:w="3000" w:type="dxa"/>
            <w:shd w:fill="F3F6F2"/>
            <w:vAlign w:val="center"/>
          </w:tcPr>
          <w:p>
            <w:pPr>
              <w:spacing w:after="50"/>
            </w:pPr>
            <w:r>
              <w:rPr>
                <w:rFonts w:ascii="Aptos" w:hAnsi="Aptos"/>
                <w:sz w:val="18"/>
                <w:color w:val="262626"/>
              </w:rPr>
              <w:t xml:space="preserve">HTTP API 5xx &gt;=3 in five minutes</w:t>
            </w:r>
          </w:p>
        </w:tc>
        <w:tc>
          <w:tcPr>
            <w:tcW w:w="3000" w:type="dxa"/>
            <w:shd w:fill="F3F6F2"/>
            <w:vAlign w:val="center"/>
          </w:tcPr>
          <w:p>
            <w:pPr>
              <w:spacing w:after="50"/>
            </w:pPr>
            <w:r>
              <w:rPr>
                <w:rFonts w:ascii="Aptos" w:hAnsi="Aptos"/>
                <w:sz w:val="18"/>
                <w:color w:val="262626"/>
              </w:rPr>
              <w:t xml:space="preserve">Correlate API access log and chat Lambda errors/duration.</w:t>
            </w:r>
          </w:p>
        </w:tc>
      </w:tr>
      <w:tr>
        <w:tc>
          <w:tcPr>
            <w:tcW w:w="3000" w:type="dxa"/>
            <w:shd w:fill="FFFFFF"/>
            <w:vAlign w:val="center"/>
          </w:tcPr>
          <w:p>
            <w:pPr>
              <w:spacing w:after="50"/>
            </w:pPr>
            <w:r>
              <w:rPr>
                <w:rFonts w:ascii="Aptos" w:hAnsi="Aptos"/>
                <w:sz w:val="18"/>
                <w:color w:val="262626"/>
              </w:rPr>
              <w:t xml:space="preserve">DynamoDB throttles</w:t>
            </w:r>
          </w:p>
        </w:tc>
        <w:tc>
          <w:tcPr>
            <w:tcW w:w="3000" w:type="dxa"/>
            <w:shd w:fill="FFFFFF"/>
            <w:vAlign w:val="center"/>
          </w:tcPr>
          <w:p>
            <w:pPr>
              <w:spacing w:after="50"/>
            </w:pPr>
            <w:r>
              <w:rPr>
                <w:rFonts w:ascii="Aptos" w:hAnsi="Aptos"/>
                <w:sz w:val="18"/>
                <w:color w:val="262626"/>
              </w:rPr>
              <w:t xml:space="preserve">ThrottledRequests &gt;=1</w:t>
            </w:r>
          </w:p>
        </w:tc>
        <w:tc>
          <w:tcPr>
            <w:tcW w:w="3000" w:type="dxa"/>
            <w:shd w:fill="FFFFFF"/>
            <w:vAlign w:val="center"/>
          </w:tcPr>
          <w:p>
            <w:pPr>
              <w:spacing w:after="50"/>
            </w:pPr>
            <w:r>
              <w:rPr>
                <w:rFonts w:ascii="Aptos" w:hAnsi="Aptos"/>
                <w:sz w:val="18"/>
                <w:color w:val="262626"/>
              </w:rPr>
              <w:t xml:space="preserve">Check hot session partitions, account limits, and traffic abuse.</w:t>
            </w:r>
          </w:p>
        </w:tc>
      </w:tr>
    </w:tbl>
    <w:p/>
    <w:p>
      <w:pPr>
        <w:pStyle w:val="Heading2"/>
        <w:jc w:val="left"/>
        <w:spacing w:after="120"/>
      </w:pPr>
      <w:r>
        <w:rPr/>
        <w:t xml:space="preserve">12.2 Health Checks and Operational Gaps</w:t>
      </w:r>
    </w:p>
    <w:p>
      <w:pPr>
        <w:pStyle w:val="Normal"/>
        <w:jc w:val="left"/>
        <w:spacing w:after="140"/>
      </w:pPr>
      <w:r>
        <w:rPr/>
        <w:t xml:space="preserve">There is no dedicated /health route, dashboard, synthetic canary, distributed trace, container health check, or pod health because the system has no containers or cluster. A successful HTTP response proves request-path health; a grounded answer plus citation proves the full RAG path. The smoke-test script validates frontend and API endpoints after deployment.</w:t>
      </w:r>
    </w:p>
    <w:p>
      <w:pPr>
        <w:pStyle w:val="Heading2"/>
        <w:jc w:val="left"/>
        <w:spacing w:after="120"/>
      </w:pPr>
      <w:r>
        <w:rPr/>
        <w:t xml:space="preserve">12.3 Recommended Runbook Sequence</w:t>
      </w:r>
    </w:p>
    <w:p>
      <w:pPr>
        <w:pStyle w:val="ListParagraph"/>
        <w:jc w:val="left"/>
        <w:spacing w:after="70"/>
      </w:pPr>
      <w:r>
        <w:rPr/>
        <w:t xml:space="preserve">1.  Confirm the CloudFront URL serves the current branded shell and chat.css without browser console errors.</w:t>
      </w:r>
    </w:p>
    <w:p>
      <w:pPr>
        <w:pStyle w:val="ListParagraph"/>
        <w:jc w:val="left"/>
        <w:spacing w:after="70"/>
      </w:pPr>
      <w:r>
        <w:rPr/>
        <w:t xml:space="preserve">2.  Inspect API Gateway status/access logs for the request ID and route result.</w:t>
      </w:r>
    </w:p>
    <w:p>
      <w:pPr>
        <w:pStyle w:val="ListParagraph"/>
        <w:jc w:val="left"/>
        <w:spacing w:after="70"/>
      </w:pPr>
      <w:r>
        <w:rPr/>
        <w:t xml:space="preserve">3.  Inspect chat Lambda logs and metrics for throttling, access denied, timeout, or dependency errors.</w:t>
      </w:r>
    </w:p>
    <w:p>
      <w:pPr>
        <w:pStyle w:val="ListParagraph"/>
        <w:jc w:val="left"/>
        <w:spacing w:after="70"/>
      </w:pPr>
      <w:r>
        <w:rPr/>
        <w:t xml:space="preserve">4.  Confirm Bedrock Knowledge Base/data-source ingestion job status is COMPLETE.</w:t>
      </w:r>
    </w:p>
    <w:p>
      <w:pPr>
        <w:pStyle w:val="ListParagraph"/>
        <w:jc w:val="left"/>
        <w:spacing w:after="70"/>
      </w:pPr>
      <w:r>
        <w:rPr/>
        <w:t xml:space="preserve">5.  Check the SQS source queue and DLQ, then the ingestion Lambda logs.</w:t>
      </w:r>
    </w:p>
    <w:p>
      <w:pPr>
        <w:pStyle w:val="ListParagraph"/>
        <w:jc w:val="left"/>
        <w:spacing w:after="70"/>
      </w:pPr>
      <w:r>
        <w:rPr/>
        <w:t xml:space="preserve">6.  Check DynamoDB TTL/throttle metrics and verify records are unexpired.</w:t>
      </w:r>
    </w:p>
    <w:p>
      <w:pPr>
        <w:pStyle w:val="ListParagraph"/>
        <w:jc w:val="left"/>
        <w:spacing w:after="70"/>
      </w:pPr>
      <w:r>
        <w:rPr/>
        <w:t xml:space="preserve">7.  Review AWS Budget/Billing for unexpected request or model growth.</w:t>
      </w:r>
    </w:p>
    <w:p>
      <w:pPr>
        <w:pStyle w:val="Normal"/>
        <w:jc w:val="left"/>
        <w:spacing w:after="20"/>
      </w:pPr>
      <w:r>
        <w:rPr/>
        <w:t xml:space="preserve"/>
      </w:r>
    </w:p>
    <w:p>
      <w:pPr>
        <w:pStyle w:val="Heading1"/>
        <w:jc w:val="left"/>
        <w:spacing w:after="120"/>
      </w:pPr>
      <w:r>
        <w:rPr/>
        <w:t xml:space="preserve">13 Deployment Guide</w:t>
      </w:r>
    </w:p>
    <w:p>
      <w:pPr>
        <w:pStyle w:val="Heading2"/>
        <w:jc w:val="left"/>
        <w:spacing w:after="120"/>
      </w:pPr>
      <w:r>
        <w:rPr/>
        <w:t xml:space="preserve">13.1 Prerequisites</w:t>
      </w:r>
    </w:p>
    <w:p>
      <w:pPr>
        <w:pStyle w:val="ListParagraph"/>
        <w:jc w:val="left"/>
        <w:spacing w:after="55"/>
      </w:pPr>
      <w:r>
        <w:rPr/>
        <w:t xml:space="preserve">•  AWS account with Bedrock Knowledge Bases, S3 Vectors, Nova Micro, and Titan Text Embeddings V2 available in us-east-1.</w:t>
      </w:r>
    </w:p>
    <w:p>
      <w:pPr>
        <w:pStyle w:val="ListParagraph"/>
        <w:jc w:val="left"/>
        <w:spacing w:after="55"/>
      </w:pPr>
      <w:r>
        <w:rPr/>
        <w:t xml:space="preserve">•  Model access/activation and adequate Bedrock, Lambda, IAM, S3, and S3 Vectors quotas.</w:t>
      </w:r>
    </w:p>
    <w:p>
      <w:pPr>
        <w:pStyle w:val="ListParagraph"/>
        <w:jc w:val="left"/>
        <w:spacing w:after="55"/>
      </w:pPr>
      <w:r>
        <w:rPr/>
        <w:t xml:space="preserve">•  Terraform 1.15.8 for local parity; Python 3.13 and pip for local tests; AWS CLI only for authorized diagnostics.</w:t>
      </w:r>
    </w:p>
    <w:p>
      <w:pPr>
        <w:pStyle w:val="ListParagraph"/>
        <w:jc w:val="left"/>
        <w:spacing w:after="55"/>
      </w:pPr>
      <w:r>
        <w:rPr/>
        <w:t xml:space="preserve">•  Existing GitHub OIDC provider plus bootstrap permissions to create/adopt state bucket and two repository roles.</w:t>
      </w:r>
    </w:p>
    <w:p>
      <w:pPr>
        <w:pStyle w:val="ListParagraph"/>
        <w:jc w:val="left"/>
        <w:spacing w:after="55"/>
      </w:pPr>
      <w:r>
        <w:rPr/>
        <w:t xml:space="preserve">•  GitHub branch protection, repository Variables, and SNYK_TOKEN/SONAR_TOKEN Secrets.</w:t>
      </w:r>
    </w:p>
    <w:p>
      <w:pPr>
        <w:pStyle w:val="ListParagraph"/>
        <w:jc w:val="left"/>
        <w:spacing w:after="55"/>
      </w:pPr>
      <w:r>
        <w:rPr/>
        <w:t xml:space="preserve">•  A unique state bucket name and reviewed non-secret tfvars file.</w:t>
      </w:r>
    </w:p>
    <w:p>
      <w:pPr>
        <w:pStyle w:val="Normal"/>
        <w:jc w:val="left"/>
        <w:spacing w:after="20"/>
      </w:pPr>
      <w:r>
        <w:rPr/>
        <w:t xml:space="preserve"/>
      </w:r>
    </w:p>
    <w:p>
      <w:pPr>
        <w:pStyle w:val="Heading2"/>
        <w:jc w:val="left"/>
        <w:spacing w:after="120"/>
      </w:pPr>
      <w:r>
        <w:rPr/>
        <w:t xml:space="preserve">13.2 Bootstrap and Repository Configuration</w:t>
      </w:r>
    </w:p>
    <w:p>
      <w:pPr>
        <w:pStyle w:val="ListParagraph"/>
        <w:jc w:val="left"/>
        <w:spacing w:after="70"/>
      </w:pPr>
      <w:r>
        <w:rPr/>
        <w:t xml:space="preserve">1.  Review bootstrap/bootstrap.tfvars and confirm the unique state bucket, Region, state key, immutable repository identity, and approved feature branch.</w:t>
      </w:r>
    </w:p>
    <w:p>
      <w:pPr>
        <w:pStyle w:val="ListParagraph"/>
        <w:jc w:val="left"/>
        <w:spacing w:after="70"/>
      </w:pPr>
      <w:r>
        <w:rPr/>
        <w:t xml:space="preserve">2.  Run terraform -chdir=bootstrap init, plan, and apply locally. If the bucket already exists, import it instead of recreating it.</w:t>
      </w:r>
    </w:p>
    <w:p>
      <w:pPr>
        <w:pStyle w:val="ListParagraph"/>
        <w:jc w:val="left"/>
        <w:spacing w:after="70"/>
      </w:pPr>
      <w:r>
        <w:rPr/>
        <w:t xml:space="preserve">3.  Record bootstrap outputs and configure AWS_PLAN_ROLE_ARN, AWS_DEPLOY_ROLE_ARN, AWS_REGION, TERRAFORM_VERSION, TF_BACKEND_BUCKET, TF_STATE_KEY, and TFVARS_FILE as GitHub Repository Variables.</w:t>
      </w:r>
    </w:p>
    <w:p>
      <w:pPr>
        <w:pStyle w:val="ListParagraph"/>
        <w:jc w:val="left"/>
        <w:spacing w:after="70"/>
      </w:pPr>
      <w:r>
        <w:rPr/>
        <w:t xml:space="preserve">4.  Configure SNYK_ORG, SONAR_ORGANIZATION, and SONAR_PROJECT_KEY as Variables; store SNYK_TOKEN and SONAR_TOKEN only as Secrets.</w:t>
      </w:r>
    </w:p>
    <w:p>
      <w:pPr>
        <w:pStyle w:val="ListParagraph"/>
        <w:jc w:val="left"/>
        <w:spacing w:after="70"/>
      </w:pPr>
      <w:r>
        <w:rPr/>
        <w:t xml:space="preserve">5.  Protect main with pull-request and required-check rules consistent with the repository-owner bypass decision.</w:t>
      </w:r>
    </w:p>
    <w:p>
      <w:pPr>
        <w:pStyle w:val="Normal"/>
        <w:jc w:val="left"/>
        <w:spacing w:after="20"/>
      </w:pPr>
      <w:r>
        <w:rPr/>
        <w:t xml:space="preserve"/>
      </w:r>
    </w:p>
    <w:p>
      <w:pPr>
        <w:pStyle w:val="Heading2"/>
        <w:jc w:val="left"/>
        <w:spacing w:after="120"/>
      </w:pPr>
      <w:r>
        <w:rPr/>
        <w:t xml:space="preserve">13.3 Application Deployment</w:t>
      </w:r>
    </w:p>
    <w:p>
      <w:pPr>
        <w:pStyle w:val="ListParagraph"/>
        <w:jc w:val="left"/>
        <w:spacing w:after="70"/>
      </w:pPr>
      <w:r>
        <w:rPr/>
        <w:t xml:space="preserve">1.  Push the implementation to a feature branch and open a PR.</w:t>
      </w:r>
    </w:p>
    <w:p>
      <w:pPr>
        <w:pStyle w:val="ListParagraph"/>
        <w:jc w:val="left"/>
        <w:spacing w:after="70"/>
      </w:pPr>
      <w:r>
        <w:rPr/>
        <w:t xml:space="preserve">2.  Wait for application checks and Terraform plan; inspect the complete plan artifact and concise PR comment.</w:t>
      </w:r>
    </w:p>
    <w:p>
      <w:pPr>
        <w:pStyle w:val="ListParagraph"/>
        <w:jc w:val="left"/>
        <w:spacing w:after="70"/>
      </w:pPr>
      <w:r>
        <w:rPr/>
        <w:t xml:space="preserve">3.  Approve and merge only after risks, replacements, IAM, and cost changes are understood.</w:t>
      </w:r>
    </w:p>
    <w:p>
      <w:pPr>
        <w:pStyle w:val="ListParagraph"/>
        <w:jc w:val="left"/>
        <w:spacing w:after="70"/>
      </w:pPr>
      <w:r>
        <w:rPr/>
        <w:t xml:space="preserve">4.  Review the automatic Terraform plan generated for the exact merge commit on main.</w:t>
      </w:r>
    </w:p>
    <w:p>
      <w:pPr>
        <w:pStyle w:val="ListParagraph"/>
        <w:jc w:val="left"/>
        <w:spacing w:after="70"/>
      </w:pPr>
      <w:r>
        <w:rPr/>
        <w:t xml:space="preserve">5.  From Actions &gt; Terraform, select Use workflow from: main and Operation: Apply reviewed changes.</w:t>
      </w:r>
    </w:p>
    <w:p>
      <w:pPr>
        <w:pStyle w:val="ListParagraph"/>
        <w:jc w:val="left"/>
        <w:spacing w:after="70"/>
      </w:pPr>
      <w:r>
        <w:rPr/>
        <w:t xml:space="preserve">6.  Verify the job selected the intended plan and completed exact artifact validation.</w:t>
      </w:r>
    </w:p>
    <w:p>
      <w:pPr>
        <w:pStyle w:val="ListParagraph"/>
        <w:jc w:val="left"/>
        <w:spacing w:after="70"/>
      </w:pPr>
      <w:r>
        <w:rPr/>
        <w:t xml:space="preserve">7.  Open the Frontend URL printed in the promotion summary; do not use the API Gateway URL as the web page.</w:t>
      </w:r>
    </w:p>
    <w:p>
      <w:pPr>
        <w:pStyle w:val="ListParagraph"/>
        <w:jc w:val="left"/>
        <w:spacing w:after="70"/>
      </w:pPr>
      <w:r>
        <w:rPr/>
        <w:t xml:space="preserve">8.  Confirm ingestion reaches COMPLETE, ask corpus-supported questions, restore history, and create a new chat.</w:t>
      </w:r>
    </w:p>
    <w:p>
      <w:pPr>
        <w:pStyle w:val="Normal"/>
        <w:jc w:val="left"/>
        <w:spacing w:after="20"/>
      </w:pPr>
      <w:r>
        <w:rPr/>
        <w:t xml:space="preserve"/>
      </w:r>
    </w:p>
    <w:p>
      <w:pPr>
        <w:pStyle w:val="Heading2"/>
        <w:jc w:val="left"/>
        <w:spacing w:after="120"/>
      </w:pPr>
      <w:r>
        <w:rPr/>
        <w:t xml:space="preserve">13.4 Validation and Testing</w:t>
      </w:r>
    </w:p>
    <w:p>
      <w:pPr>
        <w:pStyle w:val="Caption"/>
        <w:jc w:val="center"/>
      </w:pPr>
      <w:r>
        <w:t>Table </w:t>
      </w:r>
      <w:fldSimple w:instr=" SEQ Table \* ARABIC ">
        <w:r>
          <w:t>32</w:t>
        </w:r>
      </w:fldSimple>
      <w:r>
        <w:t xml:space="preserve"> - Deployment validation checklist</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Check</w:t>
            </w:r>
          </w:p>
        </w:tc>
        <w:tc>
          <w:tcPr>
            <w:tcW w:w="4500" w:type="dxa"/>
            <w:shd w:fill="5B3B1F"/>
            <w:vAlign w:val="center"/>
          </w:tcPr>
          <w:p>
            <w:pPr>
              <w:spacing w:after="50"/>
            </w:pPr>
            <w:r>
              <w:rPr>
                <w:rFonts w:ascii="Aptos" w:hAnsi="Aptos"/>
                <w:sz w:val="18"/>
                <w:color w:val="FFFFFF"/>
                <w:b/>
              </w:rPr>
              <w:t xml:space="preserve">Expected result</w:t>
            </w:r>
          </w:p>
        </w:tc>
      </w:tr>
      <w:tr>
        <w:tc>
          <w:tcPr>
            <w:tcW w:w="4500" w:type="dxa"/>
            <w:shd w:fill="FFFFFF"/>
            <w:vAlign w:val="center"/>
          </w:tcPr>
          <w:p>
            <w:pPr>
              <w:spacing w:after="50"/>
            </w:pPr>
            <w:r>
              <w:rPr>
                <w:rFonts w:ascii="Aptos" w:hAnsi="Aptos"/>
                <w:sz w:val="18"/>
                <w:color w:val="262626"/>
              </w:rPr>
              <w:t xml:space="preserve">Terraform outputs</w:t>
            </w:r>
          </w:p>
        </w:tc>
        <w:tc>
          <w:tcPr>
            <w:tcW w:w="4500" w:type="dxa"/>
            <w:shd w:fill="FFFFFF"/>
            <w:vAlign w:val="center"/>
          </w:tcPr>
          <w:p>
            <w:pPr>
              <w:spacing w:after="50"/>
            </w:pPr>
            <w:r>
              <w:rPr>
                <w:rFonts w:ascii="Aptos" w:hAnsi="Aptos"/>
                <w:sz w:val="18"/>
                <w:color w:val="262626"/>
              </w:rPr>
              <w:t xml:space="preserve">Frontend/API URLs, KB/data-source IDs, bucket/table/topic/budget identifiers are present.</w:t>
            </w:r>
          </w:p>
        </w:tc>
      </w:tr>
      <w:tr>
        <w:tc>
          <w:tcPr>
            <w:tcW w:w="4500" w:type="dxa"/>
            <w:shd w:fill="F3F6F2"/>
            <w:vAlign w:val="center"/>
          </w:tcPr>
          <w:p>
            <w:pPr>
              <w:spacing w:after="50"/>
            </w:pPr>
            <w:r>
              <w:rPr>
                <w:rFonts w:ascii="Aptos" w:hAnsi="Aptos"/>
                <w:sz w:val="18"/>
                <w:color w:val="262626"/>
              </w:rPr>
              <w:t xml:space="preserve">CloudFront</w:t>
            </w:r>
          </w:p>
        </w:tc>
        <w:tc>
          <w:tcPr>
            <w:tcW w:w="4500" w:type="dxa"/>
            <w:shd w:fill="F3F6F2"/>
            <w:vAlign w:val="center"/>
          </w:tcPr>
          <w:p>
            <w:pPr>
              <w:spacing w:after="50"/>
            </w:pPr>
            <w:r>
              <w:rPr>
                <w:rFonts w:ascii="Aptos" w:hAnsi="Aptos"/>
                <w:sz w:val="18"/>
                <w:color w:val="262626"/>
              </w:rPr>
              <w:t xml:space="preserve">HTTPS, current UI stylesheet, security headers, private S3 origin.</w:t>
            </w:r>
          </w:p>
        </w:tc>
      </w:tr>
      <w:tr>
        <w:tc>
          <w:tcPr>
            <w:tcW w:w="4500" w:type="dxa"/>
            <w:shd w:fill="FFFFFF"/>
            <w:vAlign w:val="center"/>
          </w:tcPr>
          <w:p>
            <w:pPr>
              <w:spacing w:after="50"/>
            </w:pPr>
            <w:r>
              <w:rPr>
                <w:rFonts w:ascii="Aptos" w:hAnsi="Aptos"/>
                <w:sz w:val="18"/>
                <w:color w:val="262626"/>
              </w:rPr>
              <w:t xml:space="preserve">API</w:t>
            </w:r>
          </w:p>
        </w:tc>
        <w:tc>
          <w:tcPr>
            <w:tcW w:w="4500" w:type="dxa"/>
            <w:shd w:fill="FFFFFF"/>
            <w:vAlign w:val="center"/>
          </w:tcPr>
          <w:p>
            <w:pPr>
              <w:spacing w:after="50"/>
            </w:pPr>
            <w:r>
              <w:rPr>
                <w:rFonts w:ascii="Aptos" w:hAnsi="Aptos"/>
                <w:sz w:val="18"/>
                <w:color w:val="262626"/>
              </w:rPr>
              <w:t xml:space="preserve">POST chat returns cited answer for corpus-supported question; invalid input returns structured 400.</w:t>
            </w:r>
          </w:p>
        </w:tc>
      </w:tr>
      <w:tr>
        <w:tc>
          <w:tcPr>
            <w:tcW w:w="4500" w:type="dxa"/>
            <w:shd w:fill="F3F6F2"/>
            <w:vAlign w:val="center"/>
          </w:tcPr>
          <w:p>
            <w:pPr>
              <w:spacing w:after="50"/>
            </w:pPr>
            <w:r>
              <w:rPr>
                <w:rFonts w:ascii="Aptos" w:hAnsi="Aptos"/>
                <w:sz w:val="18"/>
                <w:color w:val="262626"/>
              </w:rPr>
              <w:t xml:space="preserve">History</w:t>
            </w:r>
          </w:p>
        </w:tc>
        <w:tc>
          <w:tcPr>
            <w:tcW w:w="4500" w:type="dxa"/>
            <w:shd w:fill="F3F6F2"/>
            <w:vAlign w:val="center"/>
          </w:tcPr>
          <w:p>
            <w:pPr>
              <w:spacing w:after="50"/>
            </w:pPr>
            <w:r>
              <w:rPr>
                <w:rFonts w:ascii="Aptos" w:hAnsi="Aptos"/>
                <w:sz w:val="18"/>
                <w:color w:val="262626"/>
              </w:rPr>
              <w:t xml:space="preserve">Refresh and session selection restore unexpired DynamoDB messages; New chat creates a new UUID.</w:t>
            </w:r>
          </w:p>
        </w:tc>
      </w:tr>
      <w:tr>
        <w:tc>
          <w:tcPr>
            <w:tcW w:w="4500" w:type="dxa"/>
            <w:shd w:fill="FFFFFF"/>
            <w:vAlign w:val="center"/>
          </w:tcPr>
          <w:p>
            <w:pPr>
              <w:spacing w:after="50"/>
            </w:pPr>
            <w:r>
              <w:rPr>
                <w:rFonts w:ascii="Aptos" w:hAnsi="Aptos"/>
                <w:sz w:val="18"/>
                <w:color w:val="262626"/>
              </w:rPr>
              <w:t xml:space="preserve">Ingestion</w:t>
            </w:r>
          </w:p>
        </w:tc>
        <w:tc>
          <w:tcPr>
            <w:tcW w:w="4500" w:type="dxa"/>
            <w:shd w:fill="FFFFFF"/>
            <w:vAlign w:val="center"/>
          </w:tcPr>
          <w:p>
            <w:pPr>
              <w:spacing w:after="50"/>
            </w:pPr>
            <w:r>
              <w:rPr>
                <w:rFonts w:ascii="Aptos" w:hAnsi="Aptos"/>
                <w:sz w:val="18"/>
                <w:color w:val="262626"/>
              </w:rPr>
              <w:t xml:space="preserve">S3 document change produces queued event and COMPLETE Bedrock ingestion job.</w:t>
            </w:r>
          </w:p>
        </w:tc>
      </w:tr>
      <w:tr>
        <w:tc>
          <w:tcPr>
            <w:tcW w:w="4500" w:type="dxa"/>
            <w:shd w:fill="F3F6F2"/>
            <w:vAlign w:val="center"/>
          </w:tcPr>
          <w:p>
            <w:pPr>
              <w:spacing w:after="50"/>
            </w:pPr>
            <w:r>
              <w:rPr>
                <w:rFonts w:ascii="Aptos" w:hAnsi="Aptos"/>
                <w:sz w:val="18"/>
                <w:color w:val="262626"/>
              </w:rPr>
              <w:t xml:space="preserve">Monitoring</w:t>
            </w:r>
          </w:p>
        </w:tc>
        <w:tc>
          <w:tcPr>
            <w:tcW w:w="4500" w:type="dxa"/>
            <w:shd w:fill="F3F6F2"/>
            <w:vAlign w:val="center"/>
          </w:tcPr>
          <w:p>
            <w:pPr>
              <w:spacing w:after="50"/>
            </w:pPr>
            <w:r>
              <w:rPr>
                <w:rFonts w:ascii="Aptos" w:hAnsi="Aptos"/>
                <w:sz w:val="18"/>
                <w:color w:val="262626"/>
              </w:rPr>
              <w:t xml:space="preserve">Log groups have correct retention and alarms publish to confirmed SNS subscription.</w:t>
            </w:r>
          </w:p>
        </w:tc>
      </w:tr>
      <w:tr>
        <w:tc>
          <w:tcPr>
            <w:tcW w:w="4500" w:type="dxa"/>
            <w:shd w:fill="FFFFFF"/>
            <w:vAlign w:val="center"/>
          </w:tcPr>
          <w:p>
            <w:pPr>
              <w:spacing w:after="50"/>
            </w:pPr>
            <w:r>
              <w:rPr>
                <w:rFonts w:ascii="Aptos" w:hAnsi="Aptos"/>
                <w:sz w:val="18"/>
                <w:color w:val="262626"/>
              </w:rPr>
              <w:t xml:space="preserve">Security</w:t>
            </w:r>
          </w:p>
        </w:tc>
        <w:tc>
          <w:tcPr>
            <w:tcW w:w="4500" w:type="dxa"/>
            <w:shd w:fill="FFFFFF"/>
            <w:vAlign w:val="center"/>
          </w:tcPr>
          <w:p>
            <w:pPr>
              <w:spacing w:after="50"/>
            </w:pPr>
            <w:r>
              <w:rPr>
                <w:rFonts w:ascii="Aptos" w:hAnsi="Aptos"/>
                <w:sz w:val="18"/>
                <w:color w:val="262626"/>
              </w:rPr>
              <w:t xml:space="preserve">S3 public access is blocked; no secret values appear in browser assets or workflow logs.</w:t>
            </w:r>
          </w:p>
        </w:tc>
      </w:tr>
      <w:tr>
        <w:tc>
          <w:tcPr>
            <w:tcW w:w="4500" w:type="dxa"/>
            <w:shd w:fill="F3F6F2"/>
            <w:vAlign w:val="center"/>
          </w:tcPr>
          <w:p>
            <w:pPr>
              <w:spacing w:after="50"/>
            </w:pPr>
            <w:r>
              <w:rPr>
                <w:rFonts w:ascii="Aptos" w:hAnsi="Aptos"/>
                <w:sz w:val="18"/>
                <w:color w:val="262626"/>
              </w:rPr>
              <w:t xml:space="preserve">Cost</w:t>
            </w:r>
          </w:p>
        </w:tc>
        <w:tc>
          <w:tcPr>
            <w:tcW w:w="4500" w:type="dxa"/>
            <w:shd w:fill="F3F6F2"/>
            <w:vAlign w:val="center"/>
          </w:tcPr>
          <w:p>
            <w:pPr>
              <w:spacing w:after="50"/>
            </w:pPr>
            <w:r>
              <w:rPr>
                <w:rFonts w:ascii="Aptos" w:hAnsi="Aptos"/>
                <w:sz w:val="18"/>
                <w:color w:val="262626"/>
              </w:rPr>
              <w:t xml:space="preserve">Budget exists at intended monthly limit and Billing shows expected low usage.</w:t>
            </w:r>
          </w:p>
        </w:tc>
      </w:tr>
    </w:tbl>
    <w:p/>
    <w:p>
      <w:pPr>
        <w:pStyle w:val="Heading2"/>
        <w:jc w:val="left"/>
        <w:spacing w:after="120"/>
      </w:pPr>
      <w:r>
        <w:rPr/>
        <w:t xml:space="preserve">13.5 Rollback and Destroy</w:t>
      </w:r>
    </w:p>
    <w:p>
      <w:pPr>
        <w:pStyle w:val="Normal"/>
        <w:jc w:val="left"/>
        <w:spacing w:after="140"/>
      </w:pPr>
      <w:r>
        <w:rPr/>
        <w:t xml:space="preserve">Rollback is performed as a new reviewed forward change. Revert the source through a PR, let main generate an exact plan, and manually promote that plan. For complete teardown, select Plan destruction from main, review the destroy artifact, then select Apply reviewed destruction for the same commit. The state bucket and bootstrap OIDC roles remain intentionally protected and require a separate explicit lifecycle decision.</w:t>
      </w:r>
    </w:p>
    <w:tbl>
      <w:tblPr>
        <w:tblW w:w="9000" w:type="dxa"/>
        <w:tblBorders>
          <w:left w:val="single" w:sz="18" w:color="557A61"/>
        </w:tblBorders>
      </w:tblPr>
      <w:tr>
        <w:tc>
          <w:tcPr>
            <w:shd w:fill="E8F0E7"/>
            <w:tcMar>
              <w:top w:w="120" w:type="dxa"/>
              <w:left w:w="180" w:type="dxa"/>
              <w:bottom w:w="120" w:type="dxa"/>
              <w:right w:w="180" w:type="dxa"/>
            </w:tcMar>
          </w:tcPr>
          <w:p>
            <w:r>
              <w:rPr>
                <w:b/>
                <w:color w:val="365A43"/>
              </w:rPr>
              <w:t>Destructive operation</w:t>
            </w:r>
          </w:p>
          <w:p>
            <w:r>
              <w:t>force_destroy_buckets=true permits Terraform to remove demo object versions and vectors during a reviewed destroy. Confirm retention obligations and the exact plan before promotion. AWS Budgets does not stop spending automatically.</w:t>
            </w:r>
          </w:p>
        </w:tc>
      </w:tr>
    </w:tbl>
    <w:p/>
    <w:p>
      <w:pPr>
        <w:pStyle w:val="Heading1"/>
        <w:jc w:val="left"/>
        <w:spacing w:after="120"/>
      </w:pPr>
      <w:r>
        <w:rPr/>
        <w:t xml:space="preserve">14 Cost Analysis</w:t>
      </w:r>
    </w:p>
    <w:p>
      <w:pPr>
        <w:pStyle w:val="Heading2"/>
        <w:jc w:val="left"/>
        <w:spacing w:after="120"/>
      </w:pPr>
      <w:r>
        <w:rPr/>
        <w:t xml:space="preserve">14.1 Estimation Basis</w:t>
      </w:r>
    </w:p>
    <w:p>
      <w:pPr>
        <w:pStyle w:val="Normal"/>
        <w:jc w:val="left"/>
        <w:spacing w:after="140"/>
      </w:pPr>
      <w:r>
        <w:rPr/>
        <w:t xml:space="preserve">Pricing was reviewed on 03 August 2026 against AWS primary pricing/documentation sources. Estimates are directional, exclude tax and support plans, assume us-east-1, and must be recalculated in AWS Pricing Calculator before production approval. AWS Free Tier eligibility depends on account age and program terms and is never treated as guaranteed.</w:t>
      </w:r>
    </w:p>
    <w:p>
      <w:pPr>
        <w:pStyle w:val="Caption"/>
        <w:jc w:val="center"/>
      </w:pPr>
      <w:r>
        <w:t>Table </w:t>
      </w:r>
      <w:fldSimple w:instr=" SEQ Table \* ARABIC ">
        <w:r>
          <w:t>33</w:t>
        </w:r>
      </w:fldSimple>
      <w:r>
        <w:t xml:space="preserve"> - Illustrative monthly workload assumptions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3000"/>
        <w:gridCol w:w="3000"/>
        <w:gridCol w:w="3000"/>
      </w:tblGrid>
      <w:tr>
        <w:trPr>
          <w:tblHeader/>
        </w:trPr>
        <w:tc>
          <w:tcPr>
            <w:tcW w:w="3000" w:type="dxa"/>
            <w:shd w:fill="5B3B1F"/>
            <w:vAlign w:val="center"/>
          </w:tcPr>
          <w:p>
            <w:pPr>
              <w:spacing w:after="50"/>
            </w:pPr>
            <w:r>
              <w:rPr>
                <w:rFonts w:ascii="Aptos" w:hAnsi="Aptos"/>
                <w:sz w:val="18"/>
                <w:color w:val="FFFFFF"/>
                <w:b/>
              </w:rPr>
              <w:t xml:space="preserve">Parameter</w:t>
            </w:r>
          </w:p>
        </w:tc>
        <w:tc>
          <w:tcPr>
            <w:tcW w:w="3000" w:type="dxa"/>
            <w:shd w:fill="5B3B1F"/>
            <w:vAlign w:val="center"/>
          </w:tcPr>
          <w:p>
            <w:pPr>
              <w:spacing w:after="50"/>
            </w:pPr>
            <w:r>
              <w:rPr>
                <w:rFonts w:ascii="Aptos" w:hAnsi="Aptos"/>
                <w:sz w:val="18"/>
                <w:color w:val="FFFFFF"/>
                <w:b/>
              </w:rPr>
              <w:t xml:space="preserve">Development</w:t>
            </w:r>
          </w:p>
        </w:tc>
        <w:tc>
          <w:tcPr>
            <w:tcW w:w="3000" w:type="dxa"/>
            <w:shd w:fill="5B3B1F"/>
            <w:vAlign w:val="center"/>
          </w:tcPr>
          <w:p>
            <w:pPr>
              <w:spacing w:after="50"/>
            </w:pPr>
            <w:r>
              <w:rPr>
                <w:rFonts w:ascii="Aptos" w:hAnsi="Aptos"/>
                <w:sz w:val="18"/>
                <w:color w:val="FFFFFF"/>
                <w:b/>
              </w:rPr>
              <w:t xml:space="preserve">Illustrative production</w:t>
            </w:r>
          </w:p>
        </w:tc>
      </w:tr>
      <w:tr>
        <w:tc>
          <w:tcPr>
            <w:tcW w:w="3000" w:type="dxa"/>
            <w:shd w:fill="FFFFFF"/>
            <w:vAlign w:val="center"/>
          </w:tcPr>
          <w:p>
            <w:pPr>
              <w:spacing w:after="50"/>
            </w:pPr>
            <w:r>
              <w:rPr>
                <w:rFonts w:ascii="Aptos" w:hAnsi="Aptos"/>
                <w:sz w:val="18"/>
                <w:color w:val="262626"/>
              </w:rPr>
              <w:t xml:space="preserve">Questions</w:t>
            </w:r>
          </w:p>
        </w:tc>
        <w:tc>
          <w:tcPr>
            <w:tcW w:w="3000" w:type="dxa"/>
            <w:shd w:fill="FFFFFF"/>
            <w:vAlign w:val="center"/>
          </w:tcPr>
          <w:p>
            <w:pPr>
              <w:spacing w:after="50"/>
            </w:pPr>
            <w:r>
              <w:rPr>
                <w:rFonts w:ascii="Aptos" w:hAnsi="Aptos"/>
                <w:sz w:val="18"/>
                <w:color w:val="262626"/>
              </w:rPr>
              <w:t xml:space="preserve">1,000</w:t>
            </w:r>
          </w:p>
        </w:tc>
        <w:tc>
          <w:tcPr>
            <w:tcW w:w="3000" w:type="dxa"/>
            <w:shd w:fill="FFFFFF"/>
            <w:vAlign w:val="center"/>
          </w:tcPr>
          <w:p>
            <w:pPr>
              <w:spacing w:after="50"/>
            </w:pPr>
            <w:r>
              <w:rPr>
                <w:rFonts w:ascii="Aptos" w:hAnsi="Aptos"/>
                <w:sz w:val="18"/>
                <w:color w:val="262626"/>
              </w:rPr>
              <w:t xml:space="preserve">100,000</w:t>
            </w:r>
          </w:p>
        </w:tc>
      </w:tr>
      <w:tr>
        <w:tc>
          <w:tcPr>
            <w:tcW w:w="3000" w:type="dxa"/>
            <w:shd w:fill="F3F6F2"/>
            <w:vAlign w:val="center"/>
          </w:tcPr>
          <w:p>
            <w:pPr>
              <w:spacing w:after="50"/>
            </w:pPr>
            <w:r>
              <w:rPr>
                <w:rFonts w:ascii="Aptos" w:hAnsi="Aptos"/>
                <w:sz w:val="18"/>
                <w:color w:val="262626"/>
              </w:rPr>
              <w:t xml:space="preserve">Average model input / output</w:t>
            </w:r>
          </w:p>
        </w:tc>
        <w:tc>
          <w:tcPr>
            <w:tcW w:w="3000" w:type="dxa"/>
            <w:shd w:fill="F3F6F2"/>
            <w:vAlign w:val="center"/>
          </w:tcPr>
          <w:p>
            <w:pPr>
              <w:spacing w:after="50"/>
            </w:pPr>
            <w:r>
              <w:rPr>
                <w:rFonts w:ascii="Aptos" w:hAnsi="Aptos"/>
                <w:sz w:val="18"/>
                <w:color w:val="262626"/>
              </w:rPr>
              <w:t xml:space="preserve">1,500 / 400 tokens</w:t>
            </w:r>
          </w:p>
        </w:tc>
        <w:tc>
          <w:tcPr>
            <w:tcW w:w="3000" w:type="dxa"/>
            <w:shd w:fill="F3F6F2"/>
            <w:vAlign w:val="center"/>
          </w:tcPr>
          <w:p>
            <w:pPr>
              <w:spacing w:after="50"/>
            </w:pPr>
            <w:r>
              <w:rPr>
                <w:rFonts w:ascii="Aptos" w:hAnsi="Aptos"/>
                <w:sz w:val="18"/>
                <w:color w:val="262626"/>
              </w:rPr>
              <w:t xml:space="preserve">1,500 / 400 tokens</w:t>
            </w:r>
          </w:p>
        </w:tc>
      </w:tr>
      <w:tr>
        <w:tc>
          <w:tcPr>
            <w:tcW w:w="3000" w:type="dxa"/>
            <w:shd w:fill="FFFFFF"/>
            <w:vAlign w:val="center"/>
          </w:tcPr>
          <w:p>
            <w:pPr>
              <w:spacing w:after="50"/>
            </w:pPr>
            <w:r>
              <w:rPr>
                <w:rFonts w:ascii="Aptos" w:hAnsi="Aptos"/>
                <w:sz w:val="18"/>
                <w:color w:val="262626"/>
              </w:rPr>
              <w:t xml:space="preserve">Retrieval calls</w:t>
            </w:r>
          </w:p>
        </w:tc>
        <w:tc>
          <w:tcPr>
            <w:tcW w:w="3000" w:type="dxa"/>
            <w:shd w:fill="FFFFFF"/>
            <w:vAlign w:val="center"/>
          </w:tcPr>
          <w:p>
            <w:pPr>
              <w:spacing w:after="50"/>
            </w:pPr>
            <w:r>
              <w:rPr>
                <w:rFonts w:ascii="Aptos" w:hAnsi="Aptos"/>
                <w:sz w:val="18"/>
                <w:color w:val="262626"/>
              </w:rPr>
              <w:t xml:space="preserve">1,000</w:t>
            </w:r>
          </w:p>
        </w:tc>
        <w:tc>
          <w:tcPr>
            <w:tcW w:w="3000" w:type="dxa"/>
            <w:shd w:fill="FFFFFF"/>
            <w:vAlign w:val="center"/>
          </w:tcPr>
          <w:p>
            <w:pPr>
              <w:spacing w:after="50"/>
            </w:pPr>
            <w:r>
              <w:rPr>
                <w:rFonts w:ascii="Aptos" w:hAnsi="Aptos"/>
                <w:sz w:val="18"/>
                <w:color w:val="262626"/>
              </w:rPr>
              <w:t xml:space="preserve">100,000</w:t>
            </w:r>
          </w:p>
        </w:tc>
      </w:tr>
      <w:tr>
        <w:tc>
          <w:tcPr>
            <w:tcW w:w="3000" w:type="dxa"/>
            <w:shd w:fill="F3F6F2"/>
            <w:vAlign w:val="center"/>
          </w:tcPr>
          <w:p>
            <w:pPr>
              <w:spacing w:after="50"/>
            </w:pPr>
            <w:r>
              <w:rPr>
                <w:rFonts w:ascii="Aptos" w:hAnsi="Aptos"/>
                <w:sz w:val="18"/>
                <w:color w:val="262626"/>
              </w:rPr>
              <w:t xml:space="preserve">API calls</w:t>
            </w:r>
          </w:p>
        </w:tc>
        <w:tc>
          <w:tcPr>
            <w:tcW w:w="3000" w:type="dxa"/>
            <w:shd w:fill="F3F6F2"/>
            <w:vAlign w:val="center"/>
          </w:tcPr>
          <w:p>
            <w:pPr>
              <w:spacing w:after="50"/>
            </w:pPr>
            <w:r>
              <w:rPr>
                <w:rFonts w:ascii="Aptos" w:hAnsi="Aptos"/>
                <w:sz w:val="18"/>
                <w:color w:val="262626"/>
              </w:rPr>
              <w:t xml:space="preserve">2,000</w:t>
            </w:r>
          </w:p>
        </w:tc>
        <w:tc>
          <w:tcPr>
            <w:tcW w:w="3000" w:type="dxa"/>
            <w:shd w:fill="F3F6F2"/>
            <w:vAlign w:val="center"/>
          </w:tcPr>
          <w:p>
            <w:pPr>
              <w:spacing w:after="50"/>
            </w:pPr>
            <w:r>
              <w:rPr>
                <w:rFonts w:ascii="Aptos" w:hAnsi="Aptos"/>
                <w:sz w:val="18"/>
                <w:color w:val="262626"/>
              </w:rPr>
              <w:t xml:space="preserve">200,000</w:t>
            </w:r>
          </w:p>
        </w:tc>
      </w:tr>
      <w:tr>
        <w:tc>
          <w:tcPr>
            <w:tcW w:w="3000" w:type="dxa"/>
            <w:shd w:fill="FFFFFF"/>
            <w:vAlign w:val="center"/>
          </w:tcPr>
          <w:p>
            <w:pPr>
              <w:spacing w:after="50"/>
            </w:pPr>
            <w:r>
              <w:rPr>
                <w:rFonts w:ascii="Aptos" w:hAnsi="Aptos"/>
                <w:sz w:val="18"/>
                <w:color w:val="262626"/>
              </w:rPr>
              <w:t xml:space="preserve">Average chat Lambda duration</w:t>
            </w:r>
          </w:p>
        </w:tc>
        <w:tc>
          <w:tcPr>
            <w:tcW w:w="3000" w:type="dxa"/>
            <w:shd w:fill="FFFFFF"/>
            <w:vAlign w:val="center"/>
          </w:tcPr>
          <w:p>
            <w:pPr>
              <w:spacing w:after="50"/>
            </w:pPr>
            <w:r>
              <w:rPr>
                <w:rFonts w:ascii="Aptos" w:hAnsi="Aptos"/>
                <w:sz w:val="18"/>
                <w:color w:val="262626"/>
              </w:rPr>
              <w:t xml:space="preserve">3 seconds at 512 MB</w:t>
            </w:r>
          </w:p>
        </w:tc>
        <w:tc>
          <w:tcPr>
            <w:tcW w:w="3000" w:type="dxa"/>
            <w:shd w:fill="FFFFFF"/>
            <w:vAlign w:val="center"/>
          </w:tcPr>
          <w:p>
            <w:pPr>
              <w:spacing w:after="50"/>
            </w:pPr>
            <w:r>
              <w:rPr>
                <w:rFonts w:ascii="Aptos" w:hAnsi="Aptos"/>
                <w:sz w:val="18"/>
                <w:color w:val="262626"/>
              </w:rPr>
              <w:t xml:space="preserve">3 seconds at 512 MB</w:t>
            </w:r>
          </w:p>
        </w:tc>
      </w:tr>
      <w:tr>
        <w:tc>
          <w:tcPr>
            <w:tcW w:w="3000" w:type="dxa"/>
            <w:shd w:fill="F3F6F2"/>
            <w:vAlign w:val="center"/>
          </w:tcPr>
          <w:p>
            <w:pPr>
              <w:spacing w:after="50"/>
            </w:pPr>
            <w:r>
              <w:rPr>
                <w:rFonts w:ascii="Aptos" w:hAnsi="Aptos"/>
                <w:sz w:val="18"/>
                <w:color w:val="262626"/>
              </w:rPr>
              <w:t xml:space="preserve">CloudFront transfer</w:t>
            </w:r>
          </w:p>
        </w:tc>
        <w:tc>
          <w:tcPr>
            <w:tcW w:w="3000" w:type="dxa"/>
            <w:shd w:fill="F3F6F2"/>
            <w:vAlign w:val="center"/>
          </w:tcPr>
          <w:p>
            <w:pPr>
              <w:spacing w:after="50"/>
            </w:pPr>
            <w:r>
              <w:rPr>
                <w:rFonts w:ascii="Aptos" w:hAnsi="Aptos"/>
                <w:sz w:val="18"/>
                <w:color w:val="262626"/>
              </w:rPr>
              <w:t xml:space="preserve">1 GB</w:t>
            </w:r>
          </w:p>
        </w:tc>
        <w:tc>
          <w:tcPr>
            <w:tcW w:w="3000" w:type="dxa"/>
            <w:shd w:fill="F3F6F2"/>
            <w:vAlign w:val="center"/>
          </w:tcPr>
          <w:p>
            <w:pPr>
              <w:spacing w:after="50"/>
            </w:pPr>
            <w:r>
              <w:rPr>
                <w:rFonts w:ascii="Aptos" w:hAnsi="Aptos"/>
                <w:sz w:val="18"/>
                <w:color w:val="262626"/>
              </w:rPr>
              <w:t xml:space="preserve">50 GB</w:t>
            </w:r>
          </w:p>
        </w:tc>
      </w:tr>
      <w:tr>
        <w:tc>
          <w:tcPr>
            <w:tcW w:w="3000" w:type="dxa"/>
            <w:shd w:fill="FFFFFF"/>
            <w:vAlign w:val="center"/>
          </w:tcPr>
          <w:p>
            <w:pPr>
              <w:spacing w:after="50"/>
            </w:pPr>
            <w:r>
              <w:rPr>
                <w:rFonts w:ascii="Aptos" w:hAnsi="Aptos"/>
                <w:sz w:val="18"/>
                <w:color w:val="262626"/>
              </w:rPr>
              <w:t xml:space="preserve">Knowledge corpus</w:t>
            </w:r>
          </w:p>
        </w:tc>
        <w:tc>
          <w:tcPr>
            <w:tcW w:w="3000" w:type="dxa"/>
            <w:shd w:fill="FFFFFF"/>
            <w:vAlign w:val="center"/>
          </w:tcPr>
          <w:p>
            <w:pPr>
              <w:spacing w:after="50"/>
            </w:pPr>
            <w:r>
              <w:rPr>
                <w:rFonts w:ascii="Aptos" w:hAnsi="Aptos"/>
                <w:sz w:val="18"/>
                <w:color w:val="262626"/>
              </w:rPr>
              <w:t xml:space="preserve">&lt;0.1 GB and small vector index</w:t>
            </w:r>
          </w:p>
        </w:tc>
        <w:tc>
          <w:tcPr>
            <w:tcW w:w="3000" w:type="dxa"/>
            <w:shd w:fill="FFFFFF"/>
            <w:vAlign w:val="center"/>
          </w:tcPr>
          <w:p>
            <w:pPr>
              <w:spacing w:after="50"/>
            </w:pPr>
            <w:r>
              <w:rPr>
                <w:rFonts w:ascii="Aptos" w:hAnsi="Aptos"/>
                <w:sz w:val="18"/>
                <w:color w:val="262626"/>
              </w:rPr>
              <w:t xml:space="preserve">1 GB and moderate vector index</w:t>
            </w:r>
          </w:p>
        </w:tc>
      </w:tr>
    </w:tbl>
    <w:p/>
    <w:p>
      <w:pPr>
        <w:pStyle w:val="Caption"/>
        <w:jc w:val="center"/>
      </w:pPr>
      <w:r>
        <w:t>Table </w:t>
      </w:r>
      <w:fldSimple w:instr=" SEQ Table \* ARABIC ">
        <w:r>
          <w:t>34</w:t>
        </w:r>
      </w:fldSimple>
      <w:r>
        <w:t xml:space="preserve"> - Service-level monthly cost estimate</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1800"/>
        <w:gridCol w:w="1800"/>
        <w:gridCol w:w="1800"/>
        <w:gridCol w:w="1800"/>
        <w:gridCol w:w="1800"/>
      </w:tblGrid>
      <w:tr>
        <w:trPr>
          <w:tblHeader/>
        </w:trPr>
        <w:tc>
          <w:tcPr>
            <w:tcW w:w="1800" w:type="dxa"/>
            <w:shd w:fill="5B3B1F"/>
            <w:vAlign w:val="center"/>
          </w:tcPr>
          <w:p>
            <w:pPr>
              <w:spacing w:after="50"/>
            </w:pPr>
            <w:r>
              <w:rPr>
                <w:rFonts w:ascii="Aptos" w:hAnsi="Aptos"/>
                <w:sz w:val="18"/>
                <w:color w:val="FFFFFF"/>
                <w:b/>
              </w:rPr>
              <w:t xml:space="preserve">Service</w:t>
            </w:r>
          </w:p>
        </w:tc>
        <w:tc>
          <w:tcPr>
            <w:tcW w:w="1800" w:type="dxa"/>
            <w:shd w:fill="5B3B1F"/>
            <w:vAlign w:val="center"/>
          </w:tcPr>
          <w:p>
            <w:pPr>
              <w:spacing w:after="50"/>
            </w:pPr>
            <w:r>
              <w:rPr>
                <w:rFonts w:ascii="Aptos" w:hAnsi="Aptos"/>
                <w:sz w:val="18"/>
                <w:color w:val="FFFFFF"/>
                <w:b/>
              </w:rPr>
              <w:t xml:space="preserve">Pricing model / reference rate</w:t>
            </w:r>
          </w:p>
        </w:tc>
        <w:tc>
          <w:tcPr>
            <w:tcW w:w="1800" w:type="dxa"/>
            <w:shd w:fill="5B3B1F"/>
            <w:vAlign w:val="center"/>
          </w:tcPr>
          <w:p>
            <w:pPr>
              <w:spacing w:after="50"/>
            </w:pPr>
            <w:r>
              <w:rPr>
                <w:rFonts w:ascii="Aptos" w:hAnsi="Aptos"/>
                <w:sz w:val="18"/>
                <w:color w:val="FFFFFF"/>
                <w:b/>
              </w:rPr>
              <w:t xml:space="preserve">Development</w:t>
            </w:r>
          </w:p>
        </w:tc>
        <w:tc>
          <w:tcPr>
            <w:tcW w:w="1800" w:type="dxa"/>
            <w:shd w:fill="5B3B1F"/>
            <w:vAlign w:val="center"/>
          </w:tcPr>
          <w:p>
            <w:pPr>
              <w:spacing w:after="50"/>
            </w:pPr>
            <w:r>
              <w:rPr>
                <w:rFonts w:ascii="Aptos" w:hAnsi="Aptos"/>
                <w:sz w:val="18"/>
                <w:color w:val="FFFFFF"/>
                <w:b/>
              </w:rPr>
              <w:t xml:space="preserve">Illustrative production</w:t>
            </w:r>
          </w:p>
        </w:tc>
        <w:tc>
          <w:tcPr>
            <w:tcW w:w="1800" w:type="dxa"/>
            <w:shd w:fill="5B3B1F"/>
            <w:vAlign w:val="center"/>
          </w:tcPr>
          <w:p>
            <w:pPr>
              <w:spacing w:after="50"/>
            </w:pPr>
            <w:r>
              <w:rPr>
                <w:rFonts w:ascii="Aptos" w:hAnsi="Aptos"/>
                <w:sz w:val="18"/>
                <w:color w:val="FFFFFF"/>
                <w:b/>
              </w:rPr>
              <w:t xml:space="preserve">Optimization</w:t>
            </w:r>
          </w:p>
        </w:tc>
      </w:tr>
      <w:tr>
        <w:tc>
          <w:tcPr>
            <w:tcW w:w="1800" w:type="dxa"/>
            <w:shd w:fill="FFFFFF"/>
            <w:vAlign w:val="center"/>
          </w:tcPr>
          <w:p>
            <w:pPr>
              <w:spacing w:after="50"/>
            </w:pPr>
            <w:r>
              <w:rPr>
                <w:rFonts w:ascii="Aptos" w:hAnsi="Aptos"/>
                <w:sz w:val="18"/>
                <w:color w:val="262626"/>
              </w:rPr>
              <w:t xml:space="preserve">Amazon Nova Micro</w:t>
            </w:r>
          </w:p>
        </w:tc>
        <w:tc>
          <w:tcPr>
            <w:tcW w:w="1800" w:type="dxa"/>
            <w:shd w:fill="FFFFFF"/>
            <w:vAlign w:val="center"/>
          </w:tcPr>
          <w:p>
            <w:pPr>
              <w:spacing w:after="50"/>
            </w:pPr>
            <w:r>
              <w:rPr>
                <w:rFonts w:ascii="Aptos" w:hAnsi="Aptos"/>
                <w:sz w:val="18"/>
                <w:color w:val="262626"/>
              </w:rPr>
              <w:t xml:space="preserve">On-demand: USD 0.000035/1K input; USD 0.00014/1K output tokens</w:t>
            </w:r>
          </w:p>
        </w:tc>
        <w:tc>
          <w:tcPr>
            <w:tcW w:w="1800" w:type="dxa"/>
            <w:shd w:fill="FFFFFF"/>
            <w:vAlign w:val="center"/>
          </w:tcPr>
          <w:p>
            <w:pPr>
              <w:spacing w:after="50"/>
            </w:pPr>
            <w:r>
              <w:rPr>
                <w:rFonts w:ascii="Aptos" w:hAnsi="Aptos"/>
                <w:sz w:val="18"/>
                <w:color w:val="262626"/>
              </w:rPr>
              <w:t xml:space="preserve">~USD 0.11</w:t>
            </w:r>
          </w:p>
        </w:tc>
        <w:tc>
          <w:tcPr>
            <w:tcW w:w="1800" w:type="dxa"/>
            <w:shd w:fill="FFFFFF"/>
            <w:vAlign w:val="center"/>
          </w:tcPr>
          <w:p>
            <w:pPr>
              <w:spacing w:after="50"/>
            </w:pPr>
            <w:r>
              <w:rPr>
                <w:rFonts w:ascii="Aptos" w:hAnsi="Aptos"/>
                <w:sz w:val="18"/>
                <w:color w:val="262626"/>
              </w:rPr>
              <w:t xml:space="preserve">~USD 10.85</w:t>
            </w:r>
          </w:p>
        </w:tc>
        <w:tc>
          <w:tcPr>
            <w:tcW w:w="1800" w:type="dxa"/>
            <w:shd w:fill="FFFFFF"/>
            <w:vAlign w:val="center"/>
          </w:tcPr>
          <w:p>
            <w:pPr>
              <w:spacing w:after="50"/>
            </w:pPr>
            <w:r>
              <w:rPr>
                <w:rFonts w:ascii="Aptos" w:hAnsi="Aptos"/>
                <w:sz w:val="18"/>
                <w:color w:val="262626"/>
              </w:rPr>
              <w:t xml:space="preserve">Bound context/output; evaluate quality before choosing larger model</w:t>
            </w:r>
          </w:p>
        </w:tc>
      </w:tr>
      <w:tr>
        <w:tc>
          <w:tcPr>
            <w:tcW w:w="1800" w:type="dxa"/>
            <w:shd w:fill="F3F6F2"/>
            <w:vAlign w:val="center"/>
          </w:tcPr>
          <w:p>
            <w:pPr>
              <w:spacing w:after="50"/>
            </w:pPr>
            <w:r>
              <w:rPr>
                <w:rFonts w:ascii="Aptos" w:hAnsi="Aptos"/>
                <w:sz w:val="18"/>
                <w:color w:val="262626"/>
              </w:rPr>
              <w:t xml:space="preserve">Bedrock KB retrieval</w:t>
            </w:r>
          </w:p>
        </w:tc>
        <w:tc>
          <w:tcPr>
            <w:tcW w:w="1800" w:type="dxa"/>
            <w:shd w:fill="F3F6F2"/>
            <w:vAlign w:val="center"/>
          </w:tcPr>
          <w:p>
            <w:pPr>
              <w:spacing w:after="50"/>
            </w:pPr>
            <w:r>
              <w:rPr>
                <w:rFonts w:ascii="Aptos" w:hAnsi="Aptos"/>
                <w:sz w:val="18"/>
                <w:color w:val="262626"/>
              </w:rPr>
              <w:t xml:space="preserve">Current standard retrieval example: USD 1/1K queries; verify applicability</w:t>
            </w:r>
          </w:p>
        </w:tc>
        <w:tc>
          <w:tcPr>
            <w:tcW w:w="1800" w:type="dxa"/>
            <w:shd w:fill="F3F6F2"/>
            <w:vAlign w:val="center"/>
          </w:tcPr>
          <w:p>
            <w:pPr>
              <w:spacing w:after="50"/>
            </w:pPr>
            <w:r>
              <w:rPr>
                <w:rFonts w:ascii="Aptos" w:hAnsi="Aptos"/>
                <w:sz w:val="18"/>
                <w:color w:val="262626"/>
              </w:rPr>
              <w:t xml:space="preserve">~USD 1.00</w:t>
            </w:r>
          </w:p>
        </w:tc>
        <w:tc>
          <w:tcPr>
            <w:tcW w:w="1800" w:type="dxa"/>
            <w:shd w:fill="F3F6F2"/>
            <w:vAlign w:val="center"/>
          </w:tcPr>
          <w:p>
            <w:pPr>
              <w:spacing w:after="50"/>
            </w:pPr>
            <w:r>
              <w:rPr>
                <w:rFonts w:ascii="Aptos" w:hAnsi="Aptos"/>
                <w:sz w:val="18"/>
                <w:color w:val="262626"/>
              </w:rPr>
              <w:t xml:space="preserve">~USD 100.00</w:t>
            </w:r>
          </w:p>
        </w:tc>
        <w:tc>
          <w:tcPr>
            <w:tcW w:w="1800" w:type="dxa"/>
            <w:shd w:fill="F3F6F2"/>
            <w:vAlign w:val="center"/>
          </w:tcPr>
          <w:p>
            <w:pPr>
              <w:spacing w:after="50"/>
            </w:pPr>
            <w:r>
              <w:rPr>
                <w:rFonts w:ascii="Aptos" w:hAnsi="Aptos"/>
                <w:sz w:val="18"/>
                <w:color w:val="262626"/>
              </w:rPr>
              <w:t xml:space="preserve">Cache stable answers only with correctness controls; reduce unnecessary calls</w:t>
            </w:r>
          </w:p>
        </w:tc>
      </w:tr>
      <w:tr>
        <w:tc>
          <w:tcPr>
            <w:tcW w:w="1800" w:type="dxa"/>
            <w:shd w:fill="FFFFFF"/>
            <w:vAlign w:val="center"/>
          </w:tcPr>
          <w:p>
            <w:pPr>
              <w:spacing w:after="50"/>
            </w:pPr>
            <w:r>
              <w:rPr>
                <w:rFonts w:ascii="Aptos" w:hAnsi="Aptos"/>
                <w:sz w:val="18"/>
                <w:color w:val="262626"/>
              </w:rPr>
              <w:t xml:space="preserve">Titan Embeddings V2</w:t>
            </w:r>
          </w:p>
        </w:tc>
        <w:tc>
          <w:tcPr>
            <w:tcW w:w="1800" w:type="dxa"/>
            <w:shd w:fill="FFFFFF"/>
            <w:vAlign w:val="center"/>
          </w:tcPr>
          <w:p>
            <w:pPr>
              <w:spacing w:after="50"/>
            </w:pPr>
            <w:r>
              <w:rPr>
                <w:rFonts w:ascii="Aptos" w:hAnsi="Aptos"/>
                <w:sz w:val="18"/>
                <w:color w:val="262626"/>
              </w:rPr>
              <w:t xml:space="preserve">~USD 0.02 per million input tokens at ingestion</w:t>
            </w:r>
          </w:p>
        </w:tc>
        <w:tc>
          <w:tcPr>
            <w:tcW w:w="1800" w:type="dxa"/>
            <w:shd w:fill="FFFFFF"/>
            <w:vAlign w:val="center"/>
          </w:tcPr>
          <w:p>
            <w:pPr>
              <w:spacing w:after="50"/>
            </w:pPr>
            <w:r>
              <w:rPr>
                <w:rFonts w:ascii="Aptos" w:hAnsi="Aptos"/>
                <w:sz w:val="18"/>
                <w:color w:val="262626"/>
              </w:rPr>
              <w:t xml:space="preserve">&lt;USD 0.01</w:t>
            </w:r>
          </w:p>
        </w:tc>
        <w:tc>
          <w:tcPr>
            <w:tcW w:w="1800" w:type="dxa"/>
            <w:shd w:fill="FFFFFF"/>
            <w:vAlign w:val="center"/>
          </w:tcPr>
          <w:p>
            <w:pPr>
              <w:spacing w:after="50"/>
            </w:pPr>
            <w:r>
              <w:rPr>
                <w:rFonts w:ascii="Aptos" w:hAnsi="Aptos"/>
                <w:sz w:val="18"/>
                <w:color w:val="262626"/>
              </w:rPr>
              <w:t xml:space="preserve">Corpus/change dependent</w:t>
            </w:r>
          </w:p>
        </w:tc>
        <w:tc>
          <w:tcPr>
            <w:tcW w:w="1800" w:type="dxa"/>
            <w:shd w:fill="FFFFFF"/>
            <w:vAlign w:val="center"/>
          </w:tcPr>
          <w:p>
            <w:pPr>
              <w:spacing w:after="50"/>
            </w:pPr>
            <w:r>
              <w:rPr>
                <w:rFonts w:ascii="Aptos" w:hAnsi="Aptos"/>
                <w:sz w:val="18"/>
                <w:color w:val="262626"/>
              </w:rPr>
              <w:t xml:space="preserve">Incremental ingestion and compact, clean text</w:t>
            </w:r>
          </w:p>
        </w:tc>
      </w:tr>
      <w:tr>
        <w:tc>
          <w:tcPr>
            <w:tcW w:w="1800" w:type="dxa"/>
            <w:shd w:fill="F3F6F2"/>
            <w:vAlign w:val="center"/>
          </w:tcPr>
          <w:p>
            <w:pPr>
              <w:spacing w:after="50"/>
            </w:pPr>
            <w:r>
              <w:rPr>
                <w:rFonts w:ascii="Aptos" w:hAnsi="Aptos"/>
                <w:sz w:val="18"/>
                <w:color w:val="262626"/>
              </w:rPr>
              <w:t xml:space="preserve">S3 Vectors</w:t>
            </w:r>
          </w:p>
        </w:tc>
        <w:tc>
          <w:tcPr>
            <w:tcW w:w="1800" w:type="dxa"/>
            <w:shd w:fill="F3F6F2"/>
            <w:vAlign w:val="center"/>
          </w:tcPr>
          <w:p>
            <w:pPr>
              <w:spacing w:after="50"/>
            </w:pPr>
            <w:r>
              <w:rPr>
                <w:rFonts w:ascii="Aptos" w:hAnsi="Aptos"/>
                <w:sz w:val="18"/>
                <w:color w:val="262626"/>
              </w:rPr>
              <w:t xml:space="preserve">USD 0.06/GB-month storage; USD 0.20/GB PUT; USD 2.50/M queries plus processing</w:t>
            </w:r>
          </w:p>
        </w:tc>
        <w:tc>
          <w:tcPr>
            <w:tcW w:w="1800" w:type="dxa"/>
            <w:shd w:fill="F3F6F2"/>
            <w:vAlign w:val="center"/>
          </w:tcPr>
          <w:p>
            <w:pPr>
              <w:spacing w:after="50"/>
            </w:pPr>
            <w:r>
              <w:rPr>
                <w:rFonts w:ascii="Aptos" w:hAnsi="Aptos"/>
                <w:sz w:val="18"/>
                <w:color w:val="262626"/>
              </w:rPr>
              <w:t xml:space="preserve">&lt;USD 0.01</w:t>
            </w:r>
          </w:p>
        </w:tc>
        <w:tc>
          <w:tcPr>
            <w:tcW w:w="1800" w:type="dxa"/>
            <w:shd w:fill="F3F6F2"/>
            <w:vAlign w:val="center"/>
          </w:tcPr>
          <w:p>
            <w:pPr>
              <w:spacing w:after="50"/>
            </w:pPr>
            <w:r>
              <w:rPr>
                <w:rFonts w:ascii="Aptos" w:hAnsi="Aptos"/>
                <w:sz w:val="18"/>
                <w:color w:val="262626"/>
              </w:rPr>
              <w:t xml:space="preserve">~USD 0.25-1.00</w:t>
            </w:r>
          </w:p>
        </w:tc>
        <w:tc>
          <w:tcPr>
            <w:tcW w:w="1800" w:type="dxa"/>
            <w:shd w:fill="F3F6F2"/>
            <w:vAlign w:val="center"/>
          </w:tcPr>
          <w:p>
            <w:pPr>
              <w:spacing w:after="50"/>
            </w:pPr>
            <w:r>
              <w:rPr>
                <w:rFonts w:ascii="Aptos" w:hAnsi="Aptos"/>
                <w:sz w:val="18"/>
                <w:color w:val="262626"/>
              </w:rPr>
              <w:t xml:space="preserve">256 dimensions; avoid unnecessary metadata/results</w:t>
            </w:r>
          </w:p>
        </w:tc>
      </w:tr>
      <w:tr>
        <w:tc>
          <w:tcPr>
            <w:tcW w:w="1800" w:type="dxa"/>
            <w:shd w:fill="FFFFFF"/>
            <w:vAlign w:val="center"/>
          </w:tcPr>
          <w:p>
            <w:pPr>
              <w:spacing w:after="50"/>
            </w:pPr>
            <w:r>
              <w:rPr>
                <w:rFonts w:ascii="Aptos" w:hAnsi="Aptos"/>
                <w:sz w:val="18"/>
                <w:color w:val="262626"/>
              </w:rPr>
              <w:t xml:space="preserve">Lambda</w:t>
            </w:r>
          </w:p>
        </w:tc>
        <w:tc>
          <w:tcPr>
            <w:tcW w:w="1800" w:type="dxa"/>
            <w:shd w:fill="FFFFFF"/>
            <w:vAlign w:val="center"/>
          </w:tcPr>
          <w:p>
            <w:pPr>
              <w:spacing w:after="50"/>
            </w:pPr>
            <w:r>
              <w:rPr>
                <w:rFonts w:ascii="Aptos" w:hAnsi="Aptos"/>
                <w:sz w:val="18"/>
                <w:color w:val="262626"/>
              </w:rPr>
              <w:t xml:space="preserve">Requests plus GB-seconds; free tier may include 1M requests/400K GB-s</w:t>
            </w:r>
          </w:p>
        </w:tc>
        <w:tc>
          <w:tcPr>
            <w:tcW w:w="1800" w:type="dxa"/>
            <w:shd w:fill="FFFFFF"/>
            <w:vAlign w:val="center"/>
          </w:tcPr>
          <w:p>
            <w:pPr>
              <w:spacing w:after="50"/>
            </w:pPr>
            <w:r>
              <w:rPr>
                <w:rFonts w:ascii="Aptos" w:hAnsi="Aptos"/>
                <w:sz w:val="18"/>
                <w:color w:val="262626"/>
              </w:rPr>
              <w:t xml:space="preserve">~USD 0.00-0.03</w:t>
            </w:r>
          </w:p>
        </w:tc>
        <w:tc>
          <w:tcPr>
            <w:tcW w:w="1800" w:type="dxa"/>
            <w:shd w:fill="FFFFFF"/>
            <w:vAlign w:val="center"/>
          </w:tcPr>
          <w:p>
            <w:pPr>
              <w:spacing w:after="50"/>
            </w:pPr>
            <w:r>
              <w:rPr>
                <w:rFonts w:ascii="Aptos" w:hAnsi="Aptos"/>
                <w:sz w:val="18"/>
                <w:color w:val="262626"/>
              </w:rPr>
              <w:t xml:space="preserve">~USD 2.50</w:t>
            </w:r>
          </w:p>
        </w:tc>
        <w:tc>
          <w:tcPr>
            <w:tcW w:w="1800" w:type="dxa"/>
            <w:shd w:fill="FFFFFF"/>
            <w:vAlign w:val="center"/>
          </w:tcPr>
          <w:p>
            <w:pPr>
              <w:spacing w:after="50"/>
            </w:pPr>
            <w:r>
              <w:rPr>
                <w:rFonts w:ascii="Aptos" w:hAnsi="Aptos"/>
                <w:sz w:val="18"/>
                <w:color w:val="262626"/>
              </w:rPr>
              <w:t xml:space="preserve">Right-size memory and timeout; avoid provisioned concurrency without evidence</w:t>
            </w:r>
          </w:p>
        </w:tc>
      </w:tr>
      <w:tr>
        <w:tc>
          <w:tcPr>
            <w:tcW w:w="1800" w:type="dxa"/>
            <w:shd w:fill="F3F6F2"/>
            <w:vAlign w:val="center"/>
          </w:tcPr>
          <w:p>
            <w:pPr>
              <w:spacing w:after="50"/>
            </w:pPr>
            <w:r>
              <w:rPr>
                <w:rFonts w:ascii="Aptos" w:hAnsi="Aptos"/>
                <w:sz w:val="18"/>
                <w:color w:val="262626"/>
              </w:rPr>
              <w:t xml:space="preserve">API Gateway HTTP API</w:t>
            </w:r>
          </w:p>
        </w:tc>
        <w:tc>
          <w:tcPr>
            <w:tcW w:w="1800" w:type="dxa"/>
            <w:shd w:fill="F3F6F2"/>
            <w:vAlign w:val="center"/>
          </w:tcPr>
          <w:p>
            <w:pPr>
              <w:spacing w:after="50"/>
            </w:pPr>
            <w:r>
              <w:rPr>
                <w:rFonts w:ascii="Aptos" w:hAnsi="Aptos"/>
                <w:sz w:val="18"/>
                <w:color w:val="262626"/>
              </w:rPr>
              <w:t xml:space="preserve">Approximately USD 1/M requests in first tier; current free credits/tiers vary</w:t>
            </w:r>
          </w:p>
        </w:tc>
        <w:tc>
          <w:tcPr>
            <w:tcW w:w="1800" w:type="dxa"/>
            <w:shd w:fill="F3F6F2"/>
            <w:vAlign w:val="center"/>
          </w:tcPr>
          <w:p>
            <w:pPr>
              <w:spacing w:after="50"/>
            </w:pPr>
            <w:r>
              <w:rPr>
                <w:rFonts w:ascii="Aptos" w:hAnsi="Aptos"/>
                <w:sz w:val="18"/>
                <w:color w:val="262626"/>
              </w:rPr>
              <w:t xml:space="preserve">~USD 0.00-0.01</w:t>
            </w:r>
          </w:p>
        </w:tc>
        <w:tc>
          <w:tcPr>
            <w:tcW w:w="1800" w:type="dxa"/>
            <w:shd w:fill="F3F6F2"/>
            <w:vAlign w:val="center"/>
          </w:tcPr>
          <w:p>
            <w:pPr>
              <w:spacing w:after="50"/>
            </w:pPr>
            <w:r>
              <w:rPr>
                <w:rFonts w:ascii="Aptos" w:hAnsi="Aptos"/>
                <w:sz w:val="18"/>
                <w:color w:val="262626"/>
              </w:rPr>
              <w:t xml:space="preserve">~USD 0.20</w:t>
            </w:r>
          </w:p>
        </w:tc>
        <w:tc>
          <w:tcPr>
            <w:tcW w:w="1800" w:type="dxa"/>
            <w:shd w:fill="F3F6F2"/>
            <w:vAlign w:val="center"/>
          </w:tcPr>
          <w:p>
            <w:pPr>
              <w:spacing w:after="50"/>
            </w:pPr>
            <w:r>
              <w:rPr>
                <w:rFonts w:ascii="Aptos" w:hAnsi="Aptos"/>
                <w:sz w:val="18"/>
                <w:color w:val="262626"/>
              </w:rPr>
              <w:t xml:space="preserve">HTTP API and bounded payloads</w:t>
            </w:r>
          </w:p>
        </w:tc>
      </w:tr>
      <w:tr>
        <w:tc>
          <w:tcPr>
            <w:tcW w:w="1800" w:type="dxa"/>
            <w:shd w:fill="FFFFFF"/>
            <w:vAlign w:val="center"/>
          </w:tcPr>
          <w:p>
            <w:pPr>
              <w:spacing w:after="50"/>
            </w:pPr>
            <w:r>
              <w:rPr>
                <w:rFonts w:ascii="Aptos" w:hAnsi="Aptos"/>
                <w:sz w:val="18"/>
                <w:color w:val="262626"/>
              </w:rPr>
              <w:t xml:space="preserve">DynamoDB on-demand</w:t>
            </w:r>
          </w:p>
        </w:tc>
        <w:tc>
          <w:tcPr>
            <w:tcW w:w="1800" w:type="dxa"/>
            <w:shd w:fill="FFFFFF"/>
            <w:vAlign w:val="center"/>
          </w:tcPr>
          <w:p>
            <w:pPr>
              <w:spacing w:after="50"/>
            </w:pPr>
            <w:r>
              <w:rPr>
                <w:rFonts w:ascii="Aptos" w:hAnsi="Aptos"/>
                <w:sz w:val="18"/>
                <w:color w:val="262626"/>
              </w:rPr>
              <w:t xml:space="preserve">USD 0.625/M writes, USD 0.125/M reads in current us-east-1 example; storage</w:t>
            </w:r>
          </w:p>
        </w:tc>
        <w:tc>
          <w:tcPr>
            <w:tcW w:w="1800" w:type="dxa"/>
            <w:shd w:fill="FFFFFF"/>
            <w:vAlign w:val="center"/>
          </w:tcPr>
          <w:p>
            <w:pPr>
              <w:spacing w:after="50"/>
            </w:pPr>
            <w:r>
              <w:rPr>
                <w:rFonts w:ascii="Aptos" w:hAnsi="Aptos"/>
                <w:sz w:val="18"/>
                <w:color w:val="262626"/>
              </w:rPr>
              <w:t xml:space="preserve">&lt;USD 0.01</w:t>
            </w:r>
          </w:p>
        </w:tc>
        <w:tc>
          <w:tcPr>
            <w:tcW w:w="1800" w:type="dxa"/>
            <w:shd w:fill="FFFFFF"/>
            <w:vAlign w:val="center"/>
          </w:tcPr>
          <w:p>
            <w:pPr>
              <w:spacing w:after="50"/>
            </w:pPr>
            <w:r>
              <w:rPr>
                <w:rFonts w:ascii="Aptos" w:hAnsi="Aptos"/>
                <w:sz w:val="18"/>
                <w:color w:val="262626"/>
              </w:rPr>
              <w:t xml:space="preserve">~USD 0.15-0.50</w:t>
            </w:r>
          </w:p>
        </w:tc>
        <w:tc>
          <w:tcPr>
            <w:tcW w:w="1800" w:type="dxa"/>
            <w:shd w:fill="FFFFFF"/>
            <w:vAlign w:val="center"/>
          </w:tcPr>
          <w:p>
            <w:pPr>
              <w:spacing w:after="50"/>
            </w:pPr>
            <w:r>
              <w:rPr>
                <w:rFonts w:ascii="Aptos" w:hAnsi="Aptos"/>
                <w:sz w:val="18"/>
                <w:color w:val="262626"/>
              </w:rPr>
              <w:t xml:space="preserve">TTL, on-demand, bounded messages</w:t>
            </w:r>
          </w:p>
        </w:tc>
      </w:tr>
      <w:tr>
        <w:tc>
          <w:tcPr>
            <w:tcW w:w="1800" w:type="dxa"/>
            <w:shd w:fill="F3F6F2"/>
            <w:vAlign w:val="center"/>
          </w:tcPr>
          <w:p>
            <w:pPr>
              <w:spacing w:after="50"/>
            </w:pPr>
            <w:r>
              <w:rPr>
                <w:rFonts w:ascii="Aptos" w:hAnsi="Aptos"/>
                <w:sz w:val="18"/>
                <w:color w:val="262626"/>
              </w:rPr>
              <w:t xml:space="preserve">S3 general purpose</w:t>
            </w:r>
          </w:p>
        </w:tc>
        <w:tc>
          <w:tcPr>
            <w:tcW w:w="1800" w:type="dxa"/>
            <w:shd w:fill="F3F6F2"/>
            <w:vAlign w:val="center"/>
          </w:tcPr>
          <w:p>
            <w:pPr>
              <w:spacing w:after="50"/>
            </w:pPr>
            <w:r>
              <w:rPr>
                <w:rFonts w:ascii="Aptos" w:hAnsi="Aptos"/>
                <w:sz w:val="18"/>
                <w:color w:val="262626"/>
              </w:rPr>
              <w:t xml:space="preserve">Storage, PUT/GET, versions</w:t>
            </w:r>
          </w:p>
        </w:tc>
        <w:tc>
          <w:tcPr>
            <w:tcW w:w="1800" w:type="dxa"/>
            <w:shd w:fill="F3F6F2"/>
            <w:vAlign w:val="center"/>
          </w:tcPr>
          <w:p>
            <w:pPr>
              <w:spacing w:after="50"/>
            </w:pPr>
            <w:r>
              <w:rPr>
                <w:rFonts w:ascii="Aptos" w:hAnsi="Aptos"/>
                <w:sz w:val="18"/>
                <w:color w:val="262626"/>
              </w:rPr>
              <w:t xml:space="preserve">&lt;USD 0.05</w:t>
            </w:r>
          </w:p>
        </w:tc>
        <w:tc>
          <w:tcPr>
            <w:tcW w:w="1800" w:type="dxa"/>
            <w:shd w:fill="F3F6F2"/>
            <w:vAlign w:val="center"/>
          </w:tcPr>
          <w:p>
            <w:pPr>
              <w:spacing w:after="50"/>
            </w:pPr>
            <w:r>
              <w:rPr>
                <w:rFonts w:ascii="Aptos" w:hAnsi="Aptos"/>
                <w:sz w:val="18"/>
                <w:color w:val="262626"/>
              </w:rPr>
              <w:t xml:space="preserve">~USD 0.10-0.50</w:t>
            </w:r>
          </w:p>
        </w:tc>
        <w:tc>
          <w:tcPr>
            <w:tcW w:w="1800" w:type="dxa"/>
            <w:shd w:fill="F3F6F2"/>
            <w:vAlign w:val="center"/>
          </w:tcPr>
          <w:p>
            <w:pPr>
              <w:spacing w:after="50"/>
            </w:pPr>
            <w:r>
              <w:rPr>
                <w:rFonts w:ascii="Aptos" w:hAnsi="Aptos"/>
                <w:sz w:val="18"/>
                <w:color w:val="262626"/>
              </w:rPr>
              <w:t xml:space="preserve">30-day noncurrent lifecycle; delete demo when unused</w:t>
            </w:r>
          </w:p>
        </w:tc>
      </w:tr>
      <w:tr>
        <w:tc>
          <w:tcPr>
            <w:tcW w:w="1800" w:type="dxa"/>
            <w:shd w:fill="FFFFFF"/>
            <w:vAlign w:val="center"/>
          </w:tcPr>
          <w:p>
            <w:pPr>
              <w:spacing w:after="50"/>
            </w:pPr>
            <w:r>
              <w:rPr>
                <w:rFonts w:ascii="Aptos" w:hAnsi="Aptos"/>
                <w:sz w:val="18"/>
                <w:color w:val="262626"/>
              </w:rPr>
              <w:t xml:space="preserve">CloudFront</w:t>
            </w:r>
          </w:p>
        </w:tc>
        <w:tc>
          <w:tcPr>
            <w:tcW w:w="1800" w:type="dxa"/>
            <w:shd w:fill="FFFFFF"/>
            <w:vAlign w:val="center"/>
          </w:tcPr>
          <w:p>
            <w:pPr>
              <w:spacing w:after="50"/>
            </w:pPr>
            <w:r>
              <w:rPr>
                <w:rFonts w:ascii="Aptos" w:hAnsi="Aptos"/>
                <w:sz w:val="18"/>
                <w:color w:val="262626"/>
              </w:rPr>
              <w:t xml:space="preserve">Price Class 100 transfer and requests; flat/free plans require eligibility/enrollment</w:t>
            </w:r>
          </w:p>
        </w:tc>
        <w:tc>
          <w:tcPr>
            <w:tcW w:w="1800" w:type="dxa"/>
            <w:shd w:fill="FFFFFF"/>
            <w:vAlign w:val="center"/>
          </w:tcPr>
          <w:p>
            <w:pPr>
              <w:spacing w:after="50"/>
            </w:pPr>
            <w:r>
              <w:rPr>
                <w:rFonts w:ascii="Aptos" w:hAnsi="Aptos"/>
                <w:sz w:val="18"/>
                <w:color w:val="262626"/>
              </w:rPr>
              <w:t xml:space="preserve">~USD 0.09</w:t>
            </w:r>
          </w:p>
        </w:tc>
        <w:tc>
          <w:tcPr>
            <w:tcW w:w="1800" w:type="dxa"/>
            <w:shd w:fill="FFFFFF"/>
            <w:vAlign w:val="center"/>
          </w:tcPr>
          <w:p>
            <w:pPr>
              <w:spacing w:after="50"/>
            </w:pPr>
            <w:r>
              <w:rPr>
                <w:rFonts w:ascii="Aptos" w:hAnsi="Aptos"/>
                <w:sz w:val="18"/>
                <w:color w:val="262626"/>
              </w:rPr>
              <w:t xml:space="preserve">~USD 4-5</w:t>
            </w:r>
          </w:p>
        </w:tc>
        <w:tc>
          <w:tcPr>
            <w:tcW w:w="1800" w:type="dxa"/>
            <w:shd w:fill="FFFFFF"/>
            <w:vAlign w:val="center"/>
          </w:tcPr>
          <w:p>
            <w:pPr>
              <w:spacing w:after="50"/>
            </w:pPr>
            <w:r>
              <w:rPr>
                <w:rFonts w:ascii="Aptos" w:hAnsi="Aptos"/>
                <w:sz w:val="18"/>
                <w:color w:val="262626"/>
              </w:rPr>
              <w:t xml:space="preserve">Cache static assets and compress</w:t>
            </w:r>
          </w:p>
        </w:tc>
      </w:tr>
      <w:tr>
        <w:tc>
          <w:tcPr>
            <w:tcW w:w="1800" w:type="dxa"/>
            <w:shd w:fill="F3F6F2"/>
            <w:vAlign w:val="center"/>
          </w:tcPr>
          <w:p>
            <w:pPr>
              <w:spacing w:after="50"/>
            </w:pPr>
            <w:r>
              <w:rPr>
                <w:rFonts w:ascii="Aptos" w:hAnsi="Aptos"/>
                <w:sz w:val="18"/>
                <w:color w:val="262626"/>
              </w:rPr>
              <w:t xml:space="preserve">SQS</w:t>
            </w:r>
          </w:p>
        </w:tc>
        <w:tc>
          <w:tcPr>
            <w:tcW w:w="1800" w:type="dxa"/>
            <w:shd w:fill="F3F6F2"/>
            <w:vAlign w:val="center"/>
          </w:tcPr>
          <w:p>
            <w:pPr>
              <w:spacing w:after="50"/>
            </w:pPr>
            <w:r>
              <w:rPr>
                <w:rFonts w:ascii="Aptos" w:hAnsi="Aptos"/>
                <w:sz w:val="18"/>
                <w:color w:val="262626"/>
              </w:rPr>
              <w:t xml:space="preserve">Requests; 1M-request free tier commonly available</w:t>
            </w:r>
          </w:p>
        </w:tc>
        <w:tc>
          <w:tcPr>
            <w:tcW w:w="1800" w:type="dxa"/>
            <w:shd w:fill="F3F6F2"/>
            <w:vAlign w:val="center"/>
          </w:tcPr>
          <w:p>
            <w:pPr>
              <w:spacing w:after="50"/>
            </w:pPr>
            <w:r>
              <w:rPr>
                <w:rFonts w:ascii="Aptos" w:hAnsi="Aptos"/>
                <w:sz w:val="18"/>
                <w:color w:val="262626"/>
              </w:rPr>
              <w:t xml:space="preserve">~USD 0</w:t>
            </w:r>
          </w:p>
        </w:tc>
        <w:tc>
          <w:tcPr>
            <w:tcW w:w="1800" w:type="dxa"/>
            <w:shd w:fill="F3F6F2"/>
            <w:vAlign w:val="center"/>
          </w:tcPr>
          <w:p>
            <w:pPr>
              <w:spacing w:after="50"/>
            </w:pPr>
            <w:r>
              <w:rPr>
                <w:rFonts w:ascii="Aptos" w:hAnsi="Aptos"/>
                <w:sz w:val="18"/>
                <w:color w:val="262626"/>
              </w:rPr>
              <w:t xml:space="preserve">&lt;USD 0.10</w:t>
            </w:r>
          </w:p>
        </w:tc>
        <w:tc>
          <w:tcPr>
            <w:tcW w:w="1800" w:type="dxa"/>
            <w:shd w:fill="F3F6F2"/>
            <w:vAlign w:val="center"/>
          </w:tcPr>
          <w:p>
            <w:pPr>
              <w:spacing w:after="50"/>
            </w:pPr>
            <w:r>
              <w:rPr>
                <w:rFonts w:ascii="Aptos" w:hAnsi="Aptos"/>
                <w:sz w:val="18"/>
                <w:color w:val="262626"/>
              </w:rPr>
              <w:t xml:space="preserve">Batch 100 events / 60 seconds</w:t>
            </w:r>
          </w:p>
        </w:tc>
      </w:tr>
      <w:tr>
        <w:tc>
          <w:tcPr>
            <w:tcW w:w="1800" w:type="dxa"/>
            <w:shd w:fill="FFFFFF"/>
            <w:vAlign w:val="center"/>
          </w:tcPr>
          <w:p>
            <w:pPr>
              <w:spacing w:after="50"/>
            </w:pPr>
            <w:r>
              <w:rPr>
                <w:rFonts w:ascii="Aptos" w:hAnsi="Aptos"/>
                <w:sz w:val="18"/>
                <w:color w:val="262626"/>
              </w:rPr>
              <w:t xml:space="preserve">CloudWatch</w:t>
            </w:r>
          </w:p>
        </w:tc>
        <w:tc>
          <w:tcPr>
            <w:tcW w:w="1800" w:type="dxa"/>
            <w:shd w:fill="FFFFFF"/>
            <w:vAlign w:val="center"/>
          </w:tcPr>
          <w:p>
            <w:pPr>
              <w:spacing w:after="50"/>
            </w:pPr>
            <w:r>
              <w:rPr>
                <w:rFonts w:ascii="Aptos" w:hAnsi="Aptos"/>
                <w:sz w:val="18"/>
                <w:color w:val="262626"/>
              </w:rPr>
              <w:t xml:space="preserve">Log ingestion/storage and alarm metrics</w:t>
            </w:r>
          </w:p>
        </w:tc>
        <w:tc>
          <w:tcPr>
            <w:tcW w:w="1800" w:type="dxa"/>
            <w:shd w:fill="FFFFFF"/>
            <w:vAlign w:val="center"/>
          </w:tcPr>
          <w:p>
            <w:pPr>
              <w:spacing w:after="50"/>
            </w:pPr>
            <w:r>
              <w:rPr>
                <w:rFonts w:ascii="Aptos" w:hAnsi="Aptos"/>
                <w:sz w:val="18"/>
                <w:color w:val="262626"/>
              </w:rPr>
              <w:t xml:space="preserve">~USD 0-0.70</w:t>
            </w:r>
          </w:p>
        </w:tc>
        <w:tc>
          <w:tcPr>
            <w:tcW w:w="1800" w:type="dxa"/>
            <w:shd w:fill="FFFFFF"/>
            <w:vAlign w:val="center"/>
          </w:tcPr>
          <w:p>
            <w:pPr>
              <w:spacing w:after="50"/>
            </w:pPr>
            <w:r>
              <w:rPr>
                <w:rFonts w:ascii="Aptos" w:hAnsi="Aptos"/>
                <w:sz w:val="18"/>
                <w:color w:val="262626"/>
              </w:rPr>
              <w:t xml:space="preserve">~USD 1-3</w:t>
            </w:r>
          </w:p>
        </w:tc>
        <w:tc>
          <w:tcPr>
            <w:tcW w:w="1800" w:type="dxa"/>
            <w:shd w:fill="FFFFFF"/>
            <w:vAlign w:val="center"/>
          </w:tcPr>
          <w:p>
            <w:pPr>
              <w:spacing w:after="50"/>
            </w:pPr>
            <w:r>
              <w:rPr>
                <w:rFonts w:ascii="Aptos" w:hAnsi="Aptos"/>
                <w:sz w:val="18"/>
                <w:color w:val="262626"/>
              </w:rPr>
              <w:t xml:space="preserve">Seven-day retention; avoid verbose payload logging</w:t>
            </w:r>
          </w:p>
        </w:tc>
      </w:tr>
      <w:tr>
        <w:tc>
          <w:tcPr>
            <w:tcW w:w="1800" w:type="dxa"/>
            <w:shd w:fill="F3F6F2"/>
            <w:vAlign w:val="center"/>
          </w:tcPr>
          <w:p>
            <w:pPr>
              <w:spacing w:after="50"/>
            </w:pPr>
            <w:r>
              <w:rPr>
                <w:rFonts w:ascii="Aptos" w:hAnsi="Aptos"/>
                <w:sz w:val="18"/>
                <w:color w:val="262626"/>
              </w:rPr>
              <w:t xml:space="preserve">SNS</w:t>
            </w:r>
          </w:p>
        </w:tc>
        <w:tc>
          <w:tcPr>
            <w:tcW w:w="1800" w:type="dxa"/>
            <w:shd w:fill="F3F6F2"/>
            <w:vAlign w:val="center"/>
          </w:tcPr>
          <w:p>
            <w:pPr>
              <w:spacing w:after="50"/>
            </w:pPr>
            <w:r>
              <w:rPr>
                <w:rFonts w:ascii="Aptos" w:hAnsi="Aptos"/>
                <w:sz w:val="18"/>
                <w:color w:val="262626"/>
              </w:rPr>
              <w:t xml:space="preserve">USD 0.50/M requests and email deliveries after free allowances</w:t>
            </w:r>
          </w:p>
        </w:tc>
        <w:tc>
          <w:tcPr>
            <w:tcW w:w="1800" w:type="dxa"/>
            <w:shd w:fill="F3F6F2"/>
            <w:vAlign w:val="center"/>
          </w:tcPr>
          <w:p>
            <w:pPr>
              <w:spacing w:after="50"/>
            </w:pPr>
            <w:r>
              <w:rPr>
                <w:rFonts w:ascii="Aptos" w:hAnsi="Aptos"/>
                <w:sz w:val="18"/>
                <w:color w:val="262626"/>
              </w:rPr>
              <w:t xml:space="preserve">~USD 0</w:t>
            </w:r>
          </w:p>
        </w:tc>
        <w:tc>
          <w:tcPr>
            <w:tcW w:w="1800" w:type="dxa"/>
            <w:shd w:fill="F3F6F2"/>
            <w:vAlign w:val="center"/>
          </w:tcPr>
          <w:p>
            <w:pPr>
              <w:spacing w:after="50"/>
            </w:pPr>
            <w:r>
              <w:rPr>
                <w:rFonts w:ascii="Aptos" w:hAnsi="Aptos"/>
                <w:sz w:val="18"/>
                <w:color w:val="262626"/>
              </w:rPr>
              <w:t xml:space="preserve">&lt;USD 0.05</w:t>
            </w:r>
          </w:p>
        </w:tc>
        <w:tc>
          <w:tcPr>
            <w:tcW w:w="1800" w:type="dxa"/>
            <w:shd w:fill="F3F6F2"/>
            <w:vAlign w:val="center"/>
          </w:tcPr>
          <w:p>
            <w:pPr>
              <w:spacing w:after="50"/>
            </w:pPr>
            <w:r>
              <w:rPr>
                <w:rFonts w:ascii="Aptos" w:hAnsi="Aptos"/>
                <w:sz w:val="18"/>
                <w:color w:val="262626"/>
              </w:rPr>
              <w:t xml:space="preserve">Single topic and actionable alarm volume</w:t>
            </w:r>
          </w:p>
        </w:tc>
      </w:tr>
      <w:tr>
        <w:tc>
          <w:tcPr>
            <w:tcW w:w="1800" w:type="dxa"/>
            <w:shd w:fill="FFFFFF"/>
            <w:vAlign w:val="center"/>
          </w:tcPr>
          <w:p>
            <w:pPr>
              <w:spacing w:after="50"/>
            </w:pPr>
            <w:r>
              <w:rPr>
                <w:rFonts w:ascii="Aptos" w:hAnsi="Aptos"/>
                <w:sz w:val="18"/>
                <w:color w:val="262626"/>
              </w:rPr>
              <w:t xml:space="preserve">AWS Budget</w:t>
            </w:r>
          </w:p>
        </w:tc>
        <w:tc>
          <w:tcPr>
            <w:tcW w:w="1800" w:type="dxa"/>
            <w:shd w:fill="FFFFFF"/>
            <w:vAlign w:val="center"/>
          </w:tcPr>
          <w:p>
            <w:pPr>
              <w:spacing w:after="50"/>
            </w:pPr>
            <w:r>
              <w:rPr>
                <w:rFonts w:ascii="Aptos" w:hAnsi="Aptos"/>
                <w:sz w:val="18"/>
                <w:color w:val="262626"/>
              </w:rPr>
              <w:t xml:space="preserve">Standard budget pricing/free allowance depends on account</w:t>
            </w:r>
          </w:p>
        </w:tc>
        <w:tc>
          <w:tcPr>
            <w:tcW w:w="1800" w:type="dxa"/>
            <w:shd w:fill="FFFFFF"/>
            <w:vAlign w:val="center"/>
          </w:tcPr>
          <w:p>
            <w:pPr>
              <w:spacing w:after="50"/>
            </w:pPr>
            <w:r>
              <w:rPr>
                <w:rFonts w:ascii="Aptos" w:hAnsi="Aptos"/>
                <w:sz w:val="18"/>
                <w:color w:val="262626"/>
              </w:rPr>
              <w:t xml:space="preserve">~USD 0</w:t>
            </w:r>
          </w:p>
        </w:tc>
        <w:tc>
          <w:tcPr>
            <w:tcW w:w="1800" w:type="dxa"/>
            <w:shd w:fill="FFFFFF"/>
            <w:vAlign w:val="center"/>
          </w:tcPr>
          <w:p>
            <w:pPr>
              <w:spacing w:after="50"/>
            </w:pPr>
            <w:r>
              <w:rPr>
                <w:rFonts w:ascii="Aptos" w:hAnsi="Aptos"/>
                <w:sz w:val="18"/>
                <w:color w:val="262626"/>
              </w:rPr>
              <w:t xml:space="preserve">~USD 0</w:t>
            </w:r>
          </w:p>
        </w:tc>
        <w:tc>
          <w:tcPr>
            <w:tcW w:w="1800" w:type="dxa"/>
            <w:shd w:fill="FFFFFF"/>
            <w:vAlign w:val="center"/>
          </w:tcPr>
          <w:p>
            <w:pPr>
              <w:spacing w:after="50"/>
            </w:pPr>
            <w:r>
              <w:rPr>
                <w:rFonts w:ascii="Aptos" w:hAnsi="Aptos"/>
                <w:sz w:val="18"/>
                <w:color w:val="262626"/>
              </w:rPr>
              <w:t xml:space="preserve">Keep one project budget; add anomaly detection</w:t>
            </w:r>
          </w:p>
        </w:tc>
      </w:tr>
      <w:tr>
        <w:tc>
          <w:tcPr>
            <w:tcW w:w="1800" w:type="dxa"/>
            <w:shd w:fill="F3F6F2"/>
            <w:vAlign w:val="center"/>
          </w:tcPr>
          <w:p>
            <w:pPr>
              <w:spacing w:after="50"/>
            </w:pPr>
            <w:r>
              <w:rPr>
                <w:rFonts w:ascii="Aptos" w:hAnsi="Aptos"/>
                <w:sz w:val="18"/>
                <w:color w:val="262626"/>
              </w:rPr>
              <w:t xml:space="preserve">Estimated total</w:t>
            </w:r>
          </w:p>
        </w:tc>
        <w:tc>
          <w:tcPr>
            <w:tcW w:w="1800" w:type="dxa"/>
            <w:shd w:fill="F3F6F2"/>
            <w:vAlign w:val="center"/>
          </w:tcPr>
          <w:p>
            <w:pPr>
              <w:spacing w:after="50"/>
            </w:pPr>
            <w:r>
              <w:rPr>
                <w:rFonts w:ascii="Aptos" w:hAnsi="Aptos"/>
                <w:sz w:val="18"/>
                <w:color w:val="262626"/>
              </w:rPr>
              <w:t xml:space="preserve">Directional; retrieval/model dominate</w:t>
            </w:r>
          </w:p>
        </w:tc>
        <w:tc>
          <w:tcPr>
            <w:tcW w:w="1800" w:type="dxa"/>
            <w:shd w:fill="F3F6F2"/>
            <w:vAlign w:val="center"/>
          </w:tcPr>
          <w:p>
            <w:pPr>
              <w:spacing w:after="50"/>
            </w:pPr>
            <w:r>
              <w:rPr>
                <w:rFonts w:ascii="Aptos" w:hAnsi="Aptos"/>
                <w:sz w:val="18"/>
                <w:color w:val="262626"/>
              </w:rPr>
              <w:t xml:space="preserve">~USD 2-3/month</w:t>
            </w:r>
          </w:p>
        </w:tc>
        <w:tc>
          <w:tcPr>
            <w:tcW w:w="1800" w:type="dxa"/>
            <w:shd w:fill="F3F6F2"/>
            <w:vAlign w:val="center"/>
          </w:tcPr>
          <w:p>
            <w:pPr>
              <w:spacing w:after="50"/>
            </w:pPr>
            <w:r>
              <w:rPr>
                <w:rFonts w:ascii="Aptos" w:hAnsi="Aptos"/>
                <w:sz w:val="18"/>
                <w:color w:val="262626"/>
              </w:rPr>
              <w:t xml:space="preserve">~USD 120-125/month</w:t>
            </w:r>
          </w:p>
        </w:tc>
        <w:tc>
          <w:tcPr>
            <w:tcW w:w="1800" w:type="dxa"/>
            <w:shd w:fill="F3F6F2"/>
            <w:vAlign w:val="center"/>
          </w:tcPr>
          <w:p>
            <w:pPr>
              <w:spacing w:after="50"/>
            </w:pPr>
            <w:r>
              <w:rPr>
                <w:rFonts w:ascii="Aptos" w:hAnsi="Aptos"/>
                <w:sz w:val="18"/>
                <w:color w:val="262626"/>
              </w:rPr>
              <w:t xml:space="preserve">Measure actual token/retrieval usage and revise forecast</w:t>
            </w:r>
          </w:p>
        </w:tc>
      </w:tr>
    </w:tbl>
    <w:p/>
    <w:p>
      <w:pPr>
        <w:pStyle w:val="Heading2"/>
        <w:jc w:val="left"/>
        <w:spacing w:after="120"/>
      </w:pPr>
      <w:r>
        <w:rPr/>
        <w:t xml:space="preserve">14.2 Free Tier and Cost Categories</w:t>
      </w:r>
    </w:p>
    <w:p>
      <w:pPr>
        <w:pStyle w:val="Caption"/>
        <w:jc w:val="center"/>
      </w:pPr>
      <w:r>
        <w:t>Table </w:t>
      </w:r>
      <w:fldSimple w:instr=" SEQ Table \* ARABIC ">
        <w:r>
          <w:t>35</w:t>
        </w:r>
      </w:fldSimple>
      <w:r>
        <w:t xml:space="preserve"> - Cost category interpretation</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Category</w:t>
            </w:r>
          </w:p>
        </w:tc>
        <w:tc>
          <w:tcPr>
            <w:tcW w:w="4500" w:type="dxa"/>
            <w:shd w:fill="5B3B1F"/>
            <w:vAlign w:val="center"/>
          </w:tcPr>
          <w:p>
            <w:pPr>
              <w:spacing w:after="50"/>
            </w:pPr>
            <w:r>
              <w:rPr>
                <w:rFonts w:ascii="Aptos" w:hAnsi="Aptos"/>
                <w:sz w:val="18"/>
                <w:color w:val="FFFFFF"/>
                <w:b/>
              </w:rPr>
              <w:t xml:space="preserve">Treatment</w:t>
            </w:r>
          </w:p>
        </w:tc>
      </w:tr>
      <w:tr>
        <w:tc>
          <w:tcPr>
            <w:tcW w:w="4500" w:type="dxa"/>
            <w:shd w:fill="FFFFFF"/>
            <w:vAlign w:val="center"/>
          </w:tcPr>
          <w:p>
            <w:pPr>
              <w:spacing w:after="50"/>
            </w:pPr>
            <w:r>
              <w:rPr>
                <w:rFonts w:ascii="Aptos" w:hAnsi="Aptos"/>
                <w:sz w:val="18"/>
                <w:color w:val="262626"/>
              </w:rPr>
              <w:t xml:space="preserve">Always free</w:t>
            </w:r>
          </w:p>
        </w:tc>
        <w:tc>
          <w:tcPr>
            <w:tcW w:w="4500" w:type="dxa"/>
            <w:shd w:fill="FFFFFF"/>
            <w:vAlign w:val="center"/>
          </w:tcPr>
          <w:p>
            <w:pPr>
              <w:spacing w:after="50"/>
            </w:pPr>
            <w:r>
              <w:rPr>
                <w:rFonts w:ascii="Aptos" w:hAnsi="Aptos"/>
                <w:sz w:val="18"/>
                <w:color w:val="262626"/>
              </w:rPr>
              <w:t xml:space="preserve">No component is assumed always free. Service terms may change.</w:t>
            </w:r>
          </w:p>
        </w:tc>
      </w:tr>
      <w:tr>
        <w:tc>
          <w:tcPr>
            <w:tcW w:w="4500" w:type="dxa"/>
            <w:shd w:fill="F3F6F2"/>
            <w:vAlign w:val="center"/>
          </w:tcPr>
          <w:p>
            <w:pPr>
              <w:spacing w:after="50"/>
            </w:pPr>
            <w:r>
              <w:rPr>
                <w:rFonts w:ascii="Aptos" w:hAnsi="Aptos"/>
                <w:sz w:val="18"/>
                <w:color w:val="262626"/>
              </w:rPr>
              <w:t xml:space="preserve">AWS Free Tier / credits</w:t>
            </w:r>
          </w:p>
        </w:tc>
        <w:tc>
          <w:tcPr>
            <w:tcW w:w="4500" w:type="dxa"/>
            <w:shd w:fill="F3F6F2"/>
            <w:vAlign w:val="center"/>
          </w:tcPr>
          <w:p>
            <w:pPr>
              <w:spacing w:after="50"/>
            </w:pPr>
            <w:r>
              <w:rPr>
                <w:rFonts w:ascii="Aptos" w:hAnsi="Aptos"/>
                <w:sz w:val="18"/>
                <w:color w:val="262626"/>
              </w:rPr>
              <w:t xml:space="preserve">Lambda, API Gateway, DynamoDB, SNS, CloudFront, and SQS may have allowances or credits; eligibility is account-specific.</w:t>
            </w:r>
          </w:p>
        </w:tc>
      </w:tr>
      <w:tr>
        <w:tc>
          <w:tcPr>
            <w:tcW w:w="4500" w:type="dxa"/>
            <w:shd w:fill="FFFFFF"/>
            <w:vAlign w:val="center"/>
          </w:tcPr>
          <w:p>
            <w:pPr>
              <w:spacing w:after="50"/>
            </w:pPr>
            <w:r>
              <w:rPr>
                <w:rFonts w:ascii="Aptos" w:hAnsi="Aptos"/>
                <w:sz w:val="18"/>
                <w:color w:val="262626"/>
              </w:rPr>
              <w:t xml:space="preserve">Pay as you go</w:t>
            </w:r>
          </w:p>
        </w:tc>
        <w:tc>
          <w:tcPr>
            <w:tcW w:w="4500" w:type="dxa"/>
            <w:shd w:fill="FFFFFF"/>
            <w:vAlign w:val="center"/>
          </w:tcPr>
          <w:p>
            <w:pPr>
              <w:spacing w:after="50"/>
            </w:pPr>
            <w:r>
              <w:rPr>
                <w:rFonts w:ascii="Aptos" w:hAnsi="Aptos"/>
                <w:sz w:val="18"/>
                <w:color w:val="262626"/>
              </w:rPr>
              <w:t xml:space="preserve">Bedrock inference/retrieval/embeddings, S3 Vectors, data transfer, storage, requests, logs, and alarms.</w:t>
            </w:r>
          </w:p>
        </w:tc>
      </w:tr>
      <w:tr>
        <w:tc>
          <w:tcPr>
            <w:tcW w:w="4500" w:type="dxa"/>
            <w:shd w:fill="F3F6F2"/>
            <w:vAlign w:val="center"/>
          </w:tcPr>
          <w:p>
            <w:pPr>
              <w:spacing w:after="50"/>
            </w:pPr>
            <w:r>
              <w:rPr>
                <w:rFonts w:ascii="Aptos" w:hAnsi="Aptos"/>
                <w:sz w:val="18"/>
                <w:color w:val="262626"/>
              </w:rPr>
              <w:t xml:space="preserve">Development estimate</w:t>
            </w:r>
          </w:p>
        </w:tc>
        <w:tc>
          <w:tcPr>
            <w:tcW w:w="4500" w:type="dxa"/>
            <w:shd w:fill="F3F6F2"/>
            <w:vAlign w:val="center"/>
          </w:tcPr>
          <w:p>
            <w:pPr>
              <w:spacing w:after="50"/>
            </w:pPr>
            <w:r>
              <w:rPr>
                <w:rFonts w:ascii="Aptos" w:hAnsi="Aptos"/>
                <w:sz w:val="18"/>
                <w:color w:val="262626"/>
              </w:rPr>
              <w:t xml:space="preserve">Small corpus and 1,000 questions; destroy when not actively demonstrated.</w:t>
            </w:r>
          </w:p>
        </w:tc>
      </w:tr>
      <w:tr>
        <w:tc>
          <w:tcPr>
            <w:tcW w:w="4500" w:type="dxa"/>
            <w:shd w:fill="FFFFFF"/>
            <w:vAlign w:val="center"/>
          </w:tcPr>
          <w:p>
            <w:pPr>
              <w:spacing w:after="50"/>
            </w:pPr>
            <w:r>
              <w:rPr>
                <w:rFonts w:ascii="Aptos" w:hAnsi="Aptos"/>
                <w:sz w:val="18"/>
                <w:color w:val="262626"/>
              </w:rPr>
              <w:t xml:space="preserve">Production estimate</w:t>
            </w:r>
          </w:p>
        </w:tc>
        <w:tc>
          <w:tcPr>
            <w:tcW w:w="4500" w:type="dxa"/>
            <w:shd w:fill="FFFFFF"/>
            <w:vAlign w:val="center"/>
          </w:tcPr>
          <w:p>
            <w:pPr>
              <w:spacing w:after="50"/>
            </w:pPr>
            <w:r>
              <w:rPr>
                <w:rFonts w:ascii="Aptos" w:hAnsi="Aptos"/>
                <w:sz w:val="18"/>
                <w:color w:val="262626"/>
              </w:rPr>
              <w:t xml:space="preserve">Illustrative only; authentication/WAF/backup/audit hardening would add cost.</w:t>
            </w:r>
          </w:p>
        </w:tc>
      </w:tr>
    </w:tbl>
    <w:p/>
    <w:p>
      <w:pPr>
        <w:pStyle w:val="Heading2"/>
        <w:jc w:val="left"/>
        <w:spacing w:after="120"/>
      </w:pPr>
      <w:r>
        <w:rPr/>
        <w:t xml:space="preserve">14.3 Cost Optimization Recommendations</w:t>
      </w:r>
    </w:p>
    <w:p>
      <w:pPr>
        <w:pStyle w:val="ListParagraph"/>
        <w:jc w:val="left"/>
        <w:spacing w:after="55"/>
      </w:pPr>
      <w:r>
        <w:rPr/>
        <w:t xml:space="preserve">•  Retain Nova Micro only if a representative evaluation confirms answer quality; model size is the primary inference lever.</w:t>
      </w:r>
    </w:p>
    <w:p>
      <w:pPr>
        <w:pStyle w:val="ListParagraph"/>
        <w:jc w:val="left"/>
        <w:spacing w:after="55"/>
      </w:pPr>
      <w:r>
        <w:rPr/>
        <w:t xml:space="preserve">•  Track average prompt/history/output tokens and standard retrieval call count as business KPIs.</w:t>
      </w:r>
    </w:p>
    <w:p>
      <w:pPr>
        <w:pStyle w:val="ListParagraph"/>
        <w:jc w:val="left"/>
        <w:spacing w:after="55"/>
      </w:pPr>
      <w:r>
        <w:rPr/>
        <w:t xml:space="preserve">•  Keep history and retrieval result limits bounded; prevent automated clients from retrying unboundedly.</w:t>
      </w:r>
    </w:p>
    <w:p>
      <w:pPr>
        <w:pStyle w:val="ListParagraph"/>
        <w:jc w:val="left"/>
        <w:spacing w:after="55"/>
      </w:pPr>
      <w:r>
        <w:rPr/>
        <w:t xml:space="preserve">•  Use S3 lifecycle rules, short log retention, DynamoDB TTL, and prompt demo destruction.</w:t>
      </w:r>
    </w:p>
    <w:p>
      <w:pPr>
        <w:pStyle w:val="ListParagraph"/>
        <w:jc w:val="left"/>
        <w:spacing w:after="55"/>
      </w:pPr>
      <w:r>
        <w:rPr/>
        <w:t xml:space="preserve">•  Do not add NAT Gateway, OpenSearch capacity, provisioned Bedrock throughput, or provisioned concurrency without measured demand.</w:t>
      </w:r>
    </w:p>
    <w:p>
      <w:pPr>
        <w:pStyle w:val="ListParagraph"/>
        <w:jc w:val="left"/>
        <w:spacing w:after="55"/>
      </w:pPr>
      <w:r>
        <w:rPr/>
        <w:t xml:space="preserve">•  Savings Plans and Reserved Instances do not apply meaningfully to the current serverless footprint; DynamoDB Database Savings Plans become relevant only at sustained scale.</w:t>
      </w:r>
    </w:p>
    <w:p>
      <w:pPr>
        <w:pStyle w:val="ListParagraph"/>
        <w:jc w:val="left"/>
        <w:spacing w:after="55"/>
      </w:pPr>
      <w:r>
        <w:rPr/>
        <w:t xml:space="preserve">•  Spot capacity is not applicable because no EC2/ECS/EKS compute exists.</w:t>
      </w:r>
    </w:p>
    <w:p>
      <w:pPr>
        <w:pStyle w:val="Normal"/>
        <w:jc w:val="left"/>
        <w:spacing w:after="20"/>
      </w:pPr>
      <w:r>
        <w:rPr/>
        <w:t xml:space="preserve"/>
      </w:r>
    </w:p>
    <w:p>
      <w:pPr>
        <w:pStyle w:val="Heading1"/>
        <w:jc w:val="left"/>
        <w:spacing w:after="120"/>
      </w:pPr>
      <w:r>
        <w:rPr/>
        <w:t xml:space="preserve">15 Design Decisions</w:t>
      </w:r>
    </w:p>
    <w:p>
      <w:pPr>
        <w:pStyle w:val="Caption"/>
        <w:jc w:val="center"/>
      </w:pPr>
      <w:r>
        <w:t>Table </w:t>
      </w:r>
      <w:fldSimple w:instr=" SEQ Table \* ARABIC ">
        <w:r>
          <w:t>36</w:t>
        </w:r>
      </w:fldSimple>
      <w:r>
        <w:t xml:space="preserve"> - Architecture decision record summary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2250"/>
        <w:gridCol w:w="2250"/>
        <w:gridCol w:w="2250"/>
        <w:gridCol w:w="2250"/>
      </w:tblGrid>
      <w:tr>
        <w:trPr>
          <w:tblHeader/>
        </w:trPr>
        <w:tc>
          <w:tcPr>
            <w:tcW w:w="2250" w:type="dxa"/>
            <w:shd w:fill="5B3B1F"/>
            <w:vAlign w:val="center"/>
          </w:tcPr>
          <w:p>
            <w:pPr>
              <w:spacing w:after="50"/>
            </w:pPr>
            <w:r>
              <w:rPr>
                <w:rFonts w:ascii="Aptos" w:hAnsi="Aptos"/>
                <w:sz w:val="18"/>
                <w:color w:val="FFFFFF"/>
                <w:b/>
              </w:rPr>
              <w:t xml:space="preserve">Decision</w:t>
            </w:r>
          </w:p>
        </w:tc>
        <w:tc>
          <w:tcPr>
            <w:tcW w:w="2250" w:type="dxa"/>
            <w:shd w:fill="5B3B1F"/>
            <w:vAlign w:val="center"/>
          </w:tcPr>
          <w:p>
            <w:pPr>
              <w:spacing w:after="50"/>
            </w:pPr>
            <w:r>
              <w:rPr>
                <w:rFonts w:ascii="Aptos" w:hAnsi="Aptos"/>
                <w:sz w:val="18"/>
                <w:color w:val="FFFFFF"/>
                <w:b/>
              </w:rPr>
              <w:t xml:space="preserve">Reason</w:t>
            </w:r>
          </w:p>
        </w:tc>
        <w:tc>
          <w:tcPr>
            <w:tcW w:w="2250" w:type="dxa"/>
            <w:shd w:fill="5B3B1F"/>
            <w:vAlign w:val="center"/>
          </w:tcPr>
          <w:p>
            <w:pPr>
              <w:spacing w:after="50"/>
            </w:pPr>
            <w:r>
              <w:rPr>
                <w:rFonts w:ascii="Aptos" w:hAnsi="Aptos"/>
                <w:sz w:val="18"/>
                <w:color w:val="FFFFFF"/>
                <w:b/>
              </w:rPr>
              <w:t xml:space="preserve">Alternatives / trade-off</w:t>
            </w:r>
          </w:p>
        </w:tc>
        <w:tc>
          <w:tcPr>
            <w:tcW w:w="2250" w:type="dxa"/>
            <w:shd w:fill="5B3B1F"/>
            <w:vAlign w:val="center"/>
          </w:tcPr>
          <w:p>
            <w:pPr>
              <w:spacing w:after="50"/>
            </w:pPr>
            <w:r>
              <w:rPr>
                <w:rFonts w:ascii="Aptos" w:hAnsi="Aptos"/>
                <w:sz w:val="18"/>
                <w:color w:val="FFFFFF"/>
                <w:b/>
              </w:rPr>
              <w:t xml:space="preserve">Future trigger</w:t>
            </w:r>
          </w:p>
        </w:tc>
      </w:tr>
      <w:tr>
        <w:tc>
          <w:tcPr>
            <w:tcW w:w="2250" w:type="dxa"/>
            <w:shd w:fill="FFFFFF"/>
            <w:vAlign w:val="center"/>
          </w:tcPr>
          <w:p>
            <w:pPr>
              <w:spacing w:after="50"/>
            </w:pPr>
            <w:r>
              <w:rPr>
                <w:rFonts w:ascii="Aptos" w:hAnsi="Aptos"/>
                <w:sz w:val="18"/>
                <w:color w:val="262626"/>
              </w:rPr>
              <w:t xml:space="preserve">Serverless managed architecture</w:t>
            </w:r>
          </w:p>
        </w:tc>
        <w:tc>
          <w:tcPr>
            <w:tcW w:w="2250" w:type="dxa"/>
            <w:shd w:fill="FFFFFF"/>
            <w:vAlign w:val="center"/>
          </w:tcPr>
          <w:p>
            <w:pPr>
              <w:spacing w:after="50"/>
            </w:pPr>
            <w:r>
              <w:rPr>
                <w:rFonts w:ascii="Aptos" w:hAnsi="Aptos"/>
                <w:sz w:val="18"/>
                <w:color w:val="262626"/>
              </w:rPr>
              <w:t xml:space="preserve">Low idle cost and operations</w:t>
            </w:r>
          </w:p>
        </w:tc>
        <w:tc>
          <w:tcPr>
            <w:tcW w:w="2250" w:type="dxa"/>
            <w:shd w:fill="FFFFFF"/>
            <w:vAlign w:val="center"/>
          </w:tcPr>
          <w:p>
            <w:pPr>
              <w:spacing w:after="50"/>
            </w:pPr>
            <w:r>
              <w:rPr>
                <w:rFonts w:ascii="Aptos" w:hAnsi="Aptos"/>
                <w:sz w:val="18"/>
                <w:color w:val="262626"/>
              </w:rPr>
              <w:t xml:space="preserve">Less low-level control than containers/EC2</w:t>
            </w:r>
          </w:p>
        </w:tc>
        <w:tc>
          <w:tcPr>
            <w:tcW w:w="2250" w:type="dxa"/>
            <w:shd w:fill="FFFFFF"/>
            <w:vAlign w:val="center"/>
          </w:tcPr>
          <w:p>
            <w:pPr>
              <w:spacing w:after="50"/>
            </w:pPr>
            <w:r>
              <w:rPr>
                <w:rFonts w:ascii="Aptos" w:hAnsi="Aptos"/>
                <w:sz w:val="18"/>
                <w:color w:val="262626"/>
              </w:rPr>
              <w:t xml:space="preserve">Move only for demonstrated runtime/network need</w:t>
            </w:r>
          </w:p>
        </w:tc>
      </w:tr>
      <w:tr>
        <w:tc>
          <w:tcPr>
            <w:tcW w:w="2250" w:type="dxa"/>
            <w:shd w:fill="F3F6F2"/>
            <w:vAlign w:val="center"/>
          </w:tcPr>
          <w:p>
            <w:pPr>
              <w:spacing w:after="50"/>
            </w:pPr>
            <w:r>
              <w:rPr>
                <w:rFonts w:ascii="Aptos" w:hAnsi="Aptos"/>
                <w:sz w:val="18"/>
                <w:color w:val="262626"/>
              </w:rPr>
              <w:t xml:space="preserve">S3 Vectors</w:t>
            </w:r>
          </w:p>
        </w:tc>
        <w:tc>
          <w:tcPr>
            <w:tcW w:w="2250" w:type="dxa"/>
            <w:shd w:fill="F3F6F2"/>
            <w:vAlign w:val="center"/>
          </w:tcPr>
          <w:p>
            <w:pPr>
              <w:spacing w:after="50"/>
            </w:pPr>
            <w:r>
              <w:rPr>
                <w:rFonts w:ascii="Aptos" w:hAnsi="Aptos"/>
                <w:sz w:val="18"/>
                <w:color w:val="262626"/>
              </w:rPr>
              <w:t xml:space="preserve">No continuously running vector cluster</w:t>
            </w:r>
          </w:p>
        </w:tc>
        <w:tc>
          <w:tcPr>
            <w:tcW w:w="2250" w:type="dxa"/>
            <w:shd w:fill="F3F6F2"/>
            <w:vAlign w:val="center"/>
          </w:tcPr>
          <w:p>
            <w:pPr>
              <w:spacing w:after="50"/>
            </w:pPr>
            <w:r>
              <w:rPr>
                <w:rFonts w:ascii="Aptos" w:hAnsi="Aptos"/>
                <w:sz w:val="18"/>
                <w:color w:val="262626"/>
              </w:rPr>
              <w:t xml:space="preserve">Semantic-only retrieval and metadata constraints</w:t>
            </w:r>
          </w:p>
        </w:tc>
        <w:tc>
          <w:tcPr>
            <w:tcW w:w="2250" w:type="dxa"/>
            <w:shd w:fill="F3F6F2"/>
            <w:vAlign w:val="center"/>
          </w:tcPr>
          <w:p>
            <w:pPr>
              <w:spacing w:after="50"/>
            </w:pPr>
            <w:r>
              <w:rPr>
                <w:rFonts w:ascii="Aptos" w:hAnsi="Aptos"/>
                <w:sz w:val="18"/>
                <w:color w:val="262626"/>
              </w:rPr>
              <w:t xml:space="preserve">Hybrid search or advanced ranking requirement</w:t>
            </w:r>
          </w:p>
        </w:tc>
      </w:tr>
      <w:tr>
        <w:tc>
          <w:tcPr>
            <w:tcW w:w="2250" w:type="dxa"/>
            <w:shd w:fill="FFFFFF"/>
            <w:vAlign w:val="center"/>
          </w:tcPr>
          <w:p>
            <w:pPr>
              <w:spacing w:after="50"/>
            </w:pPr>
            <w:r>
              <w:rPr>
                <w:rFonts w:ascii="Aptos" w:hAnsi="Aptos"/>
                <w:sz w:val="18"/>
                <w:color w:val="262626"/>
              </w:rPr>
              <w:t xml:space="preserve">Nova Micro</w:t>
            </w:r>
          </w:p>
        </w:tc>
        <w:tc>
          <w:tcPr>
            <w:tcW w:w="2250" w:type="dxa"/>
            <w:shd w:fill="FFFFFF"/>
            <w:vAlign w:val="center"/>
          </w:tcPr>
          <w:p>
            <w:pPr>
              <w:spacing w:after="50"/>
            </w:pPr>
            <w:r>
              <w:rPr>
                <w:rFonts w:ascii="Aptos" w:hAnsi="Aptos"/>
                <w:sz w:val="18"/>
                <w:color w:val="262626"/>
              </w:rPr>
              <w:t xml:space="preserve">Low-cost text generation</w:t>
            </w:r>
          </w:p>
        </w:tc>
        <w:tc>
          <w:tcPr>
            <w:tcW w:w="2250" w:type="dxa"/>
            <w:shd w:fill="FFFFFF"/>
            <w:vAlign w:val="center"/>
          </w:tcPr>
          <w:p>
            <w:pPr>
              <w:spacing w:after="50"/>
            </w:pPr>
            <w:r>
              <w:rPr>
                <w:rFonts w:ascii="Aptos" w:hAnsi="Aptos"/>
                <w:sz w:val="18"/>
                <w:color w:val="262626"/>
              </w:rPr>
              <w:t xml:space="preserve">Potential quality gap versus larger models</w:t>
            </w:r>
          </w:p>
        </w:tc>
        <w:tc>
          <w:tcPr>
            <w:tcW w:w="2250" w:type="dxa"/>
            <w:shd w:fill="FFFFFF"/>
            <w:vAlign w:val="center"/>
          </w:tcPr>
          <w:p>
            <w:pPr>
              <w:spacing w:after="50"/>
            </w:pPr>
            <w:r>
              <w:rPr>
                <w:rFonts w:ascii="Aptos" w:hAnsi="Aptos"/>
                <w:sz w:val="18"/>
                <w:color w:val="262626"/>
              </w:rPr>
              <w:t xml:space="preserve">Formal evaluation shows unacceptable accuracy</w:t>
            </w:r>
          </w:p>
        </w:tc>
      </w:tr>
      <w:tr>
        <w:tc>
          <w:tcPr>
            <w:tcW w:w="2250" w:type="dxa"/>
            <w:shd w:fill="F3F6F2"/>
            <w:vAlign w:val="center"/>
          </w:tcPr>
          <w:p>
            <w:pPr>
              <w:spacing w:after="50"/>
            </w:pPr>
            <w:r>
              <w:rPr>
                <w:rFonts w:ascii="Aptos" w:hAnsi="Aptos"/>
                <w:sz w:val="18"/>
                <w:color w:val="262626"/>
              </w:rPr>
              <w:t xml:space="preserve">Titan V2 at 256 dimensions</w:t>
            </w:r>
          </w:p>
        </w:tc>
        <w:tc>
          <w:tcPr>
            <w:tcW w:w="2250" w:type="dxa"/>
            <w:shd w:fill="F3F6F2"/>
            <w:vAlign w:val="center"/>
          </w:tcPr>
          <w:p>
            <w:pPr>
              <w:spacing w:after="50"/>
            </w:pPr>
            <w:r>
              <w:rPr>
                <w:rFonts w:ascii="Aptos" w:hAnsi="Aptos"/>
                <w:sz w:val="18"/>
                <w:color w:val="262626"/>
              </w:rPr>
              <w:t xml:space="preserve">Compact vectors and supported retrieval use</w:t>
            </w:r>
          </w:p>
        </w:tc>
        <w:tc>
          <w:tcPr>
            <w:tcW w:w="2250" w:type="dxa"/>
            <w:shd w:fill="F3F6F2"/>
            <w:vAlign w:val="center"/>
          </w:tcPr>
          <w:p>
            <w:pPr>
              <w:spacing w:after="50"/>
            </w:pPr>
            <w:r>
              <w:rPr>
                <w:rFonts w:ascii="Aptos" w:hAnsi="Aptos"/>
                <w:sz w:val="18"/>
                <w:color w:val="262626"/>
              </w:rPr>
              <w:t xml:space="preserve">May reduce recall versus larger dimensions</w:t>
            </w:r>
          </w:p>
        </w:tc>
        <w:tc>
          <w:tcPr>
            <w:tcW w:w="2250" w:type="dxa"/>
            <w:shd w:fill="F3F6F2"/>
            <w:vAlign w:val="center"/>
          </w:tcPr>
          <w:p>
            <w:pPr>
              <w:spacing w:after="50"/>
            </w:pPr>
            <w:r>
              <w:rPr>
                <w:rFonts w:ascii="Aptos" w:hAnsi="Aptos"/>
                <w:sz w:val="18"/>
                <w:color w:val="262626"/>
              </w:rPr>
              <w:t xml:space="preserve">Quality benchmark justifies re-indexing</w:t>
            </w:r>
          </w:p>
        </w:tc>
      </w:tr>
      <w:tr>
        <w:tc>
          <w:tcPr>
            <w:tcW w:w="2250" w:type="dxa"/>
            <w:shd w:fill="FFFFFF"/>
            <w:vAlign w:val="center"/>
          </w:tcPr>
          <w:p>
            <w:pPr>
              <w:spacing w:after="50"/>
            </w:pPr>
            <w:r>
              <w:rPr>
                <w:rFonts w:ascii="Aptos" w:hAnsi="Aptos"/>
                <w:sz w:val="18"/>
                <w:color w:val="262626"/>
              </w:rPr>
              <w:t xml:space="preserve">RetrieveAndGenerate</w:t>
            </w:r>
          </w:p>
        </w:tc>
        <w:tc>
          <w:tcPr>
            <w:tcW w:w="2250" w:type="dxa"/>
            <w:shd w:fill="FFFFFF"/>
            <w:vAlign w:val="center"/>
          </w:tcPr>
          <w:p>
            <w:pPr>
              <w:spacing w:after="50"/>
            </w:pPr>
            <w:r>
              <w:rPr>
                <w:rFonts w:ascii="Aptos" w:hAnsi="Aptos"/>
                <w:sz w:val="18"/>
                <w:color w:val="262626"/>
              </w:rPr>
              <w:t xml:space="preserve">Managed citations and less orchestration code</w:t>
            </w:r>
          </w:p>
        </w:tc>
        <w:tc>
          <w:tcPr>
            <w:tcW w:w="2250" w:type="dxa"/>
            <w:shd w:fill="FFFFFF"/>
            <w:vAlign w:val="center"/>
          </w:tcPr>
          <w:p>
            <w:pPr>
              <w:spacing w:after="50"/>
            </w:pPr>
            <w:r>
              <w:rPr>
                <w:rFonts w:ascii="Aptos" w:hAnsi="Aptos"/>
                <w:sz w:val="18"/>
                <w:color w:val="262626"/>
              </w:rPr>
              <w:t xml:space="preserve">Less control; one AWS action cannot be resource scoped</w:t>
            </w:r>
          </w:p>
        </w:tc>
        <w:tc>
          <w:tcPr>
            <w:tcW w:w="2250" w:type="dxa"/>
            <w:shd w:fill="FFFFFF"/>
            <w:vAlign w:val="center"/>
          </w:tcPr>
          <w:p>
            <w:pPr>
              <w:spacing w:after="50"/>
            </w:pPr>
            <w:r>
              <w:rPr>
                <w:rFonts w:ascii="Aptos" w:hAnsi="Aptos"/>
                <w:sz w:val="18"/>
                <w:color w:val="262626"/>
              </w:rPr>
              <w:t xml:space="preserve">Need custom retrieval/reranking/caching</w:t>
            </w:r>
          </w:p>
        </w:tc>
      </w:tr>
      <w:tr>
        <w:tc>
          <w:tcPr>
            <w:tcW w:w="2250" w:type="dxa"/>
            <w:shd w:fill="F3F6F2"/>
            <w:vAlign w:val="center"/>
          </w:tcPr>
          <w:p>
            <w:pPr>
              <w:spacing w:after="50"/>
            </w:pPr>
            <w:r>
              <w:rPr>
                <w:rFonts w:ascii="Aptos" w:hAnsi="Aptos"/>
                <w:sz w:val="18"/>
                <w:color w:val="262626"/>
              </w:rPr>
              <w:t xml:space="preserve">DynamoDB TTL sessions</w:t>
            </w:r>
          </w:p>
        </w:tc>
        <w:tc>
          <w:tcPr>
            <w:tcW w:w="2250" w:type="dxa"/>
            <w:shd w:fill="F3F6F2"/>
            <w:vAlign w:val="center"/>
          </w:tcPr>
          <w:p>
            <w:pPr>
              <w:spacing w:after="50"/>
            </w:pPr>
            <w:r>
              <w:rPr>
                <w:rFonts w:ascii="Aptos" w:hAnsi="Aptos"/>
                <w:sz w:val="18"/>
                <w:color w:val="262626"/>
              </w:rPr>
              <w:t xml:space="preserve">Serverless keyed history with natural expiry</w:t>
            </w:r>
          </w:p>
        </w:tc>
        <w:tc>
          <w:tcPr>
            <w:tcW w:w="2250" w:type="dxa"/>
            <w:shd w:fill="F3F6F2"/>
            <w:vAlign w:val="center"/>
          </w:tcPr>
          <w:p>
            <w:pPr>
              <w:spacing w:after="50"/>
            </w:pPr>
            <w:r>
              <w:rPr>
                <w:rFonts w:ascii="Aptos" w:hAnsi="Aptos"/>
                <w:sz w:val="18"/>
                <w:color w:val="262626"/>
              </w:rPr>
              <w:t xml:space="preserve">Anonymous and non-transactional pair writes</w:t>
            </w:r>
          </w:p>
        </w:tc>
        <w:tc>
          <w:tcPr>
            <w:tcW w:w="2250" w:type="dxa"/>
            <w:shd w:fill="F3F6F2"/>
            <w:vAlign w:val="center"/>
          </w:tcPr>
          <w:p>
            <w:pPr>
              <w:spacing w:after="50"/>
            </w:pPr>
            <w:r>
              <w:rPr>
                <w:rFonts w:ascii="Aptos" w:hAnsi="Aptos"/>
                <w:sz w:val="18"/>
                <w:color w:val="262626"/>
              </w:rPr>
              <w:t xml:space="preserve">Authenticated cross-device history</w:t>
            </w:r>
          </w:p>
        </w:tc>
      </w:tr>
      <w:tr>
        <w:tc>
          <w:tcPr>
            <w:tcW w:w="2250" w:type="dxa"/>
            <w:shd w:fill="FFFFFF"/>
            <w:vAlign w:val="center"/>
          </w:tcPr>
          <w:p>
            <w:pPr>
              <w:spacing w:after="50"/>
            </w:pPr>
            <w:r>
              <w:rPr>
                <w:rFonts w:ascii="Aptos" w:hAnsi="Aptos"/>
                <w:sz w:val="18"/>
                <w:color w:val="262626"/>
              </w:rPr>
              <w:t xml:space="preserve">Plain browser frontend</w:t>
            </w:r>
          </w:p>
        </w:tc>
        <w:tc>
          <w:tcPr>
            <w:tcW w:w="2250" w:type="dxa"/>
            <w:shd w:fill="FFFFFF"/>
            <w:vAlign w:val="center"/>
          </w:tcPr>
          <w:p>
            <w:pPr>
              <w:spacing w:after="50"/>
            </w:pPr>
            <w:r>
              <w:rPr>
                <w:rFonts w:ascii="Aptos" w:hAnsi="Aptos"/>
                <w:sz w:val="18"/>
                <w:color w:val="262626"/>
              </w:rPr>
              <w:t xml:space="preserve">No build/dependency pipeline</w:t>
            </w:r>
          </w:p>
        </w:tc>
        <w:tc>
          <w:tcPr>
            <w:tcW w:w="2250" w:type="dxa"/>
            <w:shd w:fill="FFFFFF"/>
            <w:vAlign w:val="center"/>
          </w:tcPr>
          <w:p>
            <w:pPr>
              <w:spacing w:after="50"/>
            </w:pPr>
            <w:r>
              <w:rPr>
                <w:rFonts w:ascii="Aptos" w:hAnsi="Aptos"/>
                <w:sz w:val="18"/>
                <w:color w:val="262626"/>
              </w:rPr>
              <w:t xml:space="preserve">Manual component architecture</w:t>
            </w:r>
          </w:p>
        </w:tc>
        <w:tc>
          <w:tcPr>
            <w:tcW w:w="2250" w:type="dxa"/>
            <w:shd w:fill="FFFFFF"/>
            <w:vAlign w:val="center"/>
          </w:tcPr>
          <w:p>
            <w:pPr>
              <w:spacing w:after="50"/>
            </w:pPr>
            <w:r>
              <w:rPr>
                <w:rFonts w:ascii="Aptos" w:hAnsi="Aptos"/>
                <w:sz w:val="18"/>
                <w:color w:val="262626"/>
              </w:rPr>
              <w:t xml:space="preserve">Complex UI warrants a framework</w:t>
            </w:r>
          </w:p>
        </w:tc>
      </w:tr>
      <w:tr>
        <w:tc>
          <w:tcPr>
            <w:tcW w:w="2250" w:type="dxa"/>
            <w:shd w:fill="F3F6F2"/>
            <w:vAlign w:val="center"/>
          </w:tcPr>
          <w:p>
            <w:pPr>
              <w:spacing w:after="50"/>
            </w:pPr>
            <w:r>
              <w:rPr>
                <w:rFonts w:ascii="Aptos" w:hAnsi="Aptos"/>
                <w:sz w:val="18"/>
                <w:color w:val="262626"/>
              </w:rPr>
              <w:t xml:space="preserve">CloudFront plus private S3</w:t>
            </w:r>
          </w:p>
        </w:tc>
        <w:tc>
          <w:tcPr>
            <w:tcW w:w="2250" w:type="dxa"/>
            <w:shd w:fill="F3F6F2"/>
            <w:vAlign w:val="center"/>
          </w:tcPr>
          <w:p>
            <w:pPr>
              <w:spacing w:after="50"/>
            </w:pPr>
            <w:r>
              <w:rPr>
                <w:rFonts w:ascii="Aptos" w:hAnsi="Aptos"/>
                <w:sz w:val="18"/>
                <w:color w:val="262626"/>
              </w:rPr>
              <w:t xml:space="preserve">Private origin and managed HTTPS</w:t>
            </w:r>
          </w:p>
        </w:tc>
        <w:tc>
          <w:tcPr>
            <w:tcW w:w="2250" w:type="dxa"/>
            <w:shd w:fill="F3F6F2"/>
            <w:vAlign w:val="center"/>
          </w:tcPr>
          <w:p>
            <w:pPr>
              <w:spacing w:after="50"/>
            </w:pPr>
            <w:r>
              <w:rPr>
                <w:rFonts w:ascii="Aptos" w:hAnsi="Aptos"/>
                <w:sz w:val="18"/>
                <w:color w:val="262626"/>
              </w:rPr>
              <w:t xml:space="preserve">Default domain/certificate</w:t>
            </w:r>
          </w:p>
        </w:tc>
        <w:tc>
          <w:tcPr>
            <w:tcW w:w="2250" w:type="dxa"/>
            <w:shd w:fill="F3F6F2"/>
            <w:vAlign w:val="center"/>
          </w:tcPr>
          <w:p>
            <w:pPr>
              <w:spacing w:after="50"/>
            </w:pPr>
            <w:r>
              <w:rPr>
                <w:rFonts w:ascii="Aptos" w:hAnsi="Aptos"/>
                <w:sz w:val="18"/>
                <w:color w:val="262626"/>
              </w:rPr>
              <w:t xml:space="preserve">Custom branded domain and TLS policy</w:t>
            </w:r>
          </w:p>
        </w:tc>
      </w:tr>
      <w:tr>
        <w:tc>
          <w:tcPr>
            <w:tcW w:w="2250" w:type="dxa"/>
            <w:shd w:fill="FFFFFF"/>
            <w:vAlign w:val="center"/>
          </w:tcPr>
          <w:p>
            <w:pPr>
              <w:spacing w:after="50"/>
            </w:pPr>
            <w:r>
              <w:rPr>
                <w:rFonts w:ascii="Aptos" w:hAnsi="Aptos"/>
                <w:sz w:val="18"/>
                <w:color w:val="262626"/>
              </w:rPr>
              <w:t xml:space="preserve">No VPC/NAT</w:t>
            </w:r>
          </w:p>
        </w:tc>
        <w:tc>
          <w:tcPr>
            <w:tcW w:w="2250" w:type="dxa"/>
            <w:shd w:fill="FFFFFF"/>
            <w:vAlign w:val="center"/>
          </w:tcPr>
          <w:p>
            <w:pPr>
              <w:spacing w:after="50"/>
            </w:pPr>
            <w:r>
              <w:rPr>
                <w:rFonts w:ascii="Aptos" w:hAnsi="Aptos"/>
                <w:sz w:val="18"/>
                <w:color w:val="262626"/>
              </w:rPr>
              <w:t xml:space="preserve">No private dependency; avoids fixed cost</w:t>
            </w:r>
          </w:p>
        </w:tc>
        <w:tc>
          <w:tcPr>
            <w:tcW w:w="2250" w:type="dxa"/>
            <w:shd w:fill="FFFFFF"/>
            <w:vAlign w:val="center"/>
          </w:tcPr>
          <w:p>
            <w:pPr>
              <w:spacing w:after="50"/>
            </w:pPr>
            <w:r>
              <w:rPr>
                <w:rFonts w:ascii="Aptos" w:hAnsi="Aptos"/>
                <w:sz w:val="18"/>
                <w:color w:val="262626"/>
              </w:rPr>
              <w:t xml:space="preserve">Cannot directly access private-only systems</w:t>
            </w:r>
          </w:p>
        </w:tc>
        <w:tc>
          <w:tcPr>
            <w:tcW w:w="2250" w:type="dxa"/>
            <w:shd w:fill="FFFFFF"/>
            <w:vAlign w:val="center"/>
          </w:tcPr>
          <w:p>
            <w:pPr>
              <w:spacing w:after="50"/>
            </w:pPr>
            <w:r>
              <w:rPr>
                <w:rFonts w:ascii="Aptos" w:hAnsi="Aptos"/>
                <w:sz w:val="18"/>
                <w:color w:val="262626"/>
              </w:rPr>
              <w:t xml:space="preserve">Enterprise network integration requirement</w:t>
            </w:r>
          </w:p>
        </w:tc>
      </w:tr>
      <w:tr>
        <w:tc>
          <w:tcPr>
            <w:tcW w:w="2250" w:type="dxa"/>
            <w:shd w:fill="F3F6F2"/>
            <w:vAlign w:val="center"/>
          </w:tcPr>
          <w:p>
            <w:pPr>
              <w:spacing w:after="50"/>
            </w:pPr>
            <w:r>
              <w:rPr>
                <w:rFonts w:ascii="Aptos" w:hAnsi="Aptos"/>
                <w:sz w:val="18"/>
                <w:color w:val="262626"/>
              </w:rPr>
              <w:t xml:space="preserve">Separate bootstrap root</w:t>
            </w:r>
          </w:p>
        </w:tc>
        <w:tc>
          <w:tcPr>
            <w:tcW w:w="2250" w:type="dxa"/>
            <w:shd w:fill="F3F6F2"/>
            <w:vAlign w:val="center"/>
          </w:tcPr>
          <w:p>
            <w:pPr>
              <w:spacing w:after="50"/>
            </w:pPr>
            <w:r>
              <w:rPr>
                <w:rFonts w:ascii="Aptos" w:hAnsi="Aptos"/>
                <w:sz w:val="18"/>
                <w:color w:val="262626"/>
              </w:rPr>
              <w:t xml:space="preserve">Solves backend bootstrap and preserves identities</w:t>
            </w:r>
          </w:p>
        </w:tc>
        <w:tc>
          <w:tcPr>
            <w:tcW w:w="2250" w:type="dxa"/>
            <w:shd w:fill="F3F6F2"/>
            <w:vAlign w:val="center"/>
          </w:tcPr>
          <w:p>
            <w:pPr>
              <w:spacing w:after="50"/>
            </w:pPr>
            <w:r>
              <w:rPr>
                <w:rFonts w:ascii="Aptos" w:hAnsi="Aptos"/>
                <w:sz w:val="18"/>
                <w:color w:val="262626"/>
              </w:rPr>
              <w:t xml:space="preserve">Two Terraform lifecycles</w:t>
            </w:r>
          </w:p>
        </w:tc>
        <w:tc>
          <w:tcPr>
            <w:tcW w:w="2250" w:type="dxa"/>
            <w:shd w:fill="F3F6F2"/>
            <w:vAlign w:val="center"/>
          </w:tcPr>
          <w:p>
            <w:pPr>
              <w:spacing w:after="50"/>
            </w:pPr>
            <w:r>
              <w:rPr>
                <w:rFonts w:ascii="Aptos" w:hAnsi="Aptos"/>
                <w:sz w:val="18"/>
                <w:color w:val="262626"/>
              </w:rPr>
              <w:t xml:space="preserve">Central platform team manages shared foundation</w:t>
            </w:r>
          </w:p>
        </w:tc>
      </w:tr>
      <w:tr>
        <w:tc>
          <w:tcPr>
            <w:tcW w:w="2250" w:type="dxa"/>
            <w:shd w:fill="FFFFFF"/>
            <w:vAlign w:val="center"/>
          </w:tcPr>
          <w:p>
            <w:pPr>
              <w:spacing w:after="50"/>
            </w:pPr>
            <w:r>
              <w:rPr>
                <w:rFonts w:ascii="Aptos" w:hAnsi="Aptos"/>
                <w:sz w:val="18"/>
                <w:color w:val="262626"/>
              </w:rPr>
              <w:t xml:space="preserve">Exact binary-plan promotion</w:t>
            </w:r>
          </w:p>
        </w:tc>
        <w:tc>
          <w:tcPr>
            <w:tcW w:w="2250" w:type="dxa"/>
            <w:shd w:fill="FFFFFF"/>
            <w:vAlign w:val="center"/>
          </w:tcPr>
          <w:p>
            <w:pPr>
              <w:spacing w:after="50"/>
            </w:pPr>
            <w:r>
              <w:rPr>
                <w:rFonts w:ascii="Aptos" w:hAnsi="Aptos"/>
                <w:sz w:val="18"/>
                <w:color w:val="262626"/>
              </w:rPr>
              <w:t xml:space="preserve">Deployment matches reviewed change</w:t>
            </w:r>
          </w:p>
        </w:tc>
        <w:tc>
          <w:tcPr>
            <w:tcW w:w="2250" w:type="dxa"/>
            <w:shd w:fill="FFFFFF"/>
            <w:vAlign w:val="center"/>
          </w:tcPr>
          <w:p>
            <w:pPr>
              <w:spacing w:after="50"/>
            </w:pPr>
            <w:r>
              <w:rPr>
                <w:rFonts w:ascii="Aptos" w:hAnsi="Aptos"/>
                <w:sz w:val="18"/>
                <w:color w:val="262626"/>
              </w:rPr>
              <w:t xml:space="preserve">Artifact/toolchain coupling and extra metadata</w:t>
            </w:r>
          </w:p>
        </w:tc>
        <w:tc>
          <w:tcPr>
            <w:tcW w:w="2250" w:type="dxa"/>
            <w:shd w:fill="FFFFFF"/>
            <w:vAlign w:val="center"/>
          </w:tcPr>
          <w:p>
            <w:pPr>
              <w:spacing w:after="50"/>
            </w:pPr>
            <w:r>
              <w:rPr>
                <w:rFonts w:ascii="Aptos" w:hAnsi="Aptos"/>
                <w:sz w:val="18"/>
                <w:color w:val="262626"/>
              </w:rPr>
              <w:t xml:space="preserve">Managed policy platform provides equivalent guarantees</w:t>
            </w:r>
          </w:p>
        </w:tc>
      </w:tr>
      <w:tr>
        <w:tc>
          <w:tcPr>
            <w:tcW w:w="2250" w:type="dxa"/>
            <w:shd w:fill="F3F6F2"/>
            <w:vAlign w:val="center"/>
          </w:tcPr>
          <w:p>
            <w:pPr>
              <w:spacing w:after="50"/>
            </w:pPr>
            <w:r>
              <w:rPr>
                <w:rFonts w:ascii="Aptos" w:hAnsi="Aptos"/>
                <w:sz w:val="18"/>
                <w:color w:val="262626"/>
              </w:rPr>
              <w:t xml:space="preserve">No GitHub Environments</w:t>
            </w:r>
          </w:p>
        </w:tc>
        <w:tc>
          <w:tcPr>
            <w:tcW w:w="2250" w:type="dxa"/>
            <w:shd w:fill="F3F6F2"/>
            <w:vAlign w:val="center"/>
          </w:tcPr>
          <w:p>
            <w:pPr>
              <w:spacing w:after="50"/>
            </w:pPr>
            <w:r>
              <w:rPr>
                <w:rFonts w:ascii="Aptos" w:hAnsi="Aptos"/>
                <w:sz w:val="18"/>
                <w:color w:val="262626"/>
              </w:rPr>
              <w:t xml:space="preserve">User preference; fewer configuration objects</w:t>
            </w:r>
          </w:p>
        </w:tc>
        <w:tc>
          <w:tcPr>
            <w:tcW w:w="2250" w:type="dxa"/>
            <w:shd w:fill="F3F6F2"/>
            <w:vAlign w:val="center"/>
          </w:tcPr>
          <w:p>
            <w:pPr>
              <w:spacing w:after="50"/>
            </w:pPr>
            <w:r>
              <w:rPr>
                <w:rFonts w:ascii="Aptos" w:hAnsi="Aptos"/>
                <w:sz w:val="18"/>
                <w:color w:val="262626"/>
              </w:rPr>
              <w:t xml:space="preserve">No environment approval gate</w:t>
            </w:r>
          </w:p>
        </w:tc>
        <w:tc>
          <w:tcPr>
            <w:tcW w:w="2250" w:type="dxa"/>
            <w:shd w:fill="F3F6F2"/>
            <w:vAlign w:val="center"/>
          </w:tcPr>
          <w:p>
            <w:pPr>
              <w:spacing w:after="50"/>
            </w:pPr>
            <w:r>
              <w:rPr>
                <w:rFonts w:ascii="Aptos" w:hAnsi="Aptos"/>
                <w:sz w:val="18"/>
                <w:color w:val="262626"/>
              </w:rPr>
              <w:t xml:space="preserve">Governance mandates independent deployment approvers</w:t>
            </w:r>
          </w:p>
        </w:tc>
      </w:tr>
      <w:tr>
        <w:tc>
          <w:tcPr>
            <w:tcW w:w="2250" w:type="dxa"/>
            <w:shd w:fill="FFFFFF"/>
            <w:vAlign w:val="center"/>
          </w:tcPr>
          <w:p>
            <w:pPr>
              <w:spacing w:after="50"/>
            </w:pPr>
            <w:r>
              <w:rPr>
                <w:rFonts w:ascii="Aptos" w:hAnsi="Aptos"/>
                <w:sz w:val="18"/>
                <w:color w:val="262626"/>
              </w:rPr>
              <w:t xml:space="preserve">No containers/images</w:t>
            </w:r>
          </w:p>
        </w:tc>
        <w:tc>
          <w:tcPr>
            <w:tcW w:w="2250" w:type="dxa"/>
            <w:shd w:fill="FFFFFF"/>
            <w:vAlign w:val="center"/>
          </w:tcPr>
          <w:p>
            <w:pPr>
              <w:spacing w:after="50"/>
            </w:pPr>
            <w:r>
              <w:rPr>
                <w:rFonts w:ascii="Aptos" w:hAnsi="Aptos"/>
                <w:sz w:val="18"/>
                <w:color w:val="262626"/>
              </w:rPr>
              <w:t xml:space="preserve">Lambda ZIP/static assets are the real runtime formats</w:t>
            </w:r>
          </w:p>
        </w:tc>
        <w:tc>
          <w:tcPr>
            <w:tcW w:w="2250" w:type="dxa"/>
            <w:shd w:fill="FFFFFF"/>
            <w:vAlign w:val="center"/>
          </w:tcPr>
          <w:p>
            <w:pPr>
              <w:spacing w:after="50"/>
            </w:pPr>
            <w:r>
              <w:rPr>
                <w:rFonts w:ascii="Aptos" w:hAnsi="Aptos"/>
                <w:sz w:val="18"/>
                <w:color w:val="262626"/>
              </w:rPr>
              <w:t xml:space="preserve">No portable container artifact</w:t>
            </w:r>
          </w:p>
        </w:tc>
        <w:tc>
          <w:tcPr>
            <w:tcW w:w="2250" w:type="dxa"/>
            <w:shd w:fill="FFFFFF"/>
            <w:vAlign w:val="center"/>
          </w:tcPr>
          <w:p>
            <w:pPr>
              <w:spacing w:after="50"/>
            </w:pPr>
            <w:r>
              <w:rPr>
                <w:rFonts w:ascii="Aptos" w:hAnsi="Aptos"/>
                <w:sz w:val="18"/>
                <w:color w:val="262626"/>
              </w:rPr>
              <w:t xml:space="preserve">Runtime dependencies exceed ZIP/Lambda constraints</w:t>
            </w:r>
          </w:p>
        </w:tc>
      </w:tr>
    </w:tbl>
    <w:p/>
    <w:p>
      <w:pPr>
        <w:pStyle w:val="Heading1"/>
        <w:jc w:val="left"/>
        <w:spacing w:after="120"/>
      </w:pPr>
      <w:r>
        <w:rPr/>
        <w:t xml:space="preserve">16 Best Practices Followed</w:t>
      </w:r>
    </w:p>
    <w:p>
      <w:pPr>
        <w:pStyle w:val="Caption"/>
        <w:jc w:val="center"/>
      </w:pPr>
      <w:r>
        <w:t>Table </w:t>
      </w:r>
      <w:fldSimple w:instr=" SEQ Table \* ARABIC ">
        <w:r>
          <w:t>37</w:t>
        </w:r>
      </w:fldSimple>
      <w:r>
        <w:t xml:space="preserve"> - Best-practice implementation</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Area</w:t>
            </w:r>
          </w:p>
        </w:tc>
        <w:tc>
          <w:tcPr>
            <w:tcW w:w="4500" w:type="dxa"/>
            <w:shd w:fill="5B3B1F"/>
            <w:vAlign w:val="center"/>
          </w:tcPr>
          <w:p>
            <w:pPr>
              <w:spacing w:after="50"/>
            </w:pPr>
            <w:r>
              <w:rPr>
                <w:rFonts w:ascii="Aptos" w:hAnsi="Aptos"/>
                <w:sz w:val="18"/>
                <w:color w:val="FFFFFF"/>
                <w:b/>
              </w:rPr>
              <w:t xml:space="preserve">Practices</w:t>
            </w:r>
          </w:p>
        </w:tc>
      </w:tr>
      <w:tr>
        <w:tc>
          <w:tcPr>
            <w:tcW w:w="4500" w:type="dxa"/>
            <w:shd w:fill="FFFFFF"/>
            <w:vAlign w:val="center"/>
          </w:tcPr>
          <w:p>
            <w:pPr>
              <w:spacing w:after="50"/>
            </w:pPr>
            <w:r>
              <w:rPr>
                <w:rFonts w:ascii="Aptos" w:hAnsi="Aptos"/>
                <w:sz w:val="18"/>
                <w:color w:val="262626"/>
              </w:rPr>
              <w:t xml:space="preserve">Terraform</w:t>
            </w:r>
          </w:p>
        </w:tc>
        <w:tc>
          <w:tcPr>
            <w:tcW w:w="4500" w:type="dxa"/>
            <w:shd w:fill="FFFFFF"/>
            <w:vAlign w:val="center"/>
          </w:tcPr>
          <w:p>
            <w:pPr>
              <w:spacing w:after="50"/>
            </w:pPr>
            <w:r>
              <w:rPr>
                <w:rFonts w:ascii="Aptos" w:hAnsi="Aptos"/>
                <w:sz w:val="18"/>
                <w:color w:val="262626"/>
              </w:rPr>
              <w:t xml:space="preserve">Remote versioned encrypted state; native locking; validated variables; exact plans; provider lock and artifact checksums; separate bootstrap.</w:t>
            </w:r>
          </w:p>
        </w:tc>
      </w:tr>
      <w:tr>
        <w:tc>
          <w:tcPr>
            <w:tcW w:w="4500" w:type="dxa"/>
            <w:shd w:fill="F3F6F2"/>
            <w:vAlign w:val="center"/>
          </w:tcPr>
          <w:p>
            <w:pPr>
              <w:spacing w:after="50"/>
            </w:pPr>
            <w:r>
              <w:rPr>
                <w:rFonts w:ascii="Aptos" w:hAnsi="Aptos"/>
                <w:sz w:val="18"/>
                <w:color w:val="262626"/>
              </w:rPr>
              <w:t xml:space="preserve">AWS</w:t>
            </w:r>
          </w:p>
        </w:tc>
        <w:tc>
          <w:tcPr>
            <w:tcW w:w="4500" w:type="dxa"/>
            <w:shd w:fill="F3F6F2"/>
            <w:vAlign w:val="center"/>
          </w:tcPr>
          <w:p>
            <w:pPr>
              <w:spacing w:after="50"/>
            </w:pPr>
            <w:r>
              <w:rPr>
                <w:rFonts w:ascii="Aptos" w:hAnsi="Aptos"/>
                <w:sz w:val="18"/>
                <w:color w:val="262626"/>
              </w:rPr>
              <w:t xml:space="preserve">Managed serverless services; service-specific roles; private storage; throttling; TTL/lifecycle; short logs; mandatory budget.</w:t>
            </w:r>
          </w:p>
        </w:tc>
      </w:tr>
      <w:tr>
        <w:tc>
          <w:tcPr>
            <w:tcW w:w="4500" w:type="dxa"/>
            <w:shd w:fill="FFFFFF"/>
            <w:vAlign w:val="center"/>
          </w:tcPr>
          <w:p>
            <w:pPr>
              <w:spacing w:after="50"/>
            </w:pPr>
            <w:r>
              <w:rPr>
                <w:rFonts w:ascii="Aptos" w:hAnsi="Aptos"/>
                <w:sz w:val="18"/>
                <w:color w:val="262626"/>
              </w:rPr>
              <w:t xml:space="preserve">GitHub</w:t>
            </w:r>
          </w:p>
        </w:tc>
        <w:tc>
          <w:tcPr>
            <w:tcW w:w="4500" w:type="dxa"/>
            <w:shd w:fill="FFFFFF"/>
            <w:vAlign w:val="center"/>
          </w:tcPr>
          <w:p>
            <w:pPr>
              <w:spacing w:after="50"/>
            </w:pPr>
            <w:r>
              <w:rPr>
                <w:rFonts w:ascii="Aptos" w:hAnsi="Aptos"/>
                <w:sz w:val="18"/>
                <w:color w:val="262626"/>
              </w:rPr>
              <w:t xml:space="preserve">Feature branches, PR checks, protected main, OIDC, fork isolation, minimal permissions, concurrency controls.</w:t>
            </w:r>
          </w:p>
        </w:tc>
      </w:tr>
      <w:tr>
        <w:tc>
          <w:tcPr>
            <w:tcW w:w="4500" w:type="dxa"/>
            <w:shd w:fill="F3F6F2"/>
            <w:vAlign w:val="center"/>
          </w:tcPr>
          <w:p>
            <w:pPr>
              <w:spacing w:after="50"/>
            </w:pPr>
            <w:r>
              <w:rPr>
                <w:rFonts w:ascii="Aptos" w:hAnsi="Aptos"/>
                <w:sz w:val="18"/>
                <w:color w:val="262626"/>
              </w:rPr>
              <w:t xml:space="preserve">CI/CD</w:t>
            </w:r>
          </w:p>
        </w:tc>
        <w:tc>
          <w:tcPr>
            <w:tcW w:w="4500" w:type="dxa"/>
            <w:shd w:fill="F3F6F2"/>
            <w:vAlign w:val="center"/>
          </w:tcPr>
          <w:p>
            <w:pPr>
              <w:spacing w:after="50"/>
            </w:pPr>
            <w:r>
              <w:rPr>
                <w:rFonts w:ascii="Aptos" w:hAnsi="Aptos"/>
                <w:sz w:val="18"/>
                <w:color w:val="262626"/>
              </w:rPr>
              <w:t xml:space="preserve">Path-aware analysis, reproducible tool versions, immutable promotion artifacts, fail-closed verification, controlled destroy.</w:t>
            </w:r>
          </w:p>
        </w:tc>
      </w:tr>
      <w:tr>
        <w:tc>
          <w:tcPr>
            <w:tcW w:w="4500" w:type="dxa"/>
            <w:shd w:fill="FFFFFF"/>
            <w:vAlign w:val="center"/>
          </w:tcPr>
          <w:p>
            <w:pPr>
              <w:spacing w:after="50"/>
            </w:pPr>
            <w:r>
              <w:rPr>
                <w:rFonts w:ascii="Aptos" w:hAnsi="Aptos"/>
                <w:sz w:val="18"/>
                <w:color w:val="262626"/>
              </w:rPr>
              <w:t xml:space="preserve">Security</w:t>
            </w:r>
          </w:p>
        </w:tc>
        <w:tc>
          <w:tcPr>
            <w:tcW w:w="4500" w:type="dxa"/>
            <w:shd w:fill="FFFFFF"/>
            <w:vAlign w:val="center"/>
          </w:tcPr>
          <w:p>
            <w:pPr>
              <w:spacing w:after="50"/>
            </w:pPr>
            <w:r>
              <w:rPr>
                <w:rFonts w:ascii="Aptos" w:hAnsi="Aptos"/>
                <w:sz w:val="18"/>
                <w:color w:val="262626"/>
              </w:rPr>
              <w:t xml:space="preserve">Least privilege, TLS, encryption, CSP/security headers, no stored AWS keys, secret/variable separation, layered scanning.</w:t>
            </w:r>
          </w:p>
        </w:tc>
      </w:tr>
      <w:tr>
        <w:tc>
          <w:tcPr>
            <w:tcW w:w="4500" w:type="dxa"/>
            <w:shd w:fill="F3F6F2"/>
            <w:vAlign w:val="center"/>
          </w:tcPr>
          <w:p>
            <w:pPr>
              <w:spacing w:after="50"/>
            </w:pPr>
            <w:r>
              <w:rPr>
                <w:rFonts w:ascii="Aptos" w:hAnsi="Aptos"/>
                <w:sz w:val="18"/>
                <w:color w:val="262626"/>
              </w:rPr>
              <w:t xml:space="preserve">Application</w:t>
            </w:r>
          </w:p>
        </w:tc>
        <w:tc>
          <w:tcPr>
            <w:tcW w:w="4500" w:type="dxa"/>
            <w:shd w:fill="F3F6F2"/>
            <w:vAlign w:val="center"/>
          </w:tcPr>
          <w:p>
            <w:pPr>
              <w:spacing w:after="50"/>
            </w:pPr>
            <w:r>
              <w:rPr>
                <w:rFonts w:ascii="Aptos" w:hAnsi="Aptos"/>
                <w:sz w:val="18"/>
                <w:color w:val="262626"/>
              </w:rPr>
              <w:t xml:space="preserve">Input validation, bounded work, structured errors/logs, grounding fallback, citation sanitization, responsive accessible UI.</w:t>
            </w:r>
          </w:p>
        </w:tc>
      </w:tr>
      <w:tr>
        <w:tc>
          <w:tcPr>
            <w:tcW w:w="4500" w:type="dxa"/>
            <w:shd w:fill="FFFFFF"/>
            <w:vAlign w:val="center"/>
          </w:tcPr>
          <w:p>
            <w:pPr>
              <w:spacing w:after="50"/>
            </w:pPr>
            <w:r>
              <w:rPr>
                <w:rFonts w:ascii="Aptos" w:hAnsi="Aptos"/>
                <w:sz w:val="18"/>
                <w:color w:val="262626"/>
              </w:rPr>
              <w:t xml:space="preserve">Observability</w:t>
            </w:r>
          </w:p>
        </w:tc>
        <w:tc>
          <w:tcPr>
            <w:tcW w:w="4500" w:type="dxa"/>
            <w:shd w:fill="FFFFFF"/>
            <w:vAlign w:val="center"/>
          </w:tcPr>
          <w:p>
            <w:pPr>
              <w:spacing w:after="50"/>
            </w:pPr>
            <w:r>
              <w:rPr>
                <w:rFonts w:ascii="Aptos" w:hAnsi="Aptos"/>
                <w:sz w:val="18"/>
                <w:color w:val="262626"/>
              </w:rPr>
              <w:t xml:space="preserve">Service logs, concise structured fields, error-rate/queue/API/database alarms, SNS and budget notification.</w:t>
            </w:r>
          </w:p>
        </w:tc>
      </w:tr>
      <w:tr>
        <w:tc>
          <w:tcPr>
            <w:tcW w:w="4500" w:type="dxa"/>
            <w:shd w:fill="F3F6F2"/>
            <w:vAlign w:val="center"/>
          </w:tcPr>
          <w:p>
            <w:pPr>
              <w:spacing w:after="50"/>
            </w:pPr>
            <w:r>
              <w:rPr>
                <w:rFonts w:ascii="Aptos" w:hAnsi="Aptos"/>
                <w:sz w:val="18"/>
                <w:color w:val="262626"/>
              </w:rPr>
              <w:t xml:space="preserve">Cost</w:t>
            </w:r>
          </w:p>
        </w:tc>
        <w:tc>
          <w:tcPr>
            <w:tcW w:w="4500" w:type="dxa"/>
            <w:shd w:fill="F3F6F2"/>
            <w:vAlign w:val="center"/>
          </w:tcPr>
          <w:p>
            <w:pPr>
              <w:spacing w:after="50"/>
            </w:pPr>
            <w:r>
              <w:rPr>
                <w:rFonts w:ascii="Aptos" w:hAnsi="Aptos"/>
                <w:sz w:val="18"/>
                <w:color w:val="262626"/>
              </w:rPr>
              <w:t xml:space="preserve">No NAT/cluster/always-on vector service; on-demand capacity; small model/dimensions; lifecycle and retention controls.</w:t>
            </w:r>
          </w:p>
        </w:tc>
      </w:tr>
      <w:tr>
        <w:tc>
          <w:tcPr>
            <w:tcW w:w="4500" w:type="dxa"/>
            <w:shd w:fill="FFFFFF"/>
            <w:vAlign w:val="center"/>
          </w:tcPr>
          <w:p>
            <w:pPr>
              <w:spacing w:after="50"/>
            </w:pPr>
            <w:r>
              <w:rPr>
                <w:rFonts w:ascii="Aptos" w:hAnsi="Aptos"/>
                <w:sz w:val="18"/>
                <w:color w:val="262626"/>
              </w:rPr>
              <w:t xml:space="preserve">Containers</w:t>
            </w:r>
          </w:p>
        </w:tc>
        <w:tc>
          <w:tcPr>
            <w:tcW w:w="4500" w:type="dxa"/>
            <w:shd w:fill="FFFFFF"/>
            <w:vAlign w:val="center"/>
          </w:tcPr>
          <w:p>
            <w:pPr>
              <w:spacing w:after="50"/>
            </w:pPr>
            <w:r>
              <w:rPr>
                <w:rFonts w:ascii="Aptos" w:hAnsi="Aptos"/>
                <w:sz w:val="18"/>
                <w:color w:val="262626"/>
              </w:rPr>
              <w:t xml:space="preserve">Not applicable; avoiding an unused image pipeline is itself supply-chain simplification.</w:t>
            </w:r>
          </w:p>
        </w:tc>
      </w:tr>
    </w:tbl>
    <w:p/>
    <w:p>
      <w:pPr>
        <w:pStyle w:val="Heading1"/>
        <w:jc w:val="left"/>
        <w:spacing w:after="120"/>
      </w:pPr>
      <w:r>
        <w:rPr/>
        <w:t xml:space="preserve">17 Known Limitations</w:t>
      </w:r>
    </w:p>
    <w:p>
      <w:pPr>
        <w:pStyle w:val="Caption"/>
        <w:jc w:val="center"/>
      </w:pPr>
      <w:r>
        <w:t>Table </w:t>
      </w:r>
      <w:fldSimple w:instr=" SEQ Table \* ARABIC ">
        <w:r>
          <w:t>38</w:t>
        </w:r>
      </w:fldSimple>
      <w:r>
        <w:t xml:space="preserve"> - Limitations, risks, and mitigations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2250"/>
        <w:gridCol w:w="2250"/>
        <w:gridCol w:w="2250"/>
        <w:gridCol w:w="2250"/>
      </w:tblGrid>
      <w:tr>
        <w:trPr>
          <w:tblHeader/>
        </w:trPr>
        <w:tc>
          <w:tcPr>
            <w:tcW w:w="2250" w:type="dxa"/>
            <w:shd w:fill="5B3B1F"/>
            <w:vAlign w:val="center"/>
          </w:tcPr>
          <w:p>
            <w:pPr>
              <w:spacing w:after="50"/>
            </w:pPr>
            <w:r>
              <w:rPr>
                <w:rFonts w:ascii="Aptos" w:hAnsi="Aptos"/>
                <w:sz w:val="18"/>
                <w:color w:val="FFFFFF"/>
                <w:b/>
              </w:rPr>
              <w:t xml:space="preserve">Limitation / risk</w:t>
            </w:r>
          </w:p>
        </w:tc>
        <w:tc>
          <w:tcPr>
            <w:tcW w:w="2250" w:type="dxa"/>
            <w:shd w:fill="5B3B1F"/>
            <w:vAlign w:val="center"/>
          </w:tcPr>
          <w:p>
            <w:pPr>
              <w:spacing w:after="50"/>
            </w:pPr>
            <w:r>
              <w:rPr>
                <w:rFonts w:ascii="Aptos" w:hAnsi="Aptos"/>
                <w:sz w:val="18"/>
                <w:color w:val="FFFFFF"/>
                <w:b/>
              </w:rPr>
              <w:t xml:space="preserve">Impact</w:t>
            </w:r>
          </w:p>
        </w:tc>
        <w:tc>
          <w:tcPr>
            <w:tcW w:w="2250" w:type="dxa"/>
            <w:shd w:fill="5B3B1F"/>
            <w:vAlign w:val="center"/>
          </w:tcPr>
          <w:p>
            <w:pPr>
              <w:spacing w:after="50"/>
            </w:pPr>
            <w:r>
              <w:rPr>
                <w:rFonts w:ascii="Aptos" w:hAnsi="Aptos"/>
                <w:sz w:val="18"/>
                <w:color w:val="FFFFFF"/>
                <w:b/>
              </w:rPr>
              <w:t xml:space="preserve">Current mitigation</w:t>
            </w:r>
          </w:p>
        </w:tc>
        <w:tc>
          <w:tcPr>
            <w:tcW w:w="2250" w:type="dxa"/>
            <w:shd w:fill="5B3B1F"/>
            <w:vAlign w:val="center"/>
          </w:tcPr>
          <w:p>
            <w:pPr>
              <w:spacing w:after="50"/>
            </w:pPr>
            <w:r>
              <w:rPr>
                <w:rFonts w:ascii="Aptos" w:hAnsi="Aptos"/>
                <w:sz w:val="18"/>
                <w:color w:val="FFFFFF"/>
                <w:b/>
              </w:rPr>
              <w:t xml:space="preserve">Recommended enhancement</w:t>
            </w:r>
          </w:p>
        </w:tc>
      </w:tr>
      <w:tr>
        <w:tc>
          <w:tcPr>
            <w:tcW w:w="2250" w:type="dxa"/>
            <w:shd w:fill="FFFFFF"/>
            <w:vAlign w:val="center"/>
          </w:tcPr>
          <w:p>
            <w:pPr>
              <w:spacing w:after="50"/>
            </w:pPr>
            <w:r>
              <w:rPr>
                <w:rFonts w:ascii="Aptos" w:hAnsi="Aptos"/>
                <w:sz w:val="18"/>
                <w:color w:val="262626"/>
              </w:rPr>
              <w:t xml:space="preserve">Unauthenticated public API</w:t>
            </w:r>
          </w:p>
        </w:tc>
        <w:tc>
          <w:tcPr>
            <w:tcW w:w="2250" w:type="dxa"/>
            <w:shd w:fill="FFFFFF"/>
            <w:vAlign w:val="center"/>
          </w:tcPr>
          <w:p>
            <w:pPr>
              <w:spacing w:after="50"/>
            </w:pPr>
            <w:r>
              <w:rPr>
                <w:rFonts w:ascii="Aptos" w:hAnsi="Aptos"/>
                <w:sz w:val="18"/>
                <w:color w:val="262626"/>
              </w:rPr>
              <w:t xml:space="preserve">Abuse, cost, session disclosure</w:t>
            </w:r>
          </w:p>
        </w:tc>
        <w:tc>
          <w:tcPr>
            <w:tcW w:w="2250" w:type="dxa"/>
            <w:shd w:fill="FFFFFF"/>
            <w:vAlign w:val="center"/>
          </w:tcPr>
          <w:p>
            <w:pPr>
              <w:spacing w:after="50"/>
            </w:pPr>
            <w:r>
              <w:rPr>
                <w:rFonts w:ascii="Aptos" w:hAnsi="Aptos"/>
                <w:sz w:val="18"/>
                <w:color w:val="262626"/>
              </w:rPr>
              <w:t xml:space="preserve">Throttle, limits, alarms, budget</w:t>
            </w:r>
          </w:p>
        </w:tc>
        <w:tc>
          <w:tcPr>
            <w:tcW w:w="2250" w:type="dxa"/>
            <w:shd w:fill="FFFFFF"/>
            <w:vAlign w:val="center"/>
          </w:tcPr>
          <w:p>
            <w:pPr>
              <w:spacing w:after="50"/>
            </w:pPr>
            <w:r>
              <w:rPr>
                <w:rFonts w:ascii="Aptos" w:hAnsi="Aptos"/>
                <w:sz w:val="18"/>
                <w:color w:val="262626"/>
              </w:rPr>
              <w:t xml:space="preserve">JWT/Cognito, WAF, per-user authorization</w:t>
            </w:r>
          </w:p>
        </w:tc>
      </w:tr>
      <w:tr>
        <w:tc>
          <w:tcPr>
            <w:tcW w:w="2250" w:type="dxa"/>
            <w:shd w:fill="F3F6F2"/>
            <w:vAlign w:val="center"/>
          </w:tcPr>
          <w:p>
            <w:pPr>
              <w:spacing w:after="50"/>
            </w:pPr>
            <w:r>
              <w:rPr>
                <w:rFonts w:ascii="Aptos" w:hAnsi="Aptos"/>
                <w:sz w:val="18"/>
                <w:color w:val="262626"/>
              </w:rPr>
              <w:t xml:space="preserve">Browser-local session index</w:t>
            </w:r>
          </w:p>
        </w:tc>
        <w:tc>
          <w:tcPr>
            <w:tcW w:w="2250" w:type="dxa"/>
            <w:shd w:fill="F3F6F2"/>
            <w:vAlign w:val="center"/>
          </w:tcPr>
          <w:p>
            <w:pPr>
              <w:spacing w:after="50"/>
            </w:pPr>
            <w:r>
              <w:rPr>
                <w:rFonts w:ascii="Aptos" w:hAnsi="Aptos"/>
                <w:sz w:val="18"/>
                <w:color w:val="262626"/>
              </w:rPr>
              <w:t xml:space="preserve">No cross-device discovery; local deletion loses navigation</w:t>
            </w:r>
          </w:p>
        </w:tc>
        <w:tc>
          <w:tcPr>
            <w:tcW w:w="2250" w:type="dxa"/>
            <w:shd w:fill="F3F6F2"/>
            <w:vAlign w:val="center"/>
          </w:tcPr>
          <w:p>
            <w:pPr>
              <w:spacing w:after="50"/>
            </w:pPr>
            <w:r>
              <w:rPr>
                <w:rFonts w:ascii="Aptos" w:hAnsi="Aptos"/>
                <w:sz w:val="18"/>
                <w:color w:val="262626"/>
              </w:rPr>
              <w:t xml:space="preserve">DynamoDB retains messages until TTL</w:t>
            </w:r>
          </w:p>
        </w:tc>
        <w:tc>
          <w:tcPr>
            <w:tcW w:w="2250" w:type="dxa"/>
            <w:shd w:fill="F3F6F2"/>
            <w:vAlign w:val="center"/>
          </w:tcPr>
          <w:p>
            <w:pPr>
              <w:spacing w:after="50"/>
            </w:pPr>
            <w:r>
              <w:rPr>
                <w:rFonts w:ascii="Aptos" w:hAnsi="Aptos"/>
                <w:sz w:val="18"/>
                <w:color w:val="262626"/>
              </w:rPr>
              <w:t xml:space="preserve">Authenticated server-side conversation catalogue</w:t>
            </w:r>
          </w:p>
        </w:tc>
      </w:tr>
      <w:tr>
        <w:tc>
          <w:tcPr>
            <w:tcW w:w="2250" w:type="dxa"/>
            <w:shd w:fill="FFFFFF"/>
            <w:vAlign w:val="center"/>
          </w:tcPr>
          <w:p>
            <w:pPr>
              <w:spacing w:after="50"/>
            </w:pPr>
            <w:r>
              <w:rPr>
                <w:rFonts w:ascii="Aptos" w:hAnsi="Aptos"/>
                <w:sz w:val="18"/>
                <w:color w:val="262626"/>
              </w:rPr>
              <w:t xml:space="preserve">UUID is not identity</w:t>
            </w:r>
          </w:p>
        </w:tc>
        <w:tc>
          <w:tcPr>
            <w:tcW w:w="2250" w:type="dxa"/>
            <w:shd w:fill="FFFFFF"/>
            <w:vAlign w:val="center"/>
          </w:tcPr>
          <w:p>
            <w:pPr>
              <w:spacing w:after="50"/>
            </w:pPr>
            <w:r>
              <w:rPr>
                <w:rFonts w:ascii="Aptos" w:hAnsi="Aptos"/>
                <w:sz w:val="18"/>
                <w:color w:val="262626"/>
              </w:rPr>
              <w:t xml:space="preserve">Possession permits history read</w:t>
            </w:r>
          </w:p>
        </w:tc>
        <w:tc>
          <w:tcPr>
            <w:tcW w:w="2250" w:type="dxa"/>
            <w:shd w:fill="FFFFFF"/>
            <w:vAlign w:val="center"/>
          </w:tcPr>
          <w:p>
            <w:pPr>
              <w:spacing w:after="50"/>
            </w:pPr>
            <w:r>
              <w:rPr>
                <w:rFonts w:ascii="Aptos" w:hAnsi="Aptos"/>
                <w:sz w:val="18"/>
                <w:color w:val="262626"/>
              </w:rPr>
              <w:t xml:space="preserve">Short TTL; no sensitive corpus intended</w:t>
            </w:r>
          </w:p>
        </w:tc>
        <w:tc>
          <w:tcPr>
            <w:tcW w:w="2250" w:type="dxa"/>
            <w:shd w:fill="FFFFFF"/>
            <w:vAlign w:val="center"/>
          </w:tcPr>
          <w:p>
            <w:pPr>
              <w:spacing w:after="50"/>
            </w:pPr>
            <w:r>
              <w:rPr>
                <w:rFonts w:ascii="Aptos" w:hAnsi="Aptos"/>
                <w:sz w:val="18"/>
                <w:color w:val="262626"/>
              </w:rPr>
              <w:t xml:space="preserve">Bind session to authenticated subject</w:t>
            </w:r>
          </w:p>
        </w:tc>
      </w:tr>
      <w:tr>
        <w:tc>
          <w:tcPr>
            <w:tcW w:w="2250" w:type="dxa"/>
            <w:shd w:fill="F3F6F2"/>
            <w:vAlign w:val="center"/>
          </w:tcPr>
          <w:p>
            <w:pPr>
              <w:spacing w:after="50"/>
            </w:pPr>
            <w:r>
              <w:rPr>
                <w:rFonts w:ascii="Aptos" w:hAnsi="Aptos"/>
                <w:sz w:val="18"/>
                <w:color w:val="262626"/>
              </w:rPr>
              <w:t xml:space="preserve">Non-transactional paired writes</w:t>
            </w:r>
          </w:p>
        </w:tc>
        <w:tc>
          <w:tcPr>
            <w:tcW w:w="2250" w:type="dxa"/>
            <w:shd w:fill="F3F6F2"/>
            <w:vAlign w:val="center"/>
          </w:tcPr>
          <w:p>
            <w:pPr>
              <w:spacing w:after="50"/>
            </w:pPr>
            <w:r>
              <w:rPr>
                <w:rFonts w:ascii="Aptos" w:hAnsi="Aptos"/>
                <w:sz w:val="18"/>
                <w:color w:val="262626"/>
              </w:rPr>
              <w:t xml:space="preserve">Partial turn possible</w:t>
            </w:r>
          </w:p>
        </w:tc>
        <w:tc>
          <w:tcPr>
            <w:tcW w:w="2250" w:type="dxa"/>
            <w:shd w:fill="F3F6F2"/>
            <w:vAlign w:val="center"/>
          </w:tcPr>
          <w:p>
            <w:pPr>
              <w:spacing w:after="50"/>
            </w:pPr>
            <w:r>
              <w:rPr>
                <w:rFonts w:ascii="Aptos" w:hAnsi="Aptos"/>
                <w:sz w:val="18"/>
                <w:color w:val="262626"/>
              </w:rPr>
              <w:t xml:space="preserve">Batch writer and simple schema</w:t>
            </w:r>
          </w:p>
        </w:tc>
        <w:tc>
          <w:tcPr>
            <w:tcW w:w="2250" w:type="dxa"/>
            <w:shd w:fill="F3F6F2"/>
            <w:vAlign w:val="center"/>
          </w:tcPr>
          <w:p>
            <w:pPr>
              <w:spacing w:after="50"/>
            </w:pPr>
            <w:r>
              <w:rPr>
                <w:rFonts w:ascii="Aptos" w:hAnsi="Aptos"/>
                <w:sz w:val="18"/>
                <w:color w:val="262626"/>
              </w:rPr>
              <w:t xml:space="preserve">Transactional turn record or status field</w:t>
            </w:r>
          </w:p>
        </w:tc>
      </w:tr>
      <w:tr>
        <w:tc>
          <w:tcPr>
            <w:tcW w:w="2250" w:type="dxa"/>
            <w:shd w:fill="FFFFFF"/>
            <w:vAlign w:val="center"/>
          </w:tcPr>
          <w:p>
            <w:pPr>
              <w:spacing w:after="50"/>
            </w:pPr>
            <w:r>
              <w:rPr>
                <w:rFonts w:ascii="Aptos" w:hAnsi="Aptos"/>
                <w:sz w:val="18"/>
                <w:color w:val="262626"/>
              </w:rPr>
              <w:t xml:space="preserve">Eventual ingestion</w:t>
            </w:r>
          </w:p>
        </w:tc>
        <w:tc>
          <w:tcPr>
            <w:tcW w:w="2250" w:type="dxa"/>
            <w:shd w:fill="FFFFFF"/>
            <w:vAlign w:val="center"/>
          </w:tcPr>
          <w:p>
            <w:pPr>
              <w:spacing w:after="50"/>
            </w:pPr>
            <w:r>
              <w:rPr>
                <w:rFonts w:ascii="Aptos" w:hAnsi="Aptos"/>
                <w:sz w:val="18"/>
                <w:color w:val="262626"/>
              </w:rPr>
              <w:t xml:space="preserve">New content not immediately answerable</w:t>
            </w:r>
          </w:p>
        </w:tc>
        <w:tc>
          <w:tcPr>
            <w:tcW w:w="2250" w:type="dxa"/>
            <w:shd w:fill="FFFFFF"/>
            <w:vAlign w:val="center"/>
          </w:tcPr>
          <w:p>
            <w:pPr>
              <w:spacing w:after="50"/>
            </w:pPr>
            <w:r>
              <w:rPr>
                <w:rFonts w:ascii="Aptos" w:hAnsi="Aptos"/>
                <w:sz w:val="18"/>
                <w:color w:val="262626"/>
              </w:rPr>
              <w:t xml:space="preserve">SQS retry and logs</w:t>
            </w:r>
          </w:p>
        </w:tc>
        <w:tc>
          <w:tcPr>
            <w:tcW w:w="2250" w:type="dxa"/>
            <w:shd w:fill="FFFFFF"/>
            <w:vAlign w:val="center"/>
          </w:tcPr>
          <w:p>
            <w:pPr>
              <w:spacing w:after="50"/>
            </w:pPr>
            <w:r>
              <w:rPr>
                <w:rFonts w:ascii="Aptos" w:hAnsi="Aptos"/>
                <w:sz w:val="18"/>
                <w:color w:val="262626"/>
              </w:rPr>
              <w:t xml:space="preserve">Poll job status and expose operational readiness</w:t>
            </w:r>
          </w:p>
        </w:tc>
      </w:tr>
      <w:tr>
        <w:tc>
          <w:tcPr>
            <w:tcW w:w="2250" w:type="dxa"/>
            <w:shd w:fill="F3F6F2"/>
            <w:vAlign w:val="center"/>
          </w:tcPr>
          <w:p>
            <w:pPr>
              <w:spacing w:after="50"/>
            </w:pPr>
            <w:r>
              <w:rPr>
                <w:rFonts w:ascii="Aptos" w:hAnsi="Aptos"/>
                <w:sz w:val="18"/>
                <w:color w:val="262626"/>
              </w:rPr>
              <w:t xml:space="preserve">Small demo corpus</w:t>
            </w:r>
          </w:p>
        </w:tc>
        <w:tc>
          <w:tcPr>
            <w:tcW w:w="2250" w:type="dxa"/>
            <w:shd w:fill="F3F6F2"/>
            <w:vAlign w:val="center"/>
          </w:tcPr>
          <w:p>
            <w:pPr>
              <w:spacing w:after="50"/>
            </w:pPr>
            <w:r>
              <w:rPr>
                <w:rFonts w:ascii="Aptos" w:hAnsi="Aptos"/>
                <w:sz w:val="18"/>
                <w:color w:val="262626"/>
              </w:rPr>
              <w:t xml:space="preserve">Answer quality is not representative</w:t>
            </w:r>
          </w:p>
        </w:tc>
        <w:tc>
          <w:tcPr>
            <w:tcW w:w="2250" w:type="dxa"/>
            <w:shd w:fill="F3F6F2"/>
            <w:vAlign w:val="center"/>
          </w:tcPr>
          <w:p>
            <w:pPr>
              <w:spacing w:after="50"/>
            </w:pPr>
            <w:r>
              <w:rPr>
                <w:rFonts w:ascii="Aptos" w:hAnsi="Aptos"/>
                <w:sz w:val="18"/>
                <w:color w:val="262626"/>
              </w:rPr>
              <w:t xml:space="preserve">Strict insufficient-information fallback</w:t>
            </w:r>
          </w:p>
        </w:tc>
        <w:tc>
          <w:tcPr>
            <w:tcW w:w="2250" w:type="dxa"/>
            <w:shd w:fill="F3F6F2"/>
            <w:vAlign w:val="center"/>
          </w:tcPr>
          <w:p>
            <w:pPr>
              <w:spacing w:after="50"/>
            </w:pPr>
            <w:r>
              <w:rPr>
                <w:rFonts w:ascii="Aptos" w:hAnsi="Aptos"/>
                <w:sz w:val="18"/>
                <w:color w:val="262626"/>
              </w:rPr>
              <w:t xml:space="preserve">Curated corpus and formal RAG evaluation</w:t>
            </w:r>
          </w:p>
        </w:tc>
      </w:tr>
      <w:tr>
        <w:tc>
          <w:tcPr>
            <w:tcW w:w="2250" w:type="dxa"/>
            <w:shd w:fill="FFFFFF"/>
            <w:vAlign w:val="center"/>
          </w:tcPr>
          <w:p>
            <w:pPr>
              <w:spacing w:after="50"/>
            </w:pPr>
            <w:r>
              <w:rPr>
                <w:rFonts w:ascii="Aptos" w:hAnsi="Aptos"/>
                <w:sz w:val="18"/>
                <w:color w:val="262626"/>
              </w:rPr>
              <w:t xml:space="preserve">No Guardrails</w:t>
            </w:r>
          </w:p>
        </w:tc>
        <w:tc>
          <w:tcPr>
            <w:tcW w:w="2250" w:type="dxa"/>
            <w:shd w:fill="FFFFFF"/>
            <w:vAlign w:val="center"/>
          </w:tcPr>
          <w:p>
            <w:pPr>
              <w:spacing w:after="50"/>
            </w:pPr>
            <w:r>
              <w:rPr>
                <w:rFonts w:ascii="Aptos" w:hAnsi="Aptos"/>
                <w:sz w:val="18"/>
                <w:color w:val="262626"/>
              </w:rPr>
              <w:t xml:space="preserve">No managed safety/PII policy</w:t>
            </w:r>
          </w:p>
        </w:tc>
        <w:tc>
          <w:tcPr>
            <w:tcW w:w="2250" w:type="dxa"/>
            <w:shd w:fill="FFFFFF"/>
            <w:vAlign w:val="center"/>
          </w:tcPr>
          <w:p>
            <w:pPr>
              <w:spacing w:after="50"/>
            </w:pPr>
            <w:r>
              <w:rPr>
                <w:rFonts w:ascii="Aptos" w:hAnsi="Aptos"/>
                <w:sz w:val="18"/>
                <w:color w:val="262626"/>
              </w:rPr>
              <w:t xml:space="preserve">Grounding prompt and input bounds</w:t>
            </w:r>
          </w:p>
        </w:tc>
        <w:tc>
          <w:tcPr>
            <w:tcW w:w="2250" w:type="dxa"/>
            <w:shd w:fill="FFFFFF"/>
            <w:vAlign w:val="center"/>
          </w:tcPr>
          <w:p>
            <w:pPr>
              <w:spacing w:after="50"/>
            </w:pPr>
            <w:r>
              <w:rPr>
                <w:rFonts w:ascii="Aptos" w:hAnsi="Aptos"/>
                <w:sz w:val="18"/>
                <w:color w:val="262626"/>
              </w:rPr>
              <w:t xml:space="preserve">Bedrock Guardrails plus content policy</w:t>
            </w:r>
          </w:p>
        </w:tc>
      </w:tr>
      <w:tr>
        <w:tc>
          <w:tcPr>
            <w:tcW w:w="2250" w:type="dxa"/>
            <w:shd w:fill="F3F6F2"/>
            <w:vAlign w:val="center"/>
          </w:tcPr>
          <w:p>
            <w:pPr>
              <w:spacing w:after="50"/>
            </w:pPr>
            <w:r>
              <w:rPr>
                <w:rFonts w:ascii="Aptos" w:hAnsi="Aptos"/>
                <w:sz w:val="18"/>
                <w:color w:val="262626"/>
              </w:rPr>
              <w:t xml:space="preserve">No WAF/custom domain</w:t>
            </w:r>
          </w:p>
        </w:tc>
        <w:tc>
          <w:tcPr>
            <w:tcW w:w="2250" w:type="dxa"/>
            <w:shd w:fill="F3F6F2"/>
            <w:vAlign w:val="center"/>
          </w:tcPr>
          <w:p>
            <w:pPr>
              <w:spacing w:after="50"/>
            </w:pPr>
            <w:r>
              <w:rPr>
                <w:rFonts w:ascii="Aptos" w:hAnsi="Aptos"/>
                <w:sz w:val="18"/>
                <w:color w:val="262626"/>
              </w:rPr>
              <w:t xml:space="preserve">Limited edge abuse control and branding</w:t>
            </w:r>
          </w:p>
        </w:tc>
        <w:tc>
          <w:tcPr>
            <w:tcW w:w="2250" w:type="dxa"/>
            <w:shd w:fill="F3F6F2"/>
            <w:vAlign w:val="center"/>
          </w:tcPr>
          <w:p>
            <w:pPr>
              <w:spacing w:after="50"/>
            </w:pPr>
            <w:r>
              <w:rPr>
                <w:rFonts w:ascii="Aptos" w:hAnsi="Aptos"/>
                <w:sz w:val="18"/>
                <w:color w:val="262626"/>
              </w:rPr>
              <w:t xml:space="preserve">CloudFront headers and API throttling</w:t>
            </w:r>
          </w:p>
        </w:tc>
        <w:tc>
          <w:tcPr>
            <w:tcW w:w="2250" w:type="dxa"/>
            <w:shd w:fill="F3F6F2"/>
            <w:vAlign w:val="center"/>
          </w:tcPr>
          <w:p>
            <w:pPr>
              <w:spacing w:after="50"/>
            </w:pPr>
            <w:r>
              <w:rPr>
                <w:rFonts w:ascii="Aptos" w:hAnsi="Aptos"/>
                <w:sz w:val="18"/>
                <w:color w:val="262626"/>
              </w:rPr>
              <w:t xml:space="preserve">WAF, ACM, Route 53, modern TLS policy</w:t>
            </w:r>
          </w:p>
        </w:tc>
      </w:tr>
      <w:tr>
        <w:tc>
          <w:tcPr>
            <w:tcW w:w="2250" w:type="dxa"/>
            <w:shd w:fill="FFFFFF"/>
            <w:vAlign w:val="center"/>
          </w:tcPr>
          <w:p>
            <w:pPr>
              <w:spacing w:after="50"/>
            </w:pPr>
            <w:r>
              <w:rPr>
                <w:rFonts w:ascii="Aptos" w:hAnsi="Aptos"/>
                <w:sz w:val="18"/>
                <w:color w:val="262626"/>
              </w:rPr>
              <w:t xml:space="preserve">Single Region</w:t>
            </w:r>
          </w:p>
        </w:tc>
        <w:tc>
          <w:tcPr>
            <w:tcW w:w="2250" w:type="dxa"/>
            <w:shd w:fill="FFFFFF"/>
            <w:vAlign w:val="center"/>
          </w:tcPr>
          <w:p>
            <w:pPr>
              <w:spacing w:after="50"/>
            </w:pPr>
            <w:r>
              <w:rPr>
                <w:rFonts w:ascii="Aptos" w:hAnsi="Aptos"/>
                <w:sz w:val="18"/>
                <w:color w:val="262626"/>
              </w:rPr>
              <w:t xml:space="preserve">Regional outage affects service</w:t>
            </w:r>
          </w:p>
        </w:tc>
        <w:tc>
          <w:tcPr>
            <w:tcW w:w="2250" w:type="dxa"/>
            <w:shd w:fill="FFFFFF"/>
            <w:vAlign w:val="center"/>
          </w:tcPr>
          <w:p>
            <w:pPr>
              <w:spacing w:after="50"/>
            </w:pPr>
            <w:r>
              <w:rPr>
                <w:rFonts w:ascii="Aptos" w:hAnsi="Aptos"/>
                <w:sz w:val="18"/>
                <w:color w:val="262626"/>
              </w:rPr>
              <w:t xml:space="preserve">Managed multi-AZ services</w:t>
            </w:r>
          </w:p>
        </w:tc>
        <w:tc>
          <w:tcPr>
            <w:tcW w:w="2250" w:type="dxa"/>
            <w:shd w:fill="FFFFFF"/>
            <w:vAlign w:val="center"/>
          </w:tcPr>
          <w:p>
            <w:pPr>
              <w:spacing w:after="50"/>
            </w:pPr>
            <w:r>
              <w:rPr>
                <w:rFonts w:ascii="Aptos" w:hAnsi="Aptos"/>
                <w:sz w:val="18"/>
                <w:color w:val="262626"/>
              </w:rPr>
              <w:t xml:space="preserve">Defined RTO/RPO and multi-Region pattern if required</w:t>
            </w:r>
          </w:p>
        </w:tc>
      </w:tr>
      <w:tr>
        <w:tc>
          <w:tcPr>
            <w:tcW w:w="2250" w:type="dxa"/>
            <w:shd w:fill="F3F6F2"/>
            <w:vAlign w:val="center"/>
          </w:tcPr>
          <w:p>
            <w:pPr>
              <w:spacing w:after="50"/>
            </w:pPr>
            <w:r>
              <w:rPr>
                <w:rFonts w:ascii="Aptos" w:hAnsi="Aptos"/>
                <w:sz w:val="18"/>
                <w:color w:val="262626"/>
              </w:rPr>
              <w:t xml:space="preserve">No PITR/backup for sessions</w:t>
            </w:r>
          </w:p>
        </w:tc>
        <w:tc>
          <w:tcPr>
            <w:tcW w:w="2250" w:type="dxa"/>
            <w:shd w:fill="F3F6F2"/>
            <w:vAlign w:val="center"/>
          </w:tcPr>
          <w:p>
            <w:pPr>
              <w:spacing w:after="50"/>
            </w:pPr>
            <w:r>
              <w:rPr>
                <w:rFonts w:ascii="Aptos" w:hAnsi="Aptos"/>
                <w:sz w:val="18"/>
                <w:color w:val="262626"/>
              </w:rPr>
              <w:t xml:space="preserve">History is disposable</w:t>
            </w:r>
          </w:p>
        </w:tc>
        <w:tc>
          <w:tcPr>
            <w:tcW w:w="2250" w:type="dxa"/>
            <w:shd w:fill="F3F6F2"/>
            <w:vAlign w:val="center"/>
          </w:tcPr>
          <w:p>
            <w:pPr>
              <w:spacing w:after="50"/>
            </w:pPr>
            <w:r>
              <w:rPr>
                <w:rFonts w:ascii="Aptos" w:hAnsi="Aptos"/>
                <w:sz w:val="18"/>
                <w:color w:val="262626"/>
              </w:rPr>
              <w:t xml:space="preserve">24-hour TTL by design</w:t>
            </w:r>
          </w:p>
        </w:tc>
        <w:tc>
          <w:tcPr>
            <w:tcW w:w="2250" w:type="dxa"/>
            <w:shd w:fill="F3F6F2"/>
            <w:vAlign w:val="center"/>
          </w:tcPr>
          <w:p>
            <w:pPr>
              <w:spacing w:after="50"/>
            </w:pPr>
            <w:r>
              <w:rPr>
                <w:rFonts w:ascii="Aptos" w:hAnsi="Aptos"/>
                <w:sz w:val="18"/>
                <w:color w:val="262626"/>
              </w:rPr>
              <w:t xml:space="preserve">Enable PITR only for durable authenticated history</w:t>
            </w:r>
          </w:p>
        </w:tc>
      </w:tr>
      <w:tr>
        <w:tc>
          <w:tcPr>
            <w:tcW w:w="2250" w:type="dxa"/>
            <w:shd w:fill="FFFFFF"/>
            <w:vAlign w:val="center"/>
          </w:tcPr>
          <w:p>
            <w:pPr>
              <w:spacing w:after="50"/>
            </w:pPr>
            <w:r>
              <w:rPr>
                <w:rFonts w:ascii="Aptos" w:hAnsi="Aptos"/>
                <w:sz w:val="18"/>
                <w:color w:val="262626"/>
              </w:rPr>
              <w:t xml:space="preserve">No dashboard/tracing/canary</w:t>
            </w:r>
          </w:p>
        </w:tc>
        <w:tc>
          <w:tcPr>
            <w:tcW w:w="2250" w:type="dxa"/>
            <w:shd w:fill="FFFFFF"/>
            <w:vAlign w:val="center"/>
          </w:tcPr>
          <w:p>
            <w:pPr>
              <w:spacing w:after="50"/>
            </w:pPr>
            <w:r>
              <w:rPr>
                <w:rFonts w:ascii="Aptos" w:hAnsi="Aptos"/>
                <w:sz w:val="18"/>
                <w:color w:val="262626"/>
              </w:rPr>
              <w:t xml:space="preserve">Slower diagnosis and no end-to-end SLO</w:t>
            </w:r>
          </w:p>
        </w:tc>
        <w:tc>
          <w:tcPr>
            <w:tcW w:w="2250" w:type="dxa"/>
            <w:shd w:fill="FFFFFF"/>
            <w:vAlign w:val="center"/>
          </w:tcPr>
          <w:p>
            <w:pPr>
              <w:spacing w:after="50"/>
            </w:pPr>
            <w:r>
              <w:rPr>
                <w:rFonts w:ascii="Aptos" w:hAnsi="Aptos"/>
                <w:sz w:val="18"/>
                <w:color w:val="262626"/>
              </w:rPr>
              <w:t xml:space="preserve">Logs and five alarms</w:t>
            </w:r>
          </w:p>
        </w:tc>
        <w:tc>
          <w:tcPr>
            <w:tcW w:w="2250" w:type="dxa"/>
            <w:shd w:fill="FFFFFF"/>
            <w:vAlign w:val="center"/>
          </w:tcPr>
          <w:p>
            <w:pPr>
              <w:spacing w:after="50"/>
            </w:pPr>
            <w:r>
              <w:rPr>
                <w:rFonts w:ascii="Aptos" w:hAnsi="Aptos"/>
                <w:sz w:val="18"/>
                <w:color w:val="262626"/>
              </w:rPr>
              <w:t xml:space="preserve">CloudWatch dashboard, X-Ray, synthetics, SLOs</w:t>
            </w:r>
          </w:p>
        </w:tc>
      </w:tr>
      <w:tr>
        <w:tc>
          <w:tcPr>
            <w:tcW w:w="2250" w:type="dxa"/>
            <w:shd w:fill="F3F6F2"/>
            <w:vAlign w:val="center"/>
          </w:tcPr>
          <w:p>
            <w:pPr>
              <w:spacing w:after="50"/>
            </w:pPr>
            <w:r>
              <w:rPr>
                <w:rFonts w:ascii="Aptos" w:hAnsi="Aptos"/>
                <w:sz w:val="18"/>
                <w:color w:val="262626"/>
              </w:rPr>
              <w:t xml:space="preserve">Default CloudFront certificate</w:t>
            </w:r>
          </w:p>
        </w:tc>
        <w:tc>
          <w:tcPr>
            <w:tcW w:w="2250" w:type="dxa"/>
            <w:shd w:fill="F3F6F2"/>
            <w:vAlign w:val="center"/>
          </w:tcPr>
          <w:p>
            <w:pPr>
              <w:spacing w:after="50"/>
            </w:pPr>
            <w:r>
              <w:rPr>
                <w:rFonts w:ascii="Aptos" w:hAnsi="Aptos"/>
                <w:sz w:val="18"/>
                <w:color w:val="262626"/>
              </w:rPr>
              <w:t xml:space="preserve">TLS policy is provider controlled</w:t>
            </w:r>
          </w:p>
        </w:tc>
        <w:tc>
          <w:tcPr>
            <w:tcW w:w="2250" w:type="dxa"/>
            <w:shd w:fill="F3F6F2"/>
            <w:vAlign w:val="center"/>
          </w:tcPr>
          <w:p>
            <w:pPr>
              <w:spacing w:after="50"/>
            </w:pPr>
            <w:r>
              <w:rPr>
                <w:rFonts w:ascii="Aptos" w:hAnsi="Aptos"/>
                <w:sz w:val="18"/>
                <w:color w:val="262626"/>
              </w:rPr>
              <w:t xml:space="preserve">HTTPS/HSTS</w:t>
            </w:r>
          </w:p>
        </w:tc>
        <w:tc>
          <w:tcPr>
            <w:tcW w:w="2250" w:type="dxa"/>
            <w:shd w:fill="F3F6F2"/>
            <w:vAlign w:val="center"/>
          </w:tcPr>
          <w:p>
            <w:pPr>
              <w:spacing w:after="50"/>
            </w:pPr>
            <w:r>
              <w:rPr>
                <w:rFonts w:ascii="Aptos" w:hAnsi="Aptos"/>
                <w:sz w:val="18"/>
                <w:color w:val="262626"/>
              </w:rPr>
              <w:t xml:space="preserve">Custom domain and ACM</w:t>
            </w:r>
          </w:p>
        </w:tc>
      </w:tr>
      <w:tr>
        <w:tc>
          <w:tcPr>
            <w:tcW w:w="2250" w:type="dxa"/>
            <w:shd w:fill="FFFFFF"/>
            <w:vAlign w:val="center"/>
          </w:tcPr>
          <w:p>
            <w:pPr>
              <w:spacing w:after="50"/>
            </w:pPr>
            <w:r>
              <w:rPr>
                <w:rFonts w:ascii="Aptos" w:hAnsi="Aptos"/>
                <w:sz w:val="18"/>
                <w:color w:val="262626"/>
              </w:rPr>
              <w:t xml:space="preserve">Terraform binary portability</w:t>
            </w:r>
          </w:p>
        </w:tc>
        <w:tc>
          <w:tcPr>
            <w:tcW w:w="2250" w:type="dxa"/>
            <w:shd w:fill="FFFFFF"/>
            <w:vAlign w:val="center"/>
          </w:tcPr>
          <w:p>
            <w:pPr>
              <w:spacing w:after="50"/>
            </w:pPr>
            <w:r>
              <w:rPr>
                <w:rFonts w:ascii="Aptos" w:hAnsi="Aptos"/>
                <w:sz w:val="18"/>
                <w:color w:val="262626"/>
              </w:rPr>
              <w:t xml:space="preserve">Plans tied to toolchain/environment</w:t>
            </w:r>
          </w:p>
        </w:tc>
        <w:tc>
          <w:tcPr>
            <w:tcW w:w="2250" w:type="dxa"/>
            <w:shd w:fill="FFFFFF"/>
            <w:vAlign w:val="center"/>
          </w:tcPr>
          <w:p>
            <w:pPr>
              <w:spacing w:after="50"/>
            </w:pPr>
            <w:r>
              <w:rPr>
                <w:rFonts w:ascii="Aptos" w:hAnsi="Aptos"/>
                <w:sz w:val="18"/>
                <w:color w:val="262626"/>
              </w:rPr>
              <w:t xml:space="preserve">Exact metadata verification</w:t>
            </w:r>
          </w:p>
        </w:tc>
        <w:tc>
          <w:tcPr>
            <w:tcW w:w="2250" w:type="dxa"/>
            <w:shd w:fill="FFFFFF"/>
            <w:vAlign w:val="center"/>
          </w:tcPr>
          <w:p>
            <w:pPr>
              <w:spacing w:after="50"/>
            </w:pPr>
            <w:r>
              <w:rPr>
                <w:rFonts w:ascii="Aptos" w:hAnsi="Aptos"/>
                <w:sz w:val="18"/>
                <w:color w:val="262626"/>
              </w:rPr>
              <w:t xml:space="preserve">Regenerate and review when expired or incompatible</w:t>
            </w:r>
          </w:p>
        </w:tc>
      </w:tr>
    </w:tbl>
    <w:p/>
    <w:p>
      <w:pPr>
        <w:pStyle w:val="Heading1"/>
        <w:jc w:val="left"/>
        <w:spacing w:after="120"/>
      </w:pPr>
      <w:r>
        <w:rPr/>
        <w:t xml:space="preserve">18 Conclusion</w:t>
      </w:r>
    </w:p>
    <w:p>
      <w:pPr>
        <w:pStyle w:val="Normal"/>
        <w:jc w:val="left"/>
        <w:spacing w:after="140"/>
      </w:pPr>
      <w:r>
        <w:rPr/>
        <w:t xml:space="preserve">Chatbot-Bedrock implements a coherent low-cost AWS-native RAG demonstration using managed services, private object storage, short-lived serverless compute, semantic vector retrieval, and reviewable infrastructure automation. The architecture scales with request volume without idle application servers and keeps operational scope intentionally small.</w:t>
      </w:r>
    </w:p>
    <w:p>
      <w:pPr>
        <w:pStyle w:val="Normal"/>
        <w:jc w:val="left"/>
        <w:spacing w:after="140"/>
      </w:pPr>
      <w:r>
        <w:rPr/>
        <w:t xml:space="preserve">Maintainability is supported by a single understandable application Terraform root, a separate protected bootstrap lifecycle, narrowly scoped IAM responsibilities, two clear GitHub workflows, automated source/IaC security checks, structured logs, alarms, and a cost budget. Exact reviewed-plan promotion provides strong traceability between pull-request review and deployment.</w:t>
      </w:r>
    </w:p>
    <w:p>
      <w:pPr>
        <w:pStyle w:val="Normal"/>
        <w:jc w:val="left"/>
        <w:spacing w:after="140"/>
      </w:pPr>
      <w:r>
        <w:rPr/>
        <w:t xml:space="preserve">The primary roadmap is not more infrastructure; it is production control: authenticate users, authorize session data, add WAF and Guardrails, define audit/retention requirements, establish RAG quality evaluation, add canary/SLO monitoring, and validate recovery objectives. Until those controls exist, the system should remain a controlled demonstration with conservative throttles and active cost monitoring.</w:t>
      </w:r>
    </w:p>
    <w:p>
      <w:pPr>
        <w:pStyle w:val="Heading1"/>
        <w:jc w:val="left"/>
        <w:spacing w:after="120"/>
      </w:pPr>
      <w:r>
        <w:rPr/>
        <w:t xml:space="preserve">Appendix A - Repository Structure</w:t>
      </w:r>
    </w:p>
    <w:p>
      <w:pPr>
        <w:pStyle w:val="Caption"/>
        <w:jc w:val="center"/>
      </w:pPr>
      <w:r>
        <w:t>Table </w:t>
      </w:r>
      <w:fldSimple w:instr=" SEQ Table \* ARABIC ">
        <w:r>
          <w:t>39</w:t>
        </w:r>
      </w:fldSimple>
      <w:r>
        <w:t xml:space="preserve"> - Repository directory responsibilities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Path</w:t>
            </w:r>
          </w:p>
        </w:tc>
        <w:tc>
          <w:tcPr>
            <w:tcW w:w="4500" w:type="dxa"/>
            <w:shd w:fill="5B3B1F"/>
            <w:vAlign w:val="center"/>
          </w:tcPr>
          <w:p>
            <w:pPr>
              <w:spacing w:after="50"/>
            </w:pPr>
            <w:r>
              <w:rPr>
                <w:rFonts w:ascii="Aptos" w:hAnsi="Aptos"/>
                <w:sz w:val="18"/>
                <w:color w:val="FFFFFF"/>
                <w:b/>
              </w:rPr>
              <w:t xml:space="preserve">Responsibility</w:t>
            </w:r>
          </w:p>
        </w:tc>
      </w:tr>
      <w:tr>
        <w:tc>
          <w:tcPr>
            <w:tcW w:w="4500" w:type="dxa"/>
            <w:shd w:fill="FFFFFF"/>
            <w:vAlign w:val="center"/>
          </w:tcPr>
          <w:p>
            <w:pPr>
              <w:spacing w:after="50"/>
            </w:pPr>
            <w:r>
              <w:rPr>
                <w:rFonts w:ascii="Aptos" w:hAnsi="Aptos"/>
                <w:sz w:val="18"/>
                <w:color w:val="262626"/>
              </w:rPr>
              <w:t xml:space="preserve">.github/workflows/application.yml</w:t>
            </w:r>
          </w:p>
        </w:tc>
        <w:tc>
          <w:tcPr>
            <w:tcW w:w="4500" w:type="dxa"/>
            <w:shd w:fill="FFFFFF"/>
            <w:vAlign w:val="center"/>
          </w:tcPr>
          <w:p>
            <w:pPr>
              <w:spacing w:after="50"/>
            </w:pPr>
            <w:r>
              <w:rPr>
                <w:rFonts w:ascii="Aptos" w:hAnsi="Aptos"/>
                <w:sz w:val="18"/>
                <w:color w:val="262626"/>
              </w:rPr>
              <w:t xml:space="preserve">Application tests, SAST, SCA, SonarCloud, and Snyk orchestration.</w:t>
            </w:r>
          </w:p>
        </w:tc>
      </w:tr>
      <w:tr>
        <w:tc>
          <w:tcPr>
            <w:tcW w:w="4500" w:type="dxa"/>
            <w:shd w:fill="F3F6F2"/>
            <w:vAlign w:val="center"/>
          </w:tcPr>
          <w:p>
            <w:pPr>
              <w:spacing w:after="50"/>
            </w:pPr>
            <w:r>
              <w:rPr>
                <w:rFonts w:ascii="Aptos" w:hAnsi="Aptos"/>
                <w:sz w:val="18"/>
                <w:color w:val="262626"/>
              </w:rPr>
              <w:t xml:space="preserve">.github/workflows/terraform.yml</w:t>
            </w:r>
          </w:p>
        </w:tc>
        <w:tc>
          <w:tcPr>
            <w:tcW w:w="4500" w:type="dxa"/>
            <w:shd w:fill="F3F6F2"/>
            <w:vAlign w:val="center"/>
          </w:tcPr>
          <w:p>
            <w:pPr>
              <w:spacing w:after="50"/>
            </w:pPr>
            <w:r>
              <w:rPr>
                <w:rFonts w:ascii="Aptos" w:hAnsi="Aptos"/>
                <w:sz w:val="18"/>
                <w:color w:val="262626"/>
              </w:rPr>
              <w:t xml:space="preserve">Declarative plan/apply/destroy workflow; no top-level scripts.</w:t>
            </w:r>
          </w:p>
        </w:tc>
      </w:tr>
      <w:tr>
        <w:tc>
          <w:tcPr>
            <w:tcW w:w="4500" w:type="dxa"/>
            <w:shd w:fill="FFFFFF"/>
            <w:vAlign w:val="center"/>
          </w:tcPr>
          <w:p>
            <w:pPr>
              <w:spacing w:after="50"/>
            </w:pPr>
            <w:r>
              <w:rPr>
                <w:rFonts w:ascii="Aptos" w:hAnsi="Aptos"/>
                <w:sz w:val="18"/>
                <w:color w:val="262626"/>
              </w:rPr>
              <w:t xml:space="preserve">.github/actions/terraform-plan</w:t>
            </w:r>
          </w:p>
        </w:tc>
        <w:tc>
          <w:tcPr>
            <w:tcW w:w="4500" w:type="dxa"/>
            <w:shd w:fill="FFFFFF"/>
            <w:vAlign w:val="center"/>
          </w:tcPr>
          <w:p>
            <w:pPr>
              <w:spacing w:after="50"/>
            </w:pPr>
            <w:r>
              <w:rPr>
                <w:rFonts w:ascii="Aptos" w:hAnsi="Aptos"/>
                <w:sz w:val="18"/>
                <w:color w:val="262626"/>
              </w:rPr>
              <w:t xml:space="preserve">Formatting, initialization, validation, Trivy, plan, checksums, and artifact upload.</w:t>
            </w:r>
          </w:p>
        </w:tc>
      </w:tr>
      <w:tr>
        <w:tc>
          <w:tcPr>
            <w:tcW w:w="4500" w:type="dxa"/>
            <w:shd w:fill="F3F6F2"/>
            <w:vAlign w:val="center"/>
          </w:tcPr>
          <w:p>
            <w:pPr>
              <w:spacing w:after="50"/>
            </w:pPr>
            <w:r>
              <w:rPr>
                <w:rFonts w:ascii="Aptos" w:hAnsi="Aptos"/>
                <w:sz w:val="18"/>
                <w:color w:val="262626"/>
              </w:rPr>
              <w:t xml:space="preserve">.github/actions/terraform-promote</w:t>
            </w:r>
          </w:p>
        </w:tc>
        <w:tc>
          <w:tcPr>
            <w:tcW w:w="4500" w:type="dxa"/>
            <w:shd w:fill="F3F6F2"/>
            <w:vAlign w:val="center"/>
          </w:tcPr>
          <w:p>
            <w:pPr>
              <w:spacing w:after="50"/>
            </w:pPr>
            <w:r>
              <w:rPr>
                <w:rFonts w:ascii="Aptos" w:hAnsi="Aptos"/>
                <w:sz w:val="18"/>
                <w:color w:val="262626"/>
              </w:rPr>
              <w:t xml:space="preserve">Artifact discovery, provenance/checksum verification, and exact plan apply.</w:t>
            </w:r>
          </w:p>
        </w:tc>
      </w:tr>
      <w:tr>
        <w:tc>
          <w:tcPr>
            <w:tcW w:w="4500" w:type="dxa"/>
            <w:shd w:fill="FFFFFF"/>
            <w:vAlign w:val="center"/>
          </w:tcPr>
          <w:p>
            <w:pPr>
              <w:spacing w:after="50"/>
            </w:pPr>
            <w:r>
              <w:rPr>
                <w:rFonts w:ascii="Aptos" w:hAnsi="Aptos"/>
                <w:sz w:val="18"/>
                <w:color w:val="262626"/>
              </w:rPr>
              <w:t xml:space="preserve">bootstrap/</w:t>
            </w:r>
          </w:p>
        </w:tc>
        <w:tc>
          <w:tcPr>
            <w:tcW w:w="4500" w:type="dxa"/>
            <w:shd w:fill="FFFFFF"/>
            <w:vAlign w:val="center"/>
          </w:tcPr>
          <w:p>
            <w:pPr>
              <w:spacing w:after="50"/>
            </w:pPr>
            <w:r>
              <w:rPr>
                <w:rFonts w:ascii="Aptos" w:hAnsi="Aptos"/>
                <w:sz w:val="18"/>
                <w:color w:val="262626"/>
              </w:rPr>
              <w:t xml:space="preserve">Local-only state bucket and GitHub OIDC role lifecycle.</w:t>
            </w:r>
          </w:p>
        </w:tc>
      </w:tr>
      <w:tr>
        <w:tc>
          <w:tcPr>
            <w:tcW w:w="4500" w:type="dxa"/>
            <w:shd w:fill="F3F6F2"/>
            <w:vAlign w:val="center"/>
          </w:tcPr>
          <w:p>
            <w:pPr>
              <w:spacing w:after="50"/>
            </w:pPr>
            <w:r>
              <w:rPr>
                <w:rFonts w:ascii="Aptos" w:hAnsi="Aptos"/>
                <w:sz w:val="18"/>
                <w:color w:val="262626"/>
              </w:rPr>
              <w:t xml:space="preserve">terraform/</w:t>
            </w:r>
          </w:p>
        </w:tc>
        <w:tc>
          <w:tcPr>
            <w:tcW w:w="4500" w:type="dxa"/>
            <w:shd w:fill="F3F6F2"/>
            <w:vAlign w:val="center"/>
          </w:tcPr>
          <w:p>
            <w:pPr>
              <w:spacing w:after="50"/>
            </w:pPr>
            <w:r>
              <w:rPr>
                <w:rFonts w:ascii="Aptos" w:hAnsi="Aptos"/>
                <w:sz w:val="18"/>
                <w:color w:val="262626"/>
              </w:rPr>
              <w:t xml:space="preserve">Application AWS resources, packaging, variables, and outputs.</w:t>
            </w:r>
          </w:p>
        </w:tc>
      </w:tr>
      <w:tr>
        <w:tc>
          <w:tcPr>
            <w:tcW w:w="4500" w:type="dxa"/>
            <w:shd w:fill="FFFFFF"/>
            <w:vAlign w:val="center"/>
          </w:tcPr>
          <w:p>
            <w:pPr>
              <w:spacing w:after="50"/>
            </w:pPr>
            <w:r>
              <w:rPr>
                <w:rFonts w:ascii="Aptos" w:hAnsi="Aptos"/>
                <w:sz w:val="18"/>
                <w:color w:val="262626"/>
              </w:rPr>
              <w:t xml:space="preserve">frontend/</w:t>
            </w:r>
          </w:p>
        </w:tc>
        <w:tc>
          <w:tcPr>
            <w:tcW w:w="4500" w:type="dxa"/>
            <w:shd w:fill="FFFFFF"/>
            <w:vAlign w:val="center"/>
          </w:tcPr>
          <w:p>
            <w:pPr>
              <w:spacing w:after="50"/>
            </w:pPr>
            <w:r>
              <w:rPr>
                <w:rFonts w:ascii="Aptos" w:hAnsi="Aptos"/>
                <w:sz w:val="18"/>
                <w:color w:val="262626"/>
              </w:rPr>
              <w:t xml:space="preserve">Static browser application and API configuration template.</w:t>
            </w:r>
          </w:p>
        </w:tc>
      </w:tr>
      <w:tr>
        <w:tc>
          <w:tcPr>
            <w:tcW w:w="4500" w:type="dxa"/>
            <w:shd w:fill="F3F6F2"/>
            <w:vAlign w:val="center"/>
          </w:tcPr>
          <w:p>
            <w:pPr>
              <w:spacing w:after="50"/>
            </w:pPr>
            <w:r>
              <w:rPr>
                <w:rFonts w:ascii="Aptos" w:hAnsi="Aptos"/>
                <w:sz w:val="18"/>
                <w:color w:val="262626"/>
              </w:rPr>
              <w:t xml:space="preserve">lambdas/chat/</w:t>
            </w:r>
          </w:p>
        </w:tc>
        <w:tc>
          <w:tcPr>
            <w:tcW w:w="4500" w:type="dxa"/>
            <w:shd w:fill="F3F6F2"/>
            <w:vAlign w:val="center"/>
          </w:tcPr>
          <w:p>
            <w:pPr>
              <w:spacing w:after="50"/>
            </w:pPr>
            <w:r>
              <w:rPr>
                <w:rFonts w:ascii="Aptos" w:hAnsi="Aptos"/>
                <w:sz w:val="18"/>
                <w:color w:val="262626"/>
              </w:rPr>
              <w:t xml:space="preserve">HTTP RAG and session handler.</w:t>
            </w:r>
          </w:p>
        </w:tc>
      </w:tr>
      <w:tr>
        <w:tc>
          <w:tcPr>
            <w:tcW w:w="4500" w:type="dxa"/>
            <w:shd w:fill="FFFFFF"/>
            <w:vAlign w:val="center"/>
          </w:tcPr>
          <w:p>
            <w:pPr>
              <w:spacing w:after="50"/>
            </w:pPr>
            <w:r>
              <w:rPr>
                <w:rFonts w:ascii="Aptos" w:hAnsi="Aptos"/>
                <w:sz w:val="18"/>
                <w:color w:val="262626"/>
              </w:rPr>
              <w:t xml:space="preserve">lambdas/ingestion/</w:t>
            </w:r>
          </w:p>
        </w:tc>
        <w:tc>
          <w:tcPr>
            <w:tcW w:w="4500" w:type="dxa"/>
            <w:shd w:fill="FFFFFF"/>
            <w:vAlign w:val="center"/>
          </w:tcPr>
          <w:p>
            <w:pPr>
              <w:spacing w:after="50"/>
            </w:pPr>
            <w:r>
              <w:rPr>
                <w:rFonts w:ascii="Aptos" w:hAnsi="Aptos"/>
                <w:sz w:val="18"/>
                <w:color w:val="262626"/>
              </w:rPr>
              <w:t xml:space="preserve">SQS-driven Bedrock ingestion starter.</w:t>
            </w:r>
          </w:p>
        </w:tc>
      </w:tr>
      <w:tr>
        <w:tc>
          <w:tcPr>
            <w:tcW w:w="4500" w:type="dxa"/>
            <w:shd w:fill="F3F6F2"/>
            <w:vAlign w:val="center"/>
          </w:tcPr>
          <w:p>
            <w:pPr>
              <w:spacing w:after="50"/>
            </w:pPr>
            <w:r>
              <w:rPr>
                <w:rFonts w:ascii="Aptos" w:hAnsi="Aptos"/>
                <w:sz w:val="18"/>
                <w:color w:val="262626"/>
              </w:rPr>
              <w:t xml:space="preserve">documents/</w:t>
            </w:r>
          </w:p>
        </w:tc>
        <w:tc>
          <w:tcPr>
            <w:tcW w:w="4500" w:type="dxa"/>
            <w:shd w:fill="F3F6F2"/>
            <w:vAlign w:val="center"/>
          </w:tcPr>
          <w:p>
            <w:pPr>
              <w:spacing w:after="50"/>
            </w:pPr>
            <w:r>
              <w:rPr>
                <w:rFonts w:ascii="Aptos" w:hAnsi="Aptos"/>
                <w:sz w:val="18"/>
                <w:color w:val="262626"/>
              </w:rPr>
              <w:t xml:space="preserve">Repository-authored knowledge-base corpus.</w:t>
            </w:r>
          </w:p>
        </w:tc>
      </w:tr>
      <w:tr>
        <w:tc>
          <w:tcPr>
            <w:tcW w:w="4500" w:type="dxa"/>
            <w:shd w:fill="FFFFFF"/>
            <w:vAlign w:val="center"/>
          </w:tcPr>
          <w:p>
            <w:pPr>
              <w:spacing w:after="50"/>
            </w:pPr>
            <w:r>
              <w:rPr>
                <w:rFonts w:ascii="Aptos" w:hAnsi="Aptos"/>
                <w:sz w:val="18"/>
                <w:color w:val="262626"/>
              </w:rPr>
              <w:t xml:space="preserve">tests/</w:t>
            </w:r>
          </w:p>
        </w:tc>
        <w:tc>
          <w:tcPr>
            <w:tcW w:w="4500" w:type="dxa"/>
            <w:shd w:fill="FFFFFF"/>
            <w:vAlign w:val="center"/>
          </w:tcPr>
          <w:p>
            <w:pPr>
              <w:spacing w:after="50"/>
            </w:pPr>
            <w:r>
              <w:rPr>
                <w:rFonts w:ascii="Aptos" w:hAnsi="Aptos"/>
                <w:sz w:val="18"/>
                <w:color w:val="262626"/>
              </w:rPr>
              <w:t xml:space="preserve">Chat, ingestion, and frontend unit/static tests.</w:t>
            </w:r>
          </w:p>
        </w:tc>
      </w:tr>
      <w:tr>
        <w:tc>
          <w:tcPr>
            <w:tcW w:w="4500" w:type="dxa"/>
            <w:shd w:fill="F3F6F2"/>
            <w:vAlign w:val="center"/>
          </w:tcPr>
          <w:p>
            <w:pPr>
              <w:spacing w:after="50"/>
            </w:pPr>
            <w:r>
              <w:rPr>
                <w:rFonts w:ascii="Aptos" w:hAnsi="Aptos"/>
                <w:sz w:val="18"/>
                <w:color w:val="262626"/>
              </w:rPr>
              <w:t xml:space="preserve">docs/</w:t>
            </w:r>
          </w:p>
        </w:tc>
        <w:tc>
          <w:tcPr>
            <w:tcW w:w="4500" w:type="dxa"/>
            <w:shd w:fill="F3F6F2"/>
            <w:vAlign w:val="center"/>
          </w:tcPr>
          <w:p>
            <w:pPr>
              <w:spacing w:after="50"/>
            </w:pPr>
            <w:r>
              <w:rPr>
                <w:rFonts w:ascii="Aptos" w:hAnsi="Aptos"/>
                <w:sz w:val="18"/>
                <w:color w:val="262626"/>
              </w:rPr>
              <w:t xml:space="preserve">Architecture, plans, decisions, risks, IAM matrix, and this SDD.</w:t>
            </w:r>
          </w:p>
        </w:tc>
      </w:tr>
      <w:tr>
        <w:tc>
          <w:tcPr>
            <w:tcW w:w="4500" w:type="dxa"/>
            <w:shd w:fill="FFFFFF"/>
            <w:vAlign w:val="center"/>
          </w:tcPr>
          <w:p>
            <w:pPr>
              <w:spacing w:after="50"/>
            </w:pPr>
            <w:r>
              <w:rPr>
                <w:rFonts w:ascii="Aptos" w:hAnsi="Aptos"/>
                <w:sz w:val="18"/>
                <w:color w:val="262626"/>
              </w:rPr>
              <w:t xml:space="preserve">scripts/smoke-test.sh</w:t>
            </w:r>
          </w:p>
        </w:tc>
        <w:tc>
          <w:tcPr>
            <w:tcW w:w="4500" w:type="dxa"/>
            <w:shd w:fill="FFFFFF"/>
            <w:vAlign w:val="center"/>
          </w:tcPr>
          <w:p>
            <w:pPr>
              <w:spacing w:after="50"/>
            </w:pPr>
            <w:r>
              <w:rPr>
                <w:rFonts w:ascii="Aptos" w:hAnsi="Aptos"/>
                <w:sz w:val="18"/>
                <w:color w:val="262626"/>
              </w:rPr>
              <w:t xml:space="preserve">Post-deployment endpoint smoke checks.</w:t>
            </w:r>
          </w:p>
        </w:tc>
      </w:tr>
      <w:tr>
        <w:tc>
          <w:tcPr>
            <w:tcW w:w="4500" w:type="dxa"/>
            <w:shd w:fill="F3F6F2"/>
            <w:vAlign w:val="center"/>
          </w:tcPr>
          <w:p>
            <w:pPr>
              <w:spacing w:after="50"/>
            </w:pPr>
            <w:r>
              <w:rPr>
                <w:rFonts w:ascii="Aptos" w:hAnsi="Aptos"/>
                <w:sz w:val="18"/>
                <w:color w:val="262626"/>
              </w:rPr>
              <w:t xml:space="preserve">scripts/generate-sdd.ps1</w:t>
            </w:r>
          </w:p>
        </w:tc>
        <w:tc>
          <w:tcPr>
            <w:tcW w:w="4500" w:type="dxa"/>
            <w:shd w:fill="F3F6F2"/>
            <w:vAlign w:val="center"/>
          </w:tcPr>
          <w:p>
            <w:pPr>
              <w:spacing w:after="50"/>
            </w:pPr>
            <w:r>
              <w:rPr>
                <w:rFonts w:ascii="Aptos" w:hAnsi="Aptos"/>
                <w:sz w:val="18"/>
                <w:color w:val="262626"/>
              </w:rPr>
              <w:t xml:space="preserve">Reproducible native Word document generator.</w:t>
            </w:r>
          </w:p>
        </w:tc>
      </w:tr>
    </w:tbl>
    <w:p/>
    <w:p>
      <w:pPr>
        <w:pStyle w:val="Heading1"/>
        <w:jc w:val="left"/>
        <w:spacing w:after="120"/>
      </w:pPr>
      <w:r>
        <w:rPr/>
        <w:t xml:space="preserve">Appendix B - Environment Variables and Repository Configuration</w:t>
      </w:r>
    </w:p>
    <w:p>
      <w:pPr>
        <w:pStyle w:val="Caption"/>
        <w:jc w:val="center"/>
      </w:pPr>
      <w:r>
        <w:t>Table </w:t>
      </w:r>
      <w:fldSimple w:instr=" SEQ Table \* ARABIC ">
        <w:r>
          <w:t>40</w:t>
        </w:r>
      </w:fldSimple>
      <w:r>
        <w:t xml:space="preserve"> - Lambda environment variables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2250"/>
        <w:gridCol w:w="2250"/>
        <w:gridCol w:w="2250"/>
        <w:gridCol w:w="2250"/>
      </w:tblGrid>
      <w:tr>
        <w:trPr>
          <w:tblHeader/>
        </w:trPr>
        <w:tc>
          <w:tcPr>
            <w:tcW w:w="2250" w:type="dxa"/>
            <w:shd w:fill="5B3B1F"/>
            <w:vAlign w:val="center"/>
          </w:tcPr>
          <w:p>
            <w:pPr>
              <w:spacing w:after="50"/>
            </w:pPr>
            <w:r>
              <w:rPr>
                <w:rFonts w:ascii="Aptos" w:hAnsi="Aptos"/>
                <w:sz w:val="18"/>
                <w:color w:val="FFFFFF"/>
                <w:b/>
              </w:rPr>
              <w:t xml:space="preserve">Variable</w:t>
            </w:r>
          </w:p>
        </w:tc>
        <w:tc>
          <w:tcPr>
            <w:tcW w:w="2250" w:type="dxa"/>
            <w:shd w:fill="5B3B1F"/>
            <w:vAlign w:val="center"/>
          </w:tcPr>
          <w:p>
            <w:pPr>
              <w:spacing w:after="50"/>
            </w:pPr>
            <w:r>
              <w:rPr>
                <w:rFonts w:ascii="Aptos" w:hAnsi="Aptos"/>
                <w:sz w:val="18"/>
                <w:color w:val="FFFFFF"/>
                <w:b/>
              </w:rPr>
              <w:t xml:space="preserve">Function</w:t>
            </w:r>
          </w:p>
        </w:tc>
        <w:tc>
          <w:tcPr>
            <w:tcW w:w="2250" w:type="dxa"/>
            <w:shd w:fill="5B3B1F"/>
            <w:vAlign w:val="center"/>
          </w:tcPr>
          <w:p>
            <w:pPr>
              <w:spacing w:after="50"/>
            </w:pPr>
            <w:r>
              <w:rPr>
                <w:rFonts w:ascii="Aptos" w:hAnsi="Aptos"/>
                <w:sz w:val="18"/>
                <w:color w:val="FFFFFF"/>
                <w:b/>
              </w:rPr>
              <w:t xml:space="preserve">Purpose</w:t>
            </w:r>
          </w:p>
        </w:tc>
        <w:tc>
          <w:tcPr>
            <w:tcW w:w="2250" w:type="dxa"/>
            <w:shd w:fill="5B3B1F"/>
            <w:vAlign w:val="center"/>
          </w:tcPr>
          <w:p>
            <w:pPr>
              <w:spacing w:after="50"/>
            </w:pPr>
            <w:r>
              <w:rPr>
                <w:rFonts w:ascii="Aptos" w:hAnsi="Aptos"/>
                <w:sz w:val="18"/>
                <w:color w:val="FFFFFF"/>
                <w:b/>
              </w:rPr>
              <w:t xml:space="preserve">Sensitive</w:t>
            </w:r>
          </w:p>
        </w:tc>
      </w:tr>
      <w:tr>
        <w:tc>
          <w:tcPr>
            <w:tcW w:w="2250" w:type="dxa"/>
            <w:shd w:fill="FFFFFF"/>
            <w:vAlign w:val="center"/>
          </w:tcPr>
          <w:p>
            <w:pPr>
              <w:spacing w:after="50"/>
            </w:pPr>
            <w:r>
              <w:rPr>
                <w:rFonts w:ascii="Aptos" w:hAnsi="Aptos"/>
                <w:sz w:val="18"/>
                <w:color w:val="262626"/>
              </w:rPr>
              <w:t xml:space="preserve">TABLE_NAME</w:t>
            </w:r>
          </w:p>
        </w:tc>
        <w:tc>
          <w:tcPr>
            <w:tcW w:w="2250" w:type="dxa"/>
            <w:shd w:fill="FFFFFF"/>
            <w:vAlign w:val="center"/>
          </w:tcPr>
          <w:p>
            <w:pPr>
              <w:spacing w:after="50"/>
            </w:pPr>
            <w:r>
              <w:rPr>
                <w:rFonts w:ascii="Aptos" w:hAnsi="Aptos"/>
                <w:sz w:val="18"/>
                <w:color w:val="262626"/>
              </w:rPr>
              <w:t xml:space="preserve">Chat</w:t>
            </w:r>
          </w:p>
        </w:tc>
        <w:tc>
          <w:tcPr>
            <w:tcW w:w="2250" w:type="dxa"/>
            <w:shd w:fill="FFFFFF"/>
            <w:vAlign w:val="center"/>
          </w:tcPr>
          <w:p>
            <w:pPr>
              <w:spacing w:after="50"/>
            </w:pPr>
            <w:r>
              <w:rPr>
                <w:rFonts w:ascii="Aptos" w:hAnsi="Aptos"/>
                <w:sz w:val="18"/>
                <w:color w:val="262626"/>
              </w:rPr>
              <w:t xml:space="preserve">DynamoDB session table name</w:t>
            </w:r>
          </w:p>
        </w:tc>
        <w:tc>
          <w:tcPr>
            <w:tcW w:w="2250" w:type="dxa"/>
            <w:shd w:fill="FFFFFF"/>
            <w:vAlign w:val="center"/>
          </w:tcPr>
          <w:p>
            <w:pPr>
              <w:spacing w:after="50"/>
            </w:pPr>
            <w:r>
              <w:rPr>
                <w:rFonts w:ascii="Aptos" w:hAnsi="Aptos"/>
                <w:sz w:val="18"/>
                <w:color w:val="262626"/>
              </w:rPr>
              <w:t xml:space="preserve">No</w:t>
            </w:r>
          </w:p>
        </w:tc>
      </w:tr>
      <w:tr>
        <w:tc>
          <w:tcPr>
            <w:tcW w:w="2250" w:type="dxa"/>
            <w:shd w:fill="F3F6F2"/>
            <w:vAlign w:val="center"/>
          </w:tcPr>
          <w:p>
            <w:pPr>
              <w:spacing w:after="50"/>
            </w:pPr>
            <w:r>
              <w:rPr>
                <w:rFonts w:ascii="Aptos" w:hAnsi="Aptos"/>
                <w:sz w:val="18"/>
                <w:color w:val="262626"/>
              </w:rPr>
              <w:t xml:space="preserve">KNOWLEDGE_BASE_ID</w:t>
            </w:r>
          </w:p>
        </w:tc>
        <w:tc>
          <w:tcPr>
            <w:tcW w:w="2250" w:type="dxa"/>
            <w:shd w:fill="F3F6F2"/>
            <w:vAlign w:val="center"/>
          </w:tcPr>
          <w:p>
            <w:pPr>
              <w:spacing w:after="50"/>
            </w:pPr>
            <w:r>
              <w:rPr>
                <w:rFonts w:ascii="Aptos" w:hAnsi="Aptos"/>
                <w:sz w:val="18"/>
                <w:color w:val="262626"/>
              </w:rPr>
              <w:t xml:space="preserve">Chat / ingestion</w:t>
            </w:r>
          </w:p>
        </w:tc>
        <w:tc>
          <w:tcPr>
            <w:tcW w:w="2250" w:type="dxa"/>
            <w:shd w:fill="F3F6F2"/>
            <w:vAlign w:val="center"/>
          </w:tcPr>
          <w:p>
            <w:pPr>
              <w:spacing w:after="50"/>
            </w:pPr>
            <w:r>
              <w:rPr>
                <w:rFonts w:ascii="Aptos" w:hAnsi="Aptos"/>
                <w:sz w:val="18"/>
                <w:color w:val="262626"/>
              </w:rPr>
              <w:t xml:space="preserve">Bedrock Knowledge Base identifier</w:t>
            </w:r>
          </w:p>
        </w:tc>
        <w:tc>
          <w:tcPr>
            <w:tcW w:w="2250" w:type="dxa"/>
            <w:shd w:fill="F3F6F2"/>
            <w:vAlign w:val="center"/>
          </w:tcPr>
          <w:p>
            <w:pPr>
              <w:spacing w:after="50"/>
            </w:pPr>
            <w:r>
              <w:rPr>
                <w:rFonts w:ascii="Aptos" w:hAnsi="Aptos"/>
                <w:sz w:val="18"/>
                <w:color w:val="262626"/>
              </w:rPr>
              <w:t xml:space="preserve">No</w:t>
            </w:r>
          </w:p>
        </w:tc>
      </w:tr>
      <w:tr>
        <w:tc>
          <w:tcPr>
            <w:tcW w:w="2250" w:type="dxa"/>
            <w:shd w:fill="FFFFFF"/>
            <w:vAlign w:val="center"/>
          </w:tcPr>
          <w:p>
            <w:pPr>
              <w:spacing w:after="50"/>
            </w:pPr>
            <w:r>
              <w:rPr>
                <w:rFonts w:ascii="Aptos" w:hAnsi="Aptos"/>
                <w:sz w:val="18"/>
                <w:color w:val="262626"/>
              </w:rPr>
              <w:t xml:space="preserve">GENERATION_MODEL_ARN</w:t>
            </w:r>
          </w:p>
        </w:tc>
        <w:tc>
          <w:tcPr>
            <w:tcW w:w="2250" w:type="dxa"/>
            <w:shd w:fill="FFFFFF"/>
            <w:vAlign w:val="center"/>
          </w:tcPr>
          <w:p>
            <w:pPr>
              <w:spacing w:after="50"/>
            </w:pPr>
            <w:r>
              <w:rPr>
                <w:rFonts w:ascii="Aptos" w:hAnsi="Aptos"/>
                <w:sz w:val="18"/>
                <w:color w:val="262626"/>
              </w:rPr>
              <w:t xml:space="preserve">Chat</w:t>
            </w:r>
          </w:p>
        </w:tc>
        <w:tc>
          <w:tcPr>
            <w:tcW w:w="2250" w:type="dxa"/>
            <w:shd w:fill="FFFFFF"/>
            <w:vAlign w:val="center"/>
          </w:tcPr>
          <w:p>
            <w:pPr>
              <w:spacing w:after="50"/>
            </w:pPr>
            <w:r>
              <w:rPr>
                <w:rFonts w:ascii="Aptos" w:hAnsi="Aptos"/>
                <w:sz w:val="18"/>
                <w:color w:val="262626"/>
              </w:rPr>
              <w:t xml:space="preserve">Selected Nova model/inference profile ARN</w:t>
            </w:r>
          </w:p>
        </w:tc>
        <w:tc>
          <w:tcPr>
            <w:tcW w:w="2250" w:type="dxa"/>
            <w:shd w:fill="FFFFFF"/>
            <w:vAlign w:val="center"/>
          </w:tcPr>
          <w:p>
            <w:pPr>
              <w:spacing w:after="50"/>
            </w:pPr>
            <w:r>
              <w:rPr>
                <w:rFonts w:ascii="Aptos" w:hAnsi="Aptos"/>
                <w:sz w:val="18"/>
                <w:color w:val="262626"/>
              </w:rPr>
              <w:t xml:space="preserve">No</w:t>
            </w:r>
          </w:p>
        </w:tc>
      </w:tr>
      <w:tr>
        <w:tc>
          <w:tcPr>
            <w:tcW w:w="2250" w:type="dxa"/>
            <w:shd w:fill="F3F6F2"/>
            <w:vAlign w:val="center"/>
          </w:tcPr>
          <w:p>
            <w:pPr>
              <w:spacing w:after="50"/>
            </w:pPr>
            <w:r>
              <w:rPr>
                <w:rFonts w:ascii="Aptos" w:hAnsi="Aptos"/>
                <w:sz w:val="18"/>
                <w:color w:val="262626"/>
              </w:rPr>
              <w:t xml:space="preserve">GENERATION_MODEL_ID</w:t>
            </w:r>
          </w:p>
        </w:tc>
        <w:tc>
          <w:tcPr>
            <w:tcW w:w="2250" w:type="dxa"/>
            <w:shd w:fill="F3F6F2"/>
            <w:vAlign w:val="center"/>
          </w:tcPr>
          <w:p>
            <w:pPr>
              <w:spacing w:after="50"/>
            </w:pPr>
            <w:r>
              <w:rPr>
                <w:rFonts w:ascii="Aptos" w:hAnsi="Aptos"/>
                <w:sz w:val="18"/>
                <w:color w:val="262626"/>
              </w:rPr>
              <w:t xml:space="preserve">Chat</w:t>
            </w:r>
          </w:p>
        </w:tc>
        <w:tc>
          <w:tcPr>
            <w:tcW w:w="2250" w:type="dxa"/>
            <w:shd w:fill="F3F6F2"/>
            <w:vAlign w:val="center"/>
          </w:tcPr>
          <w:p>
            <w:pPr>
              <w:spacing w:after="50"/>
            </w:pPr>
            <w:r>
              <w:rPr>
                <w:rFonts w:ascii="Aptos" w:hAnsi="Aptos"/>
                <w:sz w:val="18"/>
                <w:color w:val="262626"/>
              </w:rPr>
              <w:t xml:space="preserve">Informational model identifier</w:t>
            </w:r>
          </w:p>
        </w:tc>
        <w:tc>
          <w:tcPr>
            <w:tcW w:w="2250" w:type="dxa"/>
            <w:shd w:fill="F3F6F2"/>
            <w:vAlign w:val="center"/>
          </w:tcPr>
          <w:p>
            <w:pPr>
              <w:spacing w:after="50"/>
            </w:pPr>
            <w:r>
              <w:rPr>
                <w:rFonts w:ascii="Aptos" w:hAnsi="Aptos"/>
                <w:sz w:val="18"/>
                <w:color w:val="262626"/>
              </w:rPr>
              <w:t xml:space="preserve">No</w:t>
            </w:r>
          </w:p>
        </w:tc>
      </w:tr>
      <w:tr>
        <w:tc>
          <w:tcPr>
            <w:tcW w:w="2250" w:type="dxa"/>
            <w:shd w:fill="FFFFFF"/>
            <w:vAlign w:val="center"/>
          </w:tcPr>
          <w:p>
            <w:pPr>
              <w:spacing w:after="50"/>
            </w:pPr>
            <w:r>
              <w:rPr>
                <w:rFonts w:ascii="Aptos" w:hAnsi="Aptos"/>
                <w:sz w:val="18"/>
                <w:color w:val="262626"/>
              </w:rPr>
              <w:t xml:space="preserve">SESSION_TTL_SECONDS</w:t>
            </w:r>
          </w:p>
        </w:tc>
        <w:tc>
          <w:tcPr>
            <w:tcW w:w="2250" w:type="dxa"/>
            <w:shd w:fill="FFFFFF"/>
            <w:vAlign w:val="center"/>
          </w:tcPr>
          <w:p>
            <w:pPr>
              <w:spacing w:after="50"/>
            </w:pPr>
            <w:r>
              <w:rPr>
                <w:rFonts w:ascii="Aptos" w:hAnsi="Aptos"/>
                <w:sz w:val="18"/>
                <w:color w:val="262626"/>
              </w:rPr>
              <w:t xml:space="preserve">Chat</w:t>
            </w:r>
          </w:p>
        </w:tc>
        <w:tc>
          <w:tcPr>
            <w:tcW w:w="2250" w:type="dxa"/>
            <w:shd w:fill="FFFFFF"/>
            <w:vAlign w:val="center"/>
          </w:tcPr>
          <w:p>
            <w:pPr>
              <w:spacing w:after="50"/>
            </w:pPr>
            <w:r>
              <w:rPr>
                <w:rFonts w:ascii="Aptos" w:hAnsi="Aptos"/>
                <w:sz w:val="18"/>
                <w:color w:val="262626"/>
              </w:rPr>
              <w:t xml:space="preserve">Message expiration interval</w:t>
            </w:r>
          </w:p>
        </w:tc>
        <w:tc>
          <w:tcPr>
            <w:tcW w:w="2250" w:type="dxa"/>
            <w:shd w:fill="FFFFFF"/>
            <w:vAlign w:val="center"/>
          </w:tcPr>
          <w:p>
            <w:pPr>
              <w:spacing w:after="50"/>
            </w:pPr>
            <w:r>
              <w:rPr>
                <w:rFonts w:ascii="Aptos" w:hAnsi="Aptos"/>
                <w:sz w:val="18"/>
                <w:color w:val="262626"/>
              </w:rPr>
              <w:t xml:space="preserve">No</w:t>
            </w:r>
          </w:p>
        </w:tc>
      </w:tr>
      <w:tr>
        <w:tc>
          <w:tcPr>
            <w:tcW w:w="2250" w:type="dxa"/>
            <w:shd w:fill="F3F6F2"/>
            <w:vAlign w:val="center"/>
          </w:tcPr>
          <w:p>
            <w:pPr>
              <w:spacing w:after="50"/>
            </w:pPr>
            <w:r>
              <w:rPr>
                <w:rFonts w:ascii="Aptos" w:hAnsi="Aptos"/>
                <w:sz w:val="18"/>
                <w:color w:val="262626"/>
              </w:rPr>
              <w:t xml:space="preserve">MAX_MESSAGE_LENGTH</w:t>
            </w:r>
          </w:p>
        </w:tc>
        <w:tc>
          <w:tcPr>
            <w:tcW w:w="2250" w:type="dxa"/>
            <w:shd w:fill="F3F6F2"/>
            <w:vAlign w:val="center"/>
          </w:tcPr>
          <w:p>
            <w:pPr>
              <w:spacing w:after="50"/>
            </w:pPr>
            <w:r>
              <w:rPr>
                <w:rFonts w:ascii="Aptos" w:hAnsi="Aptos"/>
                <w:sz w:val="18"/>
                <w:color w:val="262626"/>
              </w:rPr>
              <w:t xml:space="preserve">Chat</w:t>
            </w:r>
          </w:p>
        </w:tc>
        <w:tc>
          <w:tcPr>
            <w:tcW w:w="2250" w:type="dxa"/>
            <w:shd w:fill="F3F6F2"/>
            <w:vAlign w:val="center"/>
          </w:tcPr>
          <w:p>
            <w:pPr>
              <w:spacing w:after="50"/>
            </w:pPr>
            <w:r>
              <w:rPr>
                <w:rFonts w:ascii="Aptos" w:hAnsi="Aptos"/>
                <w:sz w:val="18"/>
                <w:color w:val="262626"/>
              </w:rPr>
              <w:t xml:space="preserve">Maximum input and context fragment length</w:t>
            </w:r>
          </w:p>
        </w:tc>
        <w:tc>
          <w:tcPr>
            <w:tcW w:w="2250" w:type="dxa"/>
            <w:shd w:fill="F3F6F2"/>
            <w:vAlign w:val="center"/>
          </w:tcPr>
          <w:p>
            <w:pPr>
              <w:spacing w:after="50"/>
            </w:pPr>
            <w:r>
              <w:rPr>
                <w:rFonts w:ascii="Aptos" w:hAnsi="Aptos"/>
                <w:sz w:val="18"/>
                <w:color w:val="262626"/>
              </w:rPr>
              <w:t xml:space="preserve">No</w:t>
            </w:r>
          </w:p>
        </w:tc>
      </w:tr>
      <w:tr>
        <w:tc>
          <w:tcPr>
            <w:tcW w:w="2250" w:type="dxa"/>
            <w:shd w:fill="FFFFFF"/>
            <w:vAlign w:val="center"/>
          </w:tcPr>
          <w:p>
            <w:pPr>
              <w:spacing w:after="50"/>
            </w:pPr>
            <w:r>
              <w:rPr>
                <w:rFonts w:ascii="Aptos" w:hAnsi="Aptos"/>
                <w:sz w:val="18"/>
                <w:color w:val="262626"/>
              </w:rPr>
              <w:t xml:space="preserve">MAX_HISTORY_MESSAGES</w:t>
            </w:r>
          </w:p>
        </w:tc>
        <w:tc>
          <w:tcPr>
            <w:tcW w:w="2250" w:type="dxa"/>
            <w:shd w:fill="FFFFFF"/>
            <w:vAlign w:val="center"/>
          </w:tcPr>
          <w:p>
            <w:pPr>
              <w:spacing w:after="50"/>
            </w:pPr>
            <w:r>
              <w:rPr>
                <w:rFonts w:ascii="Aptos" w:hAnsi="Aptos"/>
                <w:sz w:val="18"/>
                <w:color w:val="262626"/>
              </w:rPr>
              <w:t xml:space="preserve">Chat</w:t>
            </w:r>
          </w:p>
        </w:tc>
        <w:tc>
          <w:tcPr>
            <w:tcW w:w="2250" w:type="dxa"/>
            <w:shd w:fill="FFFFFF"/>
            <w:vAlign w:val="center"/>
          </w:tcPr>
          <w:p>
            <w:pPr>
              <w:spacing w:after="50"/>
            </w:pPr>
            <w:r>
              <w:rPr>
                <w:rFonts w:ascii="Aptos" w:hAnsi="Aptos"/>
                <w:sz w:val="18"/>
                <w:color w:val="262626"/>
              </w:rPr>
              <w:t xml:space="preserve">Bounded context message count</w:t>
            </w:r>
          </w:p>
        </w:tc>
        <w:tc>
          <w:tcPr>
            <w:tcW w:w="2250" w:type="dxa"/>
            <w:shd w:fill="FFFFFF"/>
            <w:vAlign w:val="center"/>
          </w:tcPr>
          <w:p>
            <w:pPr>
              <w:spacing w:after="50"/>
            </w:pPr>
            <w:r>
              <w:rPr>
                <w:rFonts w:ascii="Aptos" w:hAnsi="Aptos"/>
                <w:sz w:val="18"/>
                <w:color w:val="262626"/>
              </w:rPr>
              <w:t xml:space="preserve">No</w:t>
            </w:r>
          </w:p>
        </w:tc>
      </w:tr>
      <w:tr>
        <w:tc>
          <w:tcPr>
            <w:tcW w:w="2250" w:type="dxa"/>
            <w:shd w:fill="F3F6F2"/>
            <w:vAlign w:val="center"/>
          </w:tcPr>
          <w:p>
            <w:pPr>
              <w:spacing w:after="50"/>
            </w:pPr>
            <w:r>
              <w:rPr>
                <w:rFonts w:ascii="Aptos" w:hAnsi="Aptos"/>
                <w:sz w:val="18"/>
                <w:color w:val="262626"/>
              </w:rPr>
              <w:t xml:space="preserve">MAX_HISTORY_RESPONSE_MESSAGES</w:t>
            </w:r>
          </w:p>
        </w:tc>
        <w:tc>
          <w:tcPr>
            <w:tcW w:w="2250" w:type="dxa"/>
            <w:shd w:fill="F3F6F2"/>
            <w:vAlign w:val="center"/>
          </w:tcPr>
          <w:p>
            <w:pPr>
              <w:spacing w:after="50"/>
            </w:pPr>
            <w:r>
              <w:rPr>
                <w:rFonts w:ascii="Aptos" w:hAnsi="Aptos"/>
                <w:sz w:val="18"/>
                <w:color w:val="262626"/>
              </w:rPr>
              <w:t xml:space="preserve">Chat</w:t>
            </w:r>
          </w:p>
        </w:tc>
        <w:tc>
          <w:tcPr>
            <w:tcW w:w="2250" w:type="dxa"/>
            <w:shd w:fill="F3F6F2"/>
            <w:vAlign w:val="center"/>
          </w:tcPr>
          <w:p>
            <w:pPr>
              <w:spacing w:after="50"/>
            </w:pPr>
            <w:r>
              <w:rPr>
                <w:rFonts w:ascii="Aptos" w:hAnsi="Aptos"/>
                <w:sz w:val="18"/>
                <w:color w:val="262626"/>
              </w:rPr>
              <w:t xml:space="preserve">History API response limit</w:t>
            </w:r>
          </w:p>
        </w:tc>
        <w:tc>
          <w:tcPr>
            <w:tcW w:w="2250" w:type="dxa"/>
            <w:shd w:fill="F3F6F2"/>
            <w:vAlign w:val="center"/>
          </w:tcPr>
          <w:p>
            <w:pPr>
              <w:spacing w:after="50"/>
            </w:pPr>
            <w:r>
              <w:rPr>
                <w:rFonts w:ascii="Aptos" w:hAnsi="Aptos"/>
                <w:sz w:val="18"/>
                <w:color w:val="262626"/>
              </w:rPr>
              <w:t xml:space="preserve">No</w:t>
            </w:r>
          </w:p>
        </w:tc>
      </w:tr>
      <w:tr>
        <w:tc>
          <w:tcPr>
            <w:tcW w:w="2250" w:type="dxa"/>
            <w:shd w:fill="FFFFFF"/>
            <w:vAlign w:val="center"/>
          </w:tcPr>
          <w:p>
            <w:pPr>
              <w:spacing w:after="50"/>
            </w:pPr>
            <w:r>
              <w:rPr>
                <w:rFonts w:ascii="Aptos" w:hAnsi="Aptos"/>
                <w:sz w:val="18"/>
                <w:color w:val="262626"/>
              </w:rPr>
              <w:t xml:space="preserve">MAX_CITATIONS</w:t>
            </w:r>
          </w:p>
        </w:tc>
        <w:tc>
          <w:tcPr>
            <w:tcW w:w="2250" w:type="dxa"/>
            <w:shd w:fill="FFFFFF"/>
            <w:vAlign w:val="center"/>
          </w:tcPr>
          <w:p>
            <w:pPr>
              <w:spacing w:after="50"/>
            </w:pPr>
            <w:r>
              <w:rPr>
                <w:rFonts w:ascii="Aptos" w:hAnsi="Aptos"/>
                <w:sz w:val="18"/>
                <w:color w:val="262626"/>
              </w:rPr>
              <w:t xml:space="preserve">Chat</w:t>
            </w:r>
          </w:p>
        </w:tc>
        <w:tc>
          <w:tcPr>
            <w:tcW w:w="2250" w:type="dxa"/>
            <w:shd w:fill="FFFFFF"/>
            <w:vAlign w:val="center"/>
          </w:tcPr>
          <w:p>
            <w:pPr>
              <w:spacing w:after="50"/>
            </w:pPr>
            <w:r>
              <w:rPr>
                <w:rFonts w:ascii="Aptos" w:hAnsi="Aptos"/>
                <w:sz w:val="18"/>
                <w:color w:val="262626"/>
              </w:rPr>
              <w:t xml:space="preserve">Maximum returned citations</w:t>
            </w:r>
          </w:p>
        </w:tc>
        <w:tc>
          <w:tcPr>
            <w:tcW w:w="2250" w:type="dxa"/>
            <w:shd w:fill="FFFFFF"/>
            <w:vAlign w:val="center"/>
          </w:tcPr>
          <w:p>
            <w:pPr>
              <w:spacing w:after="50"/>
            </w:pPr>
            <w:r>
              <w:rPr>
                <w:rFonts w:ascii="Aptos" w:hAnsi="Aptos"/>
                <w:sz w:val="18"/>
                <w:color w:val="262626"/>
              </w:rPr>
              <w:t xml:space="preserve">No</w:t>
            </w:r>
          </w:p>
        </w:tc>
      </w:tr>
      <w:tr>
        <w:tc>
          <w:tcPr>
            <w:tcW w:w="2250" w:type="dxa"/>
            <w:shd w:fill="F3F6F2"/>
            <w:vAlign w:val="center"/>
          </w:tcPr>
          <w:p>
            <w:pPr>
              <w:spacing w:after="50"/>
            </w:pPr>
            <w:r>
              <w:rPr>
                <w:rFonts w:ascii="Aptos" w:hAnsi="Aptos"/>
                <w:sz w:val="18"/>
                <w:color w:val="262626"/>
              </w:rPr>
              <w:t xml:space="preserve">DATA_SOURCE_ID</w:t>
            </w:r>
          </w:p>
        </w:tc>
        <w:tc>
          <w:tcPr>
            <w:tcW w:w="2250" w:type="dxa"/>
            <w:shd w:fill="F3F6F2"/>
            <w:vAlign w:val="center"/>
          </w:tcPr>
          <w:p>
            <w:pPr>
              <w:spacing w:after="50"/>
            </w:pPr>
            <w:r>
              <w:rPr>
                <w:rFonts w:ascii="Aptos" w:hAnsi="Aptos"/>
                <w:sz w:val="18"/>
                <w:color w:val="262626"/>
              </w:rPr>
              <w:t xml:space="preserve">Ingestion</w:t>
            </w:r>
          </w:p>
        </w:tc>
        <w:tc>
          <w:tcPr>
            <w:tcW w:w="2250" w:type="dxa"/>
            <w:shd w:fill="F3F6F2"/>
            <w:vAlign w:val="center"/>
          </w:tcPr>
          <w:p>
            <w:pPr>
              <w:spacing w:after="50"/>
            </w:pPr>
            <w:r>
              <w:rPr>
                <w:rFonts w:ascii="Aptos" w:hAnsi="Aptos"/>
                <w:sz w:val="18"/>
                <w:color w:val="262626"/>
              </w:rPr>
              <w:t xml:space="preserve">Bedrock data-source identifier</w:t>
            </w:r>
          </w:p>
        </w:tc>
        <w:tc>
          <w:tcPr>
            <w:tcW w:w="2250" w:type="dxa"/>
            <w:shd w:fill="F3F6F2"/>
            <w:vAlign w:val="center"/>
          </w:tcPr>
          <w:p>
            <w:pPr>
              <w:spacing w:after="50"/>
            </w:pPr>
            <w:r>
              <w:rPr>
                <w:rFonts w:ascii="Aptos" w:hAnsi="Aptos"/>
                <w:sz w:val="18"/>
                <w:color w:val="262626"/>
              </w:rPr>
              <w:t xml:space="preserve">No</w:t>
            </w:r>
          </w:p>
        </w:tc>
      </w:tr>
      <w:tr>
        <w:tc>
          <w:tcPr>
            <w:tcW w:w="2250" w:type="dxa"/>
            <w:shd w:fill="FFFFFF"/>
            <w:vAlign w:val="center"/>
          </w:tcPr>
          <w:p>
            <w:pPr>
              <w:spacing w:after="50"/>
            </w:pPr>
            <w:r>
              <w:rPr>
                <w:rFonts w:ascii="Aptos" w:hAnsi="Aptos"/>
                <w:sz w:val="18"/>
                <w:color w:val="262626"/>
              </w:rPr>
              <w:t xml:space="preserve">LOG_LEVEL</w:t>
            </w:r>
          </w:p>
        </w:tc>
        <w:tc>
          <w:tcPr>
            <w:tcW w:w="2250" w:type="dxa"/>
            <w:shd w:fill="FFFFFF"/>
            <w:vAlign w:val="center"/>
          </w:tcPr>
          <w:p>
            <w:pPr>
              <w:spacing w:after="50"/>
            </w:pPr>
            <w:r>
              <w:rPr>
                <w:rFonts w:ascii="Aptos" w:hAnsi="Aptos"/>
                <w:sz w:val="18"/>
                <w:color w:val="262626"/>
              </w:rPr>
              <w:t xml:space="preserve">Both</w:t>
            </w:r>
          </w:p>
        </w:tc>
        <w:tc>
          <w:tcPr>
            <w:tcW w:w="2250" w:type="dxa"/>
            <w:shd w:fill="FFFFFF"/>
            <w:vAlign w:val="center"/>
          </w:tcPr>
          <w:p>
            <w:pPr>
              <w:spacing w:after="50"/>
            </w:pPr>
            <w:r>
              <w:rPr>
                <w:rFonts w:ascii="Aptos" w:hAnsi="Aptos"/>
                <w:sz w:val="18"/>
                <w:color w:val="262626"/>
              </w:rPr>
              <w:t xml:space="preserve">Python logging threshold</w:t>
            </w:r>
          </w:p>
        </w:tc>
        <w:tc>
          <w:tcPr>
            <w:tcW w:w="2250" w:type="dxa"/>
            <w:shd w:fill="FFFFFF"/>
            <w:vAlign w:val="center"/>
          </w:tcPr>
          <w:p>
            <w:pPr>
              <w:spacing w:after="50"/>
            </w:pPr>
            <w:r>
              <w:rPr>
                <w:rFonts w:ascii="Aptos" w:hAnsi="Aptos"/>
                <w:sz w:val="18"/>
                <w:color w:val="262626"/>
              </w:rPr>
              <w:t xml:space="preserve">No</w:t>
            </w:r>
          </w:p>
        </w:tc>
      </w:tr>
    </w:tbl>
    <w:p/>
    <w:p>
      <w:pPr>
        <w:pStyle w:val="Caption"/>
        <w:jc w:val="center"/>
      </w:pPr>
      <w:r>
        <w:t>Table </w:t>
      </w:r>
      <w:fldSimple w:instr=" SEQ Table \* ARABIC ">
        <w:r>
          <w:t>41</w:t>
        </w:r>
      </w:fldSimple>
      <w:r>
        <w:t xml:space="preserve"> - GitHub Variables and Secrets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3000"/>
        <w:gridCol w:w="3000"/>
        <w:gridCol w:w="3000"/>
      </w:tblGrid>
      <w:tr>
        <w:trPr>
          <w:tblHeader/>
        </w:trPr>
        <w:tc>
          <w:tcPr>
            <w:tcW w:w="3000" w:type="dxa"/>
            <w:shd w:fill="5B3B1F"/>
            <w:vAlign w:val="center"/>
          </w:tcPr>
          <w:p>
            <w:pPr>
              <w:spacing w:after="50"/>
            </w:pPr>
            <w:r>
              <w:rPr>
                <w:rFonts w:ascii="Aptos" w:hAnsi="Aptos"/>
                <w:sz w:val="18"/>
                <w:color w:val="FFFFFF"/>
                <w:b/>
              </w:rPr>
              <w:t xml:space="preserve">Name</w:t>
            </w:r>
          </w:p>
        </w:tc>
        <w:tc>
          <w:tcPr>
            <w:tcW w:w="3000" w:type="dxa"/>
            <w:shd w:fill="5B3B1F"/>
            <w:vAlign w:val="center"/>
          </w:tcPr>
          <w:p>
            <w:pPr>
              <w:spacing w:after="50"/>
            </w:pPr>
            <w:r>
              <w:rPr>
                <w:rFonts w:ascii="Aptos" w:hAnsi="Aptos"/>
                <w:sz w:val="18"/>
                <w:color w:val="FFFFFF"/>
                <w:b/>
              </w:rPr>
              <w:t xml:space="preserve">Type</w:t>
            </w:r>
          </w:p>
        </w:tc>
        <w:tc>
          <w:tcPr>
            <w:tcW w:w="3000" w:type="dxa"/>
            <w:shd w:fill="5B3B1F"/>
            <w:vAlign w:val="center"/>
          </w:tcPr>
          <w:p>
            <w:pPr>
              <w:spacing w:after="50"/>
            </w:pPr>
            <w:r>
              <w:rPr>
                <w:rFonts w:ascii="Aptos" w:hAnsi="Aptos"/>
                <w:sz w:val="18"/>
                <w:color w:val="FFFFFF"/>
                <w:b/>
              </w:rPr>
              <w:t xml:space="preserve">Purpose</w:t>
            </w:r>
          </w:p>
        </w:tc>
      </w:tr>
      <w:tr>
        <w:tc>
          <w:tcPr>
            <w:tcW w:w="3000" w:type="dxa"/>
            <w:shd w:fill="FFFFFF"/>
            <w:vAlign w:val="center"/>
          </w:tcPr>
          <w:p>
            <w:pPr>
              <w:spacing w:after="50"/>
            </w:pPr>
            <w:r>
              <w:rPr>
                <w:rFonts w:ascii="Aptos" w:hAnsi="Aptos"/>
                <w:sz w:val="18"/>
                <w:color w:val="262626"/>
              </w:rPr>
              <w:t xml:space="preserve">AWS_PLAN_ROLE_ARN</w:t>
            </w:r>
          </w:p>
        </w:tc>
        <w:tc>
          <w:tcPr>
            <w:tcW w:w="3000" w:type="dxa"/>
            <w:shd w:fill="FFFFFF"/>
            <w:vAlign w:val="center"/>
          </w:tcPr>
          <w:p>
            <w:pPr>
              <w:spacing w:after="50"/>
            </w:pPr>
            <w:r>
              <w:rPr>
                <w:rFonts w:ascii="Aptos" w:hAnsi="Aptos"/>
                <w:sz w:val="18"/>
                <w:color w:val="262626"/>
              </w:rPr>
              <w:t xml:space="preserve">Variable</w:t>
            </w:r>
          </w:p>
        </w:tc>
        <w:tc>
          <w:tcPr>
            <w:tcW w:w="3000" w:type="dxa"/>
            <w:shd w:fill="FFFFFF"/>
            <w:vAlign w:val="center"/>
          </w:tcPr>
          <w:p>
            <w:pPr>
              <w:spacing w:after="50"/>
            </w:pPr>
            <w:r>
              <w:rPr>
                <w:rFonts w:ascii="Aptos" w:hAnsi="Aptos"/>
                <w:sz w:val="18"/>
                <w:color w:val="262626"/>
              </w:rPr>
              <w:t xml:space="preserve">Read-oriented plan role</w:t>
            </w:r>
          </w:p>
        </w:tc>
      </w:tr>
      <w:tr>
        <w:tc>
          <w:tcPr>
            <w:tcW w:w="3000" w:type="dxa"/>
            <w:shd w:fill="F3F6F2"/>
            <w:vAlign w:val="center"/>
          </w:tcPr>
          <w:p>
            <w:pPr>
              <w:spacing w:after="50"/>
            </w:pPr>
            <w:r>
              <w:rPr>
                <w:rFonts w:ascii="Aptos" w:hAnsi="Aptos"/>
                <w:sz w:val="18"/>
                <w:color w:val="262626"/>
              </w:rPr>
              <w:t xml:space="preserve">AWS_DEPLOY_ROLE_ARN</w:t>
            </w:r>
          </w:p>
        </w:tc>
        <w:tc>
          <w:tcPr>
            <w:tcW w:w="3000" w:type="dxa"/>
            <w:shd w:fill="F3F6F2"/>
            <w:vAlign w:val="center"/>
          </w:tcPr>
          <w:p>
            <w:pPr>
              <w:spacing w:after="50"/>
            </w:pPr>
            <w:r>
              <w:rPr>
                <w:rFonts w:ascii="Aptos" w:hAnsi="Aptos"/>
                <w:sz w:val="18"/>
                <w:color w:val="262626"/>
              </w:rPr>
              <w:t xml:space="preserve">Variable</w:t>
            </w:r>
          </w:p>
        </w:tc>
        <w:tc>
          <w:tcPr>
            <w:tcW w:w="3000" w:type="dxa"/>
            <w:shd w:fill="F3F6F2"/>
            <w:vAlign w:val="center"/>
          </w:tcPr>
          <w:p>
            <w:pPr>
              <w:spacing w:after="50"/>
            </w:pPr>
            <w:r>
              <w:rPr>
                <w:rFonts w:ascii="Aptos" w:hAnsi="Aptos"/>
                <w:sz w:val="18"/>
                <w:color w:val="262626"/>
              </w:rPr>
              <w:t xml:space="preserve">Main-only deployment role</w:t>
            </w:r>
          </w:p>
        </w:tc>
      </w:tr>
      <w:tr>
        <w:tc>
          <w:tcPr>
            <w:tcW w:w="3000" w:type="dxa"/>
            <w:shd w:fill="FFFFFF"/>
            <w:vAlign w:val="center"/>
          </w:tcPr>
          <w:p>
            <w:pPr>
              <w:spacing w:after="50"/>
            </w:pPr>
            <w:r>
              <w:rPr>
                <w:rFonts w:ascii="Aptos" w:hAnsi="Aptos"/>
                <w:sz w:val="18"/>
                <w:color w:val="262626"/>
              </w:rPr>
              <w:t xml:space="preserve">AWS_REGION</w:t>
            </w:r>
          </w:p>
        </w:tc>
        <w:tc>
          <w:tcPr>
            <w:tcW w:w="3000" w:type="dxa"/>
            <w:shd w:fill="FFFFFF"/>
            <w:vAlign w:val="center"/>
          </w:tcPr>
          <w:p>
            <w:pPr>
              <w:spacing w:after="50"/>
            </w:pPr>
            <w:r>
              <w:rPr>
                <w:rFonts w:ascii="Aptos" w:hAnsi="Aptos"/>
                <w:sz w:val="18"/>
                <w:color w:val="262626"/>
              </w:rPr>
              <w:t xml:space="preserve">Variable</w:t>
            </w:r>
          </w:p>
        </w:tc>
        <w:tc>
          <w:tcPr>
            <w:tcW w:w="3000" w:type="dxa"/>
            <w:shd w:fill="FFFFFF"/>
            <w:vAlign w:val="center"/>
          </w:tcPr>
          <w:p>
            <w:pPr>
              <w:spacing w:after="50"/>
            </w:pPr>
            <w:r>
              <w:rPr>
                <w:rFonts w:ascii="Aptos" w:hAnsi="Aptos"/>
                <w:sz w:val="18"/>
                <w:color w:val="262626"/>
              </w:rPr>
              <w:t xml:space="preserve">AWS and backend Region</w:t>
            </w:r>
          </w:p>
        </w:tc>
      </w:tr>
      <w:tr>
        <w:tc>
          <w:tcPr>
            <w:tcW w:w="3000" w:type="dxa"/>
            <w:shd w:fill="F3F6F2"/>
            <w:vAlign w:val="center"/>
          </w:tcPr>
          <w:p>
            <w:pPr>
              <w:spacing w:after="50"/>
            </w:pPr>
            <w:r>
              <w:rPr>
                <w:rFonts w:ascii="Aptos" w:hAnsi="Aptos"/>
                <w:sz w:val="18"/>
                <w:color w:val="262626"/>
              </w:rPr>
              <w:t xml:space="preserve">TERRAFORM_VERSION</w:t>
            </w:r>
          </w:p>
        </w:tc>
        <w:tc>
          <w:tcPr>
            <w:tcW w:w="3000" w:type="dxa"/>
            <w:shd w:fill="F3F6F2"/>
            <w:vAlign w:val="center"/>
          </w:tcPr>
          <w:p>
            <w:pPr>
              <w:spacing w:after="50"/>
            </w:pPr>
            <w:r>
              <w:rPr>
                <w:rFonts w:ascii="Aptos" w:hAnsi="Aptos"/>
                <w:sz w:val="18"/>
                <w:color w:val="262626"/>
              </w:rPr>
              <w:t xml:space="preserve">Variable</w:t>
            </w:r>
          </w:p>
        </w:tc>
        <w:tc>
          <w:tcPr>
            <w:tcW w:w="3000" w:type="dxa"/>
            <w:shd w:fill="F3F6F2"/>
            <w:vAlign w:val="center"/>
          </w:tcPr>
          <w:p>
            <w:pPr>
              <w:spacing w:after="50"/>
            </w:pPr>
            <w:r>
              <w:rPr>
                <w:rFonts w:ascii="Aptos" w:hAnsi="Aptos"/>
                <w:sz w:val="18"/>
                <w:color w:val="262626"/>
              </w:rPr>
              <w:t xml:space="preserve">Exact Terraform CLI version</w:t>
            </w:r>
          </w:p>
        </w:tc>
      </w:tr>
      <w:tr>
        <w:tc>
          <w:tcPr>
            <w:tcW w:w="3000" w:type="dxa"/>
            <w:shd w:fill="FFFFFF"/>
            <w:vAlign w:val="center"/>
          </w:tcPr>
          <w:p>
            <w:pPr>
              <w:spacing w:after="50"/>
            </w:pPr>
            <w:r>
              <w:rPr>
                <w:rFonts w:ascii="Aptos" w:hAnsi="Aptos"/>
                <w:sz w:val="18"/>
                <w:color w:val="262626"/>
              </w:rPr>
              <w:t xml:space="preserve">TF_BACKEND_BUCKET</w:t>
            </w:r>
          </w:p>
        </w:tc>
        <w:tc>
          <w:tcPr>
            <w:tcW w:w="3000" w:type="dxa"/>
            <w:shd w:fill="FFFFFF"/>
            <w:vAlign w:val="center"/>
          </w:tcPr>
          <w:p>
            <w:pPr>
              <w:spacing w:after="50"/>
            </w:pPr>
            <w:r>
              <w:rPr>
                <w:rFonts w:ascii="Aptos" w:hAnsi="Aptos"/>
                <w:sz w:val="18"/>
                <w:color w:val="262626"/>
              </w:rPr>
              <w:t xml:space="preserve">Variable</w:t>
            </w:r>
          </w:p>
        </w:tc>
        <w:tc>
          <w:tcPr>
            <w:tcW w:w="3000" w:type="dxa"/>
            <w:shd w:fill="FFFFFF"/>
            <w:vAlign w:val="center"/>
          </w:tcPr>
          <w:p>
            <w:pPr>
              <w:spacing w:after="50"/>
            </w:pPr>
            <w:r>
              <w:rPr>
                <w:rFonts w:ascii="Aptos" w:hAnsi="Aptos"/>
                <w:sz w:val="18"/>
                <w:color w:val="262626"/>
              </w:rPr>
              <w:t xml:space="preserve">Existing state bucket</w:t>
            </w:r>
          </w:p>
        </w:tc>
      </w:tr>
      <w:tr>
        <w:tc>
          <w:tcPr>
            <w:tcW w:w="3000" w:type="dxa"/>
            <w:shd w:fill="F3F6F2"/>
            <w:vAlign w:val="center"/>
          </w:tcPr>
          <w:p>
            <w:pPr>
              <w:spacing w:after="50"/>
            </w:pPr>
            <w:r>
              <w:rPr>
                <w:rFonts w:ascii="Aptos" w:hAnsi="Aptos"/>
                <w:sz w:val="18"/>
                <w:color w:val="262626"/>
              </w:rPr>
              <w:t xml:space="preserve">TF_STATE_KEY</w:t>
            </w:r>
          </w:p>
        </w:tc>
        <w:tc>
          <w:tcPr>
            <w:tcW w:w="3000" w:type="dxa"/>
            <w:shd w:fill="F3F6F2"/>
            <w:vAlign w:val="center"/>
          </w:tcPr>
          <w:p>
            <w:pPr>
              <w:spacing w:after="50"/>
            </w:pPr>
            <w:r>
              <w:rPr>
                <w:rFonts w:ascii="Aptos" w:hAnsi="Aptos"/>
                <w:sz w:val="18"/>
                <w:color w:val="262626"/>
              </w:rPr>
              <w:t xml:space="preserve">Variable</w:t>
            </w:r>
          </w:p>
        </w:tc>
        <w:tc>
          <w:tcPr>
            <w:tcW w:w="3000" w:type="dxa"/>
            <w:shd w:fill="F3F6F2"/>
            <w:vAlign w:val="center"/>
          </w:tcPr>
          <w:p>
            <w:pPr>
              <w:spacing w:after="50"/>
            </w:pPr>
            <w:r>
              <w:rPr>
                <w:rFonts w:ascii="Aptos" w:hAnsi="Aptos"/>
                <w:sz w:val="18"/>
                <w:color w:val="262626"/>
              </w:rPr>
              <w:t xml:space="preserve">Exact state object key</w:t>
            </w:r>
          </w:p>
        </w:tc>
      </w:tr>
      <w:tr>
        <w:tc>
          <w:tcPr>
            <w:tcW w:w="3000" w:type="dxa"/>
            <w:shd w:fill="FFFFFF"/>
            <w:vAlign w:val="center"/>
          </w:tcPr>
          <w:p>
            <w:pPr>
              <w:spacing w:after="50"/>
            </w:pPr>
            <w:r>
              <w:rPr>
                <w:rFonts w:ascii="Aptos" w:hAnsi="Aptos"/>
                <w:sz w:val="18"/>
                <w:color w:val="262626"/>
              </w:rPr>
              <w:t xml:space="preserve">TFVARS_FILE</w:t>
            </w:r>
          </w:p>
        </w:tc>
        <w:tc>
          <w:tcPr>
            <w:tcW w:w="3000" w:type="dxa"/>
            <w:shd w:fill="FFFFFF"/>
            <w:vAlign w:val="center"/>
          </w:tcPr>
          <w:p>
            <w:pPr>
              <w:spacing w:after="50"/>
            </w:pPr>
            <w:r>
              <w:rPr>
                <w:rFonts w:ascii="Aptos" w:hAnsi="Aptos"/>
                <w:sz w:val="18"/>
                <w:color w:val="262626"/>
              </w:rPr>
              <w:t xml:space="preserve">Variable</w:t>
            </w:r>
          </w:p>
        </w:tc>
        <w:tc>
          <w:tcPr>
            <w:tcW w:w="3000" w:type="dxa"/>
            <w:shd w:fill="FFFFFF"/>
            <w:vAlign w:val="center"/>
          </w:tcPr>
          <w:p>
            <w:pPr>
              <w:spacing w:after="50"/>
            </w:pPr>
            <w:r>
              <w:rPr>
                <w:rFonts w:ascii="Aptos" w:hAnsi="Aptos"/>
                <w:sz w:val="18"/>
                <w:color w:val="262626"/>
              </w:rPr>
              <w:t xml:space="preserve">Committed non-secret variable file</w:t>
            </w:r>
          </w:p>
        </w:tc>
      </w:tr>
      <w:tr>
        <w:tc>
          <w:tcPr>
            <w:tcW w:w="3000" w:type="dxa"/>
            <w:shd w:fill="F3F6F2"/>
            <w:vAlign w:val="center"/>
          </w:tcPr>
          <w:p>
            <w:pPr>
              <w:spacing w:after="50"/>
            </w:pPr>
            <w:r>
              <w:rPr>
                <w:rFonts w:ascii="Aptos" w:hAnsi="Aptos"/>
                <w:sz w:val="18"/>
                <w:color w:val="262626"/>
              </w:rPr>
              <w:t xml:space="preserve">SNYK_ORG</w:t>
            </w:r>
          </w:p>
        </w:tc>
        <w:tc>
          <w:tcPr>
            <w:tcW w:w="3000" w:type="dxa"/>
            <w:shd w:fill="F3F6F2"/>
            <w:vAlign w:val="center"/>
          </w:tcPr>
          <w:p>
            <w:pPr>
              <w:spacing w:after="50"/>
            </w:pPr>
            <w:r>
              <w:rPr>
                <w:rFonts w:ascii="Aptos" w:hAnsi="Aptos"/>
                <w:sz w:val="18"/>
                <w:color w:val="262626"/>
              </w:rPr>
              <w:t xml:space="preserve">Variable</w:t>
            </w:r>
          </w:p>
        </w:tc>
        <w:tc>
          <w:tcPr>
            <w:tcW w:w="3000" w:type="dxa"/>
            <w:shd w:fill="F3F6F2"/>
            <w:vAlign w:val="center"/>
          </w:tcPr>
          <w:p>
            <w:pPr>
              <w:spacing w:after="50"/>
            </w:pPr>
            <w:r>
              <w:rPr>
                <w:rFonts w:ascii="Aptos" w:hAnsi="Aptos"/>
                <w:sz w:val="18"/>
                <w:color w:val="262626"/>
              </w:rPr>
              <w:t xml:space="preserve">Snyk organization slug</w:t>
            </w:r>
          </w:p>
        </w:tc>
      </w:tr>
      <w:tr>
        <w:tc>
          <w:tcPr>
            <w:tcW w:w="3000" w:type="dxa"/>
            <w:shd w:fill="FFFFFF"/>
            <w:vAlign w:val="center"/>
          </w:tcPr>
          <w:p>
            <w:pPr>
              <w:spacing w:after="50"/>
            </w:pPr>
            <w:r>
              <w:rPr>
                <w:rFonts w:ascii="Aptos" w:hAnsi="Aptos"/>
                <w:sz w:val="18"/>
                <w:color w:val="262626"/>
              </w:rPr>
              <w:t xml:space="preserve">SONAR_ORGANIZATION</w:t>
            </w:r>
          </w:p>
        </w:tc>
        <w:tc>
          <w:tcPr>
            <w:tcW w:w="3000" w:type="dxa"/>
            <w:shd w:fill="FFFFFF"/>
            <w:vAlign w:val="center"/>
          </w:tcPr>
          <w:p>
            <w:pPr>
              <w:spacing w:after="50"/>
            </w:pPr>
            <w:r>
              <w:rPr>
                <w:rFonts w:ascii="Aptos" w:hAnsi="Aptos"/>
                <w:sz w:val="18"/>
                <w:color w:val="262626"/>
              </w:rPr>
              <w:t xml:space="preserve">Variable</w:t>
            </w:r>
          </w:p>
        </w:tc>
        <w:tc>
          <w:tcPr>
            <w:tcW w:w="3000" w:type="dxa"/>
            <w:shd w:fill="FFFFFF"/>
            <w:vAlign w:val="center"/>
          </w:tcPr>
          <w:p>
            <w:pPr>
              <w:spacing w:after="50"/>
            </w:pPr>
            <w:r>
              <w:rPr>
                <w:rFonts w:ascii="Aptos" w:hAnsi="Aptos"/>
                <w:sz w:val="18"/>
                <w:color w:val="262626"/>
              </w:rPr>
              <w:t xml:space="preserve">SonarCloud organization key</w:t>
            </w:r>
          </w:p>
        </w:tc>
      </w:tr>
      <w:tr>
        <w:tc>
          <w:tcPr>
            <w:tcW w:w="3000" w:type="dxa"/>
            <w:shd w:fill="F3F6F2"/>
            <w:vAlign w:val="center"/>
          </w:tcPr>
          <w:p>
            <w:pPr>
              <w:spacing w:after="50"/>
            </w:pPr>
            <w:r>
              <w:rPr>
                <w:rFonts w:ascii="Aptos" w:hAnsi="Aptos"/>
                <w:sz w:val="18"/>
                <w:color w:val="262626"/>
              </w:rPr>
              <w:t xml:space="preserve">SONAR_PROJECT_KEY</w:t>
            </w:r>
          </w:p>
        </w:tc>
        <w:tc>
          <w:tcPr>
            <w:tcW w:w="3000" w:type="dxa"/>
            <w:shd w:fill="F3F6F2"/>
            <w:vAlign w:val="center"/>
          </w:tcPr>
          <w:p>
            <w:pPr>
              <w:spacing w:after="50"/>
            </w:pPr>
            <w:r>
              <w:rPr>
                <w:rFonts w:ascii="Aptos" w:hAnsi="Aptos"/>
                <w:sz w:val="18"/>
                <w:color w:val="262626"/>
              </w:rPr>
              <w:t xml:space="preserve">Variable</w:t>
            </w:r>
          </w:p>
        </w:tc>
        <w:tc>
          <w:tcPr>
            <w:tcW w:w="3000" w:type="dxa"/>
            <w:shd w:fill="F3F6F2"/>
            <w:vAlign w:val="center"/>
          </w:tcPr>
          <w:p>
            <w:pPr>
              <w:spacing w:after="50"/>
            </w:pPr>
            <w:r>
              <w:rPr>
                <w:rFonts w:ascii="Aptos" w:hAnsi="Aptos"/>
                <w:sz w:val="18"/>
                <w:color w:val="262626"/>
              </w:rPr>
              <w:t xml:space="preserve">SonarCloud project key</w:t>
            </w:r>
          </w:p>
        </w:tc>
      </w:tr>
      <w:tr>
        <w:tc>
          <w:tcPr>
            <w:tcW w:w="3000" w:type="dxa"/>
            <w:shd w:fill="FFFFFF"/>
            <w:vAlign w:val="center"/>
          </w:tcPr>
          <w:p>
            <w:pPr>
              <w:spacing w:after="50"/>
            </w:pPr>
            <w:r>
              <w:rPr>
                <w:rFonts w:ascii="Aptos" w:hAnsi="Aptos"/>
                <w:sz w:val="18"/>
                <w:color w:val="262626"/>
              </w:rPr>
              <w:t xml:space="preserve">SNYK_TOKEN</w:t>
            </w:r>
          </w:p>
        </w:tc>
        <w:tc>
          <w:tcPr>
            <w:tcW w:w="3000" w:type="dxa"/>
            <w:shd w:fill="FFFFFF"/>
            <w:vAlign w:val="center"/>
          </w:tcPr>
          <w:p>
            <w:pPr>
              <w:spacing w:after="50"/>
            </w:pPr>
            <w:r>
              <w:rPr>
                <w:rFonts w:ascii="Aptos" w:hAnsi="Aptos"/>
                <w:sz w:val="18"/>
                <w:color w:val="262626"/>
              </w:rPr>
              <w:t xml:space="preserve">Secret</w:t>
            </w:r>
          </w:p>
        </w:tc>
        <w:tc>
          <w:tcPr>
            <w:tcW w:w="3000" w:type="dxa"/>
            <w:shd w:fill="FFFFFF"/>
            <w:vAlign w:val="center"/>
          </w:tcPr>
          <w:p>
            <w:pPr>
              <w:spacing w:after="50"/>
            </w:pPr>
            <w:r>
              <w:rPr>
                <w:rFonts w:ascii="Aptos" w:hAnsi="Aptos"/>
                <w:sz w:val="18"/>
                <w:color w:val="262626"/>
              </w:rPr>
              <w:t xml:space="preserve">Snyk CLI authentication</w:t>
            </w:r>
          </w:p>
        </w:tc>
      </w:tr>
      <w:tr>
        <w:tc>
          <w:tcPr>
            <w:tcW w:w="3000" w:type="dxa"/>
            <w:shd w:fill="F3F6F2"/>
            <w:vAlign w:val="center"/>
          </w:tcPr>
          <w:p>
            <w:pPr>
              <w:spacing w:after="50"/>
            </w:pPr>
            <w:r>
              <w:rPr>
                <w:rFonts w:ascii="Aptos" w:hAnsi="Aptos"/>
                <w:sz w:val="18"/>
                <w:color w:val="262626"/>
              </w:rPr>
              <w:t xml:space="preserve">SONAR_TOKEN</w:t>
            </w:r>
          </w:p>
        </w:tc>
        <w:tc>
          <w:tcPr>
            <w:tcW w:w="3000" w:type="dxa"/>
            <w:shd w:fill="F3F6F2"/>
            <w:vAlign w:val="center"/>
          </w:tcPr>
          <w:p>
            <w:pPr>
              <w:spacing w:after="50"/>
            </w:pPr>
            <w:r>
              <w:rPr>
                <w:rFonts w:ascii="Aptos" w:hAnsi="Aptos"/>
                <w:sz w:val="18"/>
                <w:color w:val="262626"/>
              </w:rPr>
              <w:t xml:space="preserve">Secret</w:t>
            </w:r>
          </w:p>
        </w:tc>
        <w:tc>
          <w:tcPr>
            <w:tcW w:w="3000" w:type="dxa"/>
            <w:shd w:fill="F3F6F2"/>
            <w:vAlign w:val="center"/>
          </w:tcPr>
          <w:p>
            <w:pPr>
              <w:spacing w:after="50"/>
            </w:pPr>
            <w:r>
              <w:rPr>
                <w:rFonts w:ascii="Aptos" w:hAnsi="Aptos"/>
                <w:sz w:val="18"/>
                <w:color w:val="262626"/>
              </w:rPr>
              <w:t xml:space="preserve">SonarCloud analysis authentication</w:t>
            </w:r>
          </w:p>
        </w:tc>
      </w:tr>
    </w:tbl>
    <w:p/>
    <w:p>
      <w:pPr>
        <w:pStyle w:val="Heading1"/>
        <w:jc w:val="left"/>
        <w:spacing w:after="120"/>
      </w:pPr>
      <w:r>
        <w:rPr/>
        <w:t xml:space="preserve">Appendix C - Terraform Variables</w:t>
      </w:r>
    </w:p>
    <w:p>
      <w:pPr>
        <w:pStyle w:val="Caption"/>
        <w:jc w:val="center"/>
      </w:pPr>
      <w:r>
        <w:t>Table </w:t>
      </w:r>
      <w:fldSimple w:instr=" SEQ Table \* ARABIC ">
        <w:r>
          <w:t>42</w:t>
        </w:r>
      </w:fldSimple>
      <w:r>
        <w:t xml:space="preserve"> - Application Terraform variables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3000"/>
        <w:gridCol w:w="3000"/>
        <w:gridCol w:w="3000"/>
      </w:tblGrid>
      <w:tr>
        <w:trPr>
          <w:tblHeader/>
        </w:trPr>
        <w:tc>
          <w:tcPr>
            <w:tcW w:w="3000" w:type="dxa"/>
            <w:shd w:fill="5B3B1F"/>
            <w:vAlign w:val="center"/>
          </w:tcPr>
          <w:p>
            <w:pPr>
              <w:spacing w:after="50"/>
            </w:pPr>
            <w:r>
              <w:rPr>
                <w:rFonts w:ascii="Aptos" w:hAnsi="Aptos"/>
                <w:sz w:val="18"/>
                <w:color w:val="FFFFFF"/>
                <w:b/>
              </w:rPr>
              <w:t xml:space="preserve">Variable</w:t>
            </w:r>
          </w:p>
        </w:tc>
        <w:tc>
          <w:tcPr>
            <w:tcW w:w="3000" w:type="dxa"/>
            <w:shd w:fill="5B3B1F"/>
            <w:vAlign w:val="center"/>
          </w:tcPr>
          <w:p>
            <w:pPr>
              <w:spacing w:after="50"/>
            </w:pPr>
            <w:r>
              <w:rPr>
                <w:rFonts w:ascii="Aptos" w:hAnsi="Aptos"/>
                <w:sz w:val="18"/>
                <w:color w:val="FFFFFF"/>
                <w:b/>
              </w:rPr>
              <w:t xml:space="preserve">Default</w:t>
            </w:r>
          </w:p>
        </w:tc>
        <w:tc>
          <w:tcPr>
            <w:tcW w:w="3000" w:type="dxa"/>
            <w:shd w:fill="5B3B1F"/>
            <w:vAlign w:val="center"/>
          </w:tcPr>
          <w:p>
            <w:pPr>
              <w:spacing w:after="50"/>
            </w:pPr>
            <w:r>
              <w:rPr>
                <w:rFonts w:ascii="Aptos" w:hAnsi="Aptos"/>
                <w:sz w:val="18"/>
                <w:color w:val="FFFFFF"/>
                <w:b/>
              </w:rPr>
              <w:t xml:space="preserve">Purpose / constraint</w:t>
            </w:r>
          </w:p>
        </w:tc>
      </w:tr>
      <w:tr>
        <w:tc>
          <w:tcPr>
            <w:tcW w:w="3000" w:type="dxa"/>
            <w:shd w:fill="FFFFFF"/>
            <w:vAlign w:val="center"/>
          </w:tcPr>
          <w:p>
            <w:pPr>
              <w:spacing w:after="50"/>
            </w:pPr>
            <w:r>
              <w:rPr>
                <w:rFonts w:ascii="Aptos" w:hAnsi="Aptos"/>
                <w:sz w:val="18"/>
                <w:color w:val="262626"/>
              </w:rPr>
              <w:t xml:space="preserve">project_name</w:t>
            </w:r>
          </w:p>
        </w:tc>
        <w:tc>
          <w:tcPr>
            <w:tcW w:w="3000" w:type="dxa"/>
            <w:shd w:fill="FFFFFF"/>
            <w:vAlign w:val="center"/>
          </w:tcPr>
          <w:p>
            <w:pPr>
              <w:spacing w:after="50"/>
            </w:pPr>
            <w:r>
              <w:rPr>
                <w:rFonts w:ascii="Aptos" w:hAnsi="Aptos"/>
                <w:sz w:val="18"/>
                <w:color w:val="262626"/>
              </w:rPr>
              <w:t xml:space="preserve">bedrock-rag-demo</w:t>
            </w:r>
          </w:p>
        </w:tc>
        <w:tc>
          <w:tcPr>
            <w:tcW w:w="3000" w:type="dxa"/>
            <w:shd w:fill="FFFFFF"/>
            <w:vAlign w:val="center"/>
          </w:tcPr>
          <w:p>
            <w:pPr>
              <w:spacing w:after="50"/>
            </w:pPr>
            <w:r>
              <w:rPr>
                <w:rFonts w:ascii="Aptos" w:hAnsi="Aptos"/>
                <w:sz w:val="18"/>
                <w:color w:val="262626"/>
              </w:rPr>
              <w:t xml:space="preserve">3-25 lowercase letters, digits, or hyphens</w:t>
            </w:r>
          </w:p>
        </w:tc>
      </w:tr>
      <w:tr>
        <w:tc>
          <w:tcPr>
            <w:tcW w:w="3000" w:type="dxa"/>
            <w:shd w:fill="F3F6F2"/>
            <w:vAlign w:val="center"/>
          </w:tcPr>
          <w:p>
            <w:pPr>
              <w:spacing w:after="50"/>
            </w:pPr>
            <w:r>
              <w:rPr>
                <w:rFonts w:ascii="Aptos" w:hAnsi="Aptos"/>
                <w:sz w:val="18"/>
                <w:color w:val="262626"/>
              </w:rPr>
              <w:t xml:space="preserve">environment</w:t>
            </w:r>
          </w:p>
        </w:tc>
        <w:tc>
          <w:tcPr>
            <w:tcW w:w="3000" w:type="dxa"/>
            <w:shd w:fill="F3F6F2"/>
            <w:vAlign w:val="center"/>
          </w:tcPr>
          <w:p>
            <w:pPr>
              <w:spacing w:after="50"/>
            </w:pPr>
            <w:r>
              <w:rPr>
                <w:rFonts w:ascii="Aptos" w:hAnsi="Aptos"/>
                <w:sz w:val="18"/>
                <w:color w:val="262626"/>
              </w:rPr>
              <w:t xml:space="preserve">demo</w:t>
            </w:r>
          </w:p>
        </w:tc>
        <w:tc>
          <w:tcPr>
            <w:tcW w:w="3000" w:type="dxa"/>
            <w:shd w:fill="F3F6F2"/>
            <w:vAlign w:val="center"/>
          </w:tcPr>
          <w:p>
            <w:pPr>
              <w:spacing w:after="50"/>
            </w:pPr>
            <w:r>
              <w:rPr>
                <w:rFonts w:ascii="Aptos" w:hAnsi="Aptos"/>
                <w:sz w:val="18"/>
                <w:color w:val="262626"/>
              </w:rPr>
              <w:t xml:space="preserve">2-12 lowercase letters, digits, or hyphens</w:t>
            </w:r>
          </w:p>
        </w:tc>
      </w:tr>
      <w:tr>
        <w:tc>
          <w:tcPr>
            <w:tcW w:w="3000" w:type="dxa"/>
            <w:shd w:fill="FFFFFF"/>
            <w:vAlign w:val="center"/>
          </w:tcPr>
          <w:p>
            <w:pPr>
              <w:spacing w:after="50"/>
            </w:pPr>
            <w:r>
              <w:rPr>
                <w:rFonts w:ascii="Aptos" w:hAnsi="Aptos"/>
                <w:sz w:val="18"/>
                <w:color w:val="262626"/>
              </w:rPr>
              <w:t xml:space="preserve">aws_region</w:t>
            </w:r>
          </w:p>
        </w:tc>
        <w:tc>
          <w:tcPr>
            <w:tcW w:w="3000" w:type="dxa"/>
            <w:shd w:fill="FFFFFF"/>
            <w:vAlign w:val="center"/>
          </w:tcPr>
          <w:p>
            <w:pPr>
              <w:spacing w:after="50"/>
            </w:pPr>
            <w:r>
              <w:rPr>
                <w:rFonts w:ascii="Aptos" w:hAnsi="Aptos"/>
                <w:sz w:val="18"/>
                <w:color w:val="262626"/>
              </w:rPr>
              <w:t xml:space="preserve">us-east-1</w:t>
            </w:r>
          </w:p>
        </w:tc>
        <w:tc>
          <w:tcPr>
            <w:tcW w:w="3000" w:type="dxa"/>
            <w:shd w:fill="FFFFFF"/>
            <w:vAlign w:val="center"/>
          </w:tcPr>
          <w:p>
            <w:pPr>
              <w:spacing w:after="50"/>
            </w:pPr>
            <w:r>
              <w:rPr>
                <w:rFonts w:ascii="Aptos" w:hAnsi="Aptos"/>
                <w:sz w:val="18"/>
                <w:color w:val="262626"/>
              </w:rPr>
              <w:t xml:space="preserve">Revalidate Bedrock/S3 Vectors before changing</w:t>
            </w:r>
          </w:p>
        </w:tc>
      </w:tr>
      <w:tr>
        <w:tc>
          <w:tcPr>
            <w:tcW w:w="3000" w:type="dxa"/>
            <w:shd w:fill="F3F6F2"/>
            <w:vAlign w:val="center"/>
          </w:tcPr>
          <w:p>
            <w:pPr>
              <w:spacing w:after="50"/>
            </w:pPr>
            <w:r>
              <w:rPr>
                <w:rFonts w:ascii="Aptos" w:hAnsi="Aptos"/>
                <w:sz w:val="18"/>
                <w:color w:val="262626"/>
              </w:rPr>
              <w:t xml:space="preserve">generation_model_id</w:t>
            </w:r>
          </w:p>
        </w:tc>
        <w:tc>
          <w:tcPr>
            <w:tcW w:w="3000" w:type="dxa"/>
            <w:shd w:fill="F3F6F2"/>
            <w:vAlign w:val="center"/>
          </w:tcPr>
          <w:p>
            <w:pPr>
              <w:spacing w:after="50"/>
            </w:pPr>
            <w:r>
              <w:rPr>
                <w:rFonts w:ascii="Aptos" w:hAnsi="Aptos"/>
                <w:sz w:val="18"/>
                <w:color w:val="262626"/>
              </w:rPr>
              <w:t xml:space="preserve">amazon.nova-micro-v1:0</w:t>
            </w:r>
          </w:p>
        </w:tc>
        <w:tc>
          <w:tcPr>
            <w:tcW w:w="3000" w:type="dxa"/>
            <w:shd w:fill="F3F6F2"/>
            <w:vAlign w:val="center"/>
          </w:tcPr>
          <w:p>
            <w:pPr>
              <w:spacing w:after="50"/>
            </w:pPr>
            <w:r>
              <w:rPr>
                <w:rFonts w:ascii="Aptos" w:hAnsi="Aptos"/>
                <w:sz w:val="18"/>
                <w:color w:val="262626"/>
              </w:rPr>
              <w:t xml:space="preserve">Generation model stored in SSM</w:t>
            </w:r>
          </w:p>
        </w:tc>
      </w:tr>
      <w:tr>
        <w:tc>
          <w:tcPr>
            <w:tcW w:w="3000" w:type="dxa"/>
            <w:shd w:fill="FFFFFF"/>
            <w:vAlign w:val="center"/>
          </w:tcPr>
          <w:p>
            <w:pPr>
              <w:spacing w:after="50"/>
            </w:pPr>
            <w:r>
              <w:rPr>
                <w:rFonts w:ascii="Aptos" w:hAnsi="Aptos"/>
                <w:sz w:val="18"/>
                <w:color w:val="262626"/>
              </w:rPr>
              <w:t xml:space="preserve">generation_model_arn_override</w:t>
            </w:r>
          </w:p>
        </w:tc>
        <w:tc>
          <w:tcPr>
            <w:tcW w:w="3000" w:type="dxa"/>
            <w:shd w:fill="FFFFFF"/>
            <w:vAlign w:val="center"/>
          </w:tcPr>
          <w:p>
            <w:pPr>
              <w:spacing w:after="50"/>
            </w:pPr>
            <w:r>
              <w:rPr>
                <w:rFonts w:ascii="Aptos" w:hAnsi="Aptos"/>
                <w:sz w:val="18"/>
                <w:color w:val="262626"/>
              </w:rPr>
              <w:t xml:space="preserve">null</w:t>
            </w:r>
          </w:p>
        </w:tc>
        <w:tc>
          <w:tcPr>
            <w:tcW w:w="3000" w:type="dxa"/>
            <w:shd w:fill="FFFFFF"/>
            <w:vAlign w:val="center"/>
          </w:tcPr>
          <w:p>
            <w:pPr>
              <w:spacing w:after="50"/>
            </w:pPr>
            <w:r>
              <w:rPr>
                <w:rFonts w:ascii="Aptos" w:hAnsi="Aptos"/>
                <w:sz w:val="18"/>
                <w:color w:val="262626"/>
              </w:rPr>
              <w:t xml:space="preserve">Optional inference-profile/model ARN</w:t>
            </w:r>
          </w:p>
        </w:tc>
      </w:tr>
      <w:tr>
        <w:tc>
          <w:tcPr>
            <w:tcW w:w="3000" w:type="dxa"/>
            <w:shd w:fill="F3F6F2"/>
            <w:vAlign w:val="center"/>
          </w:tcPr>
          <w:p>
            <w:pPr>
              <w:spacing w:after="50"/>
            </w:pPr>
            <w:r>
              <w:rPr>
                <w:rFonts w:ascii="Aptos" w:hAnsi="Aptos"/>
                <w:sz w:val="18"/>
                <w:color w:val="262626"/>
              </w:rPr>
              <w:t xml:space="preserve">embedding_model_id</w:t>
            </w:r>
          </w:p>
        </w:tc>
        <w:tc>
          <w:tcPr>
            <w:tcW w:w="3000" w:type="dxa"/>
            <w:shd w:fill="F3F6F2"/>
            <w:vAlign w:val="center"/>
          </w:tcPr>
          <w:p>
            <w:pPr>
              <w:spacing w:after="50"/>
            </w:pPr>
            <w:r>
              <w:rPr>
                <w:rFonts w:ascii="Aptos" w:hAnsi="Aptos"/>
                <w:sz w:val="18"/>
                <w:color w:val="262626"/>
              </w:rPr>
              <w:t xml:space="preserve">amazon.titan-embed-text-v2:0</w:t>
            </w:r>
          </w:p>
        </w:tc>
        <w:tc>
          <w:tcPr>
            <w:tcW w:w="3000" w:type="dxa"/>
            <w:shd w:fill="F3F6F2"/>
            <w:vAlign w:val="center"/>
          </w:tcPr>
          <w:p>
            <w:pPr>
              <w:spacing w:after="50"/>
            </w:pPr>
            <w:r>
              <w:rPr>
                <w:rFonts w:ascii="Aptos" w:hAnsi="Aptos"/>
                <w:sz w:val="18"/>
                <w:color w:val="262626"/>
              </w:rPr>
              <w:t xml:space="preserve">Embedding model</w:t>
            </w:r>
          </w:p>
        </w:tc>
      </w:tr>
      <w:tr>
        <w:tc>
          <w:tcPr>
            <w:tcW w:w="3000" w:type="dxa"/>
            <w:shd w:fill="FFFFFF"/>
            <w:vAlign w:val="center"/>
          </w:tcPr>
          <w:p>
            <w:pPr>
              <w:spacing w:after="50"/>
            </w:pPr>
            <w:r>
              <w:rPr>
                <w:rFonts w:ascii="Aptos" w:hAnsi="Aptos"/>
                <w:sz w:val="18"/>
                <w:color w:val="262626"/>
              </w:rPr>
              <w:t xml:space="preserve">embedding_dimensions</w:t>
            </w:r>
          </w:p>
        </w:tc>
        <w:tc>
          <w:tcPr>
            <w:tcW w:w="3000" w:type="dxa"/>
            <w:shd w:fill="FFFFFF"/>
            <w:vAlign w:val="center"/>
          </w:tcPr>
          <w:p>
            <w:pPr>
              <w:spacing w:after="50"/>
            </w:pPr>
            <w:r>
              <w:rPr>
                <w:rFonts w:ascii="Aptos" w:hAnsi="Aptos"/>
                <w:sz w:val="18"/>
                <w:color w:val="262626"/>
              </w:rPr>
              <w:t xml:space="preserve">256</w:t>
            </w:r>
          </w:p>
        </w:tc>
        <w:tc>
          <w:tcPr>
            <w:tcW w:w="3000" w:type="dxa"/>
            <w:shd w:fill="FFFFFF"/>
            <w:vAlign w:val="center"/>
          </w:tcPr>
          <w:p>
            <w:pPr>
              <w:spacing w:after="50"/>
            </w:pPr>
            <w:r>
              <w:rPr>
                <w:rFonts w:ascii="Aptos" w:hAnsi="Aptos"/>
                <w:sz w:val="18"/>
                <w:color w:val="262626"/>
              </w:rPr>
              <w:t xml:space="preserve">Allowed 256, 512, 1024; must match index/model</w:t>
            </w:r>
          </w:p>
        </w:tc>
      </w:tr>
      <w:tr>
        <w:tc>
          <w:tcPr>
            <w:tcW w:w="3000" w:type="dxa"/>
            <w:shd w:fill="F3F6F2"/>
            <w:vAlign w:val="center"/>
          </w:tcPr>
          <w:p>
            <w:pPr>
              <w:spacing w:after="50"/>
            </w:pPr>
            <w:r>
              <w:rPr>
                <w:rFonts w:ascii="Aptos" w:hAnsi="Aptos"/>
                <w:sz w:val="18"/>
                <w:color w:val="262626"/>
              </w:rPr>
              <w:t xml:space="preserve">session_retention_hours</w:t>
            </w:r>
          </w:p>
        </w:tc>
        <w:tc>
          <w:tcPr>
            <w:tcW w:w="3000" w:type="dxa"/>
            <w:shd w:fill="F3F6F2"/>
            <w:vAlign w:val="center"/>
          </w:tcPr>
          <w:p>
            <w:pPr>
              <w:spacing w:after="50"/>
            </w:pPr>
            <w:r>
              <w:rPr>
                <w:rFonts w:ascii="Aptos" w:hAnsi="Aptos"/>
                <w:sz w:val="18"/>
                <w:color w:val="262626"/>
              </w:rPr>
              <w:t xml:space="preserve">24</w:t>
            </w:r>
          </w:p>
        </w:tc>
        <w:tc>
          <w:tcPr>
            <w:tcW w:w="3000" w:type="dxa"/>
            <w:shd w:fill="F3F6F2"/>
            <w:vAlign w:val="center"/>
          </w:tcPr>
          <w:p>
            <w:pPr>
              <w:spacing w:after="50"/>
            </w:pPr>
            <w:r>
              <w:rPr>
                <w:rFonts w:ascii="Aptos" w:hAnsi="Aptos"/>
                <w:sz w:val="18"/>
                <w:color w:val="262626"/>
              </w:rPr>
              <w:t xml:space="preserve">Allowed 1-720 hours</w:t>
            </w:r>
          </w:p>
        </w:tc>
      </w:tr>
      <w:tr>
        <w:tc>
          <w:tcPr>
            <w:tcW w:w="3000" w:type="dxa"/>
            <w:shd w:fill="FFFFFF"/>
            <w:vAlign w:val="center"/>
          </w:tcPr>
          <w:p>
            <w:pPr>
              <w:spacing w:after="50"/>
            </w:pPr>
            <w:r>
              <w:rPr>
                <w:rFonts w:ascii="Aptos" w:hAnsi="Aptos"/>
                <w:sz w:val="18"/>
                <w:color w:val="262626"/>
              </w:rPr>
              <w:t xml:space="preserve">monthly_budget_usd</w:t>
            </w:r>
          </w:p>
        </w:tc>
        <w:tc>
          <w:tcPr>
            <w:tcW w:w="3000" w:type="dxa"/>
            <w:shd w:fill="FFFFFF"/>
            <w:vAlign w:val="center"/>
          </w:tcPr>
          <w:p>
            <w:pPr>
              <w:spacing w:after="50"/>
            </w:pPr>
            <w:r>
              <w:rPr>
                <w:rFonts w:ascii="Aptos" w:hAnsi="Aptos"/>
                <w:sz w:val="18"/>
                <w:color w:val="262626"/>
              </w:rPr>
              <w:t xml:space="preserve">10</w:t>
            </w:r>
          </w:p>
        </w:tc>
        <w:tc>
          <w:tcPr>
            <w:tcW w:w="3000" w:type="dxa"/>
            <w:shd w:fill="FFFFFF"/>
            <w:vAlign w:val="center"/>
          </w:tcPr>
          <w:p>
            <w:pPr>
              <w:spacing w:after="50"/>
            </w:pPr>
            <w:r>
              <w:rPr>
                <w:rFonts w:ascii="Aptos" w:hAnsi="Aptos"/>
                <w:sz w:val="18"/>
                <w:color w:val="262626"/>
              </w:rPr>
              <w:t xml:space="preserve">Mandatory budget, minimum USD 1</w:t>
            </w:r>
          </w:p>
        </w:tc>
      </w:tr>
      <w:tr>
        <w:tc>
          <w:tcPr>
            <w:tcW w:w="3000" w:type="dxa"/>
            <w:shd w:fill="F3F6F2"/>
            <w:vAlign w:val="center"/>
          </w:tcPr>
          <w:p>
            <w:pPr>
              <w:spacing w:after="50"/>
            </w:pPr>
            <w:r>
              <w:rPr>
                <w:rFonts w:ascii="Aptos" w:hAnsi="Aptos"/>
                <w:sz w:val="18"/>
                <w:color w:val="262626"/>
              </w:rPr>
              <w:t xml:space="preserve">alert_email</w:t>
            </w:r>
          </w:p>
        </w:tc>
        <w:tc>
          <w:tcPr>
            <w:tcW w:w="3000" w:type="dxa"/>
            <w:shd w:fill="F3F6F2"/>
            <w:vAlign w:val="center"/>
          </w:tcPr>
          <w:p>
            <w:pPr>
              <w:spacing w:after="50"/>
            </w:pPr>
            <w:r>
              <w:rPr>
                <w:rFonts w:ascii="Aptos" w:hAnsi="Aptos"/>
                <w:sz w:val="18"/>
                <w:color w:val="262626"/>
              </w:rPr>
              <w:t xml:space="preserve">null</w:t>
            </w:r>
          </w:p>
        </w:tc>
        <w:tc>
          <w:tcPr>
            <w:tcW w:w="3000" w:type="dxa"/>
            <w:shd w:fill="F3F6F2"/>
            <w:vAlign w:val="center"/>
          </w:tcPr>
          <w:p>
            <w:pPr>
              <w:spacing w:after="50"/>
            </w:pPr>
            <w:r>
              <w:rPr>
                <w:rFonts w:ascii="Aptos" w:hAnsi="Aptos"/>
                <w:sz w:val="18"/>
                <w:color w:val="262626"/>
              </w:rPr>
              <w:t xml:space="preserve">Optional confirmed SNS email</w:t>
            </w:r>
          </w:p>
        </w:tc>
      </w:tr>
      <w:tr>
        <w:tc>
          <w:tcPr>
            <w:tcW w:w="3000" w:type="dxa"/>
            <w:shd w:fill="FFFFFF"/>
            <w:vAlign w:val="center"/>
          </w:tcPr>
          <w:p>
            <w:pPr>
              <w:spacing w:after="50"/>
            </w:pPr>
            <w:r>
              <w:rPr>
                <w:rFonts w:ascii="Aptos" w:hAnsi="Aptos"/>
                <w:sz w:val="18"/>
                <w:color w:val="262626"/>
              </w:rPr>
              <w:t xml:space="preserve">log_retention_days</w:t>
            </w:r>
          </w:p>
        </w:tc>
        <w:tc>
          <w:tcPr>
            <w:tcW w:w="3000" w:type="dxa"/>
            <w:shd w:fill="FFFFFF"/>
            <w:vAlign w:val="center"/>
          </w:tcPr>
          <w:p>
            <w:pPr>
              <w:spacing w:after="50"/>
            </w:pPr>
            <w:r>
              <w:rPr>
                <w:rFonts w:ascii="Aptos" w:hAnsi="Aptos"/>
                <w:sz w:val="18"/>
                <w:color w:val="262626"/>
              </w:rPr>
              <w:t xml:space="preserve">7</w:t>
            </w:r>
          </w:p>
        </w:tc>
        <w:tc>
          <w:tcPr>
            <w:tcW w:w="3000" w:type="dxa"/>
            <w:shd w:fill="FFFFFF"/>
            <w:vAlign w:val="center"/>
          </w:tcPr>
          <w:p>
            <w:pPr>
              <w:spacing w:after="50"/>
            </w:pPr>
            <w:r>
              <w:rPr>
                <w:rFonts w:ascii="Aptos" w:hAnsi="Aptos"/>
                <w:sz w:val="18"/>
                <w:color w:val="262626"/>
              </w:rPr>
              <w:t xml:space="preserve">Allowed cost-conscious retention list</w:t>
            </w:r>
          </w:p>
        </w:tc>
      </w:tr>
      <w:tr>
        <w:tc>
          <w:tcPr>
            <w:tcW w:w="3000" w:type="dxa"/>
            <w:shd w:fill="F3F6F2"/>
            <w:vAlign w:val="center"/>
          </w:tcPr>
          <w:p>
            <w:pPr>
              <w:spacing w:after="50"/>
            </w:pPr>
            <w:r>
              <w:rPr>
                <w:rFonts w:ascii="Aptos" w:hAnsi="Aptos"/>
                <w:sz w:val="18"/>
                <w:color w:val="262626"/>
              </w:rPr>
              <w:t xml:space="preserve">lambda_error_rate_threshold</w:t>
            </w:r>
          </w:p>
        </w:tc>
        <w:tc>
          <w:tcPr>
            <w:tcW w:w="3000" w:type="dxa"/>
            <w:shd w:fill="F3F6F2"/>
            <w:vAlign w:val="center"/>
          </w:tcPr>
          <w:p>
            <w:pPr>
              <w:spacing w:after="50"/>
            </w:pPr>
            <w:r>
              <w:rPr>
                <w:rFonts w:ascii="Aptos" w:hAnsi="Aptos"/>
                <w:sz w:val="18"/>
                <w:color w:val="262626"/>
              </w:rPr>
              <w:t xml:space="preserve">5</w:t>
            </w:r>
          </w:p>
        </w:tc>
        <w:tc>
          <w:tcPr>
            <w:tcW w:w="3000" w:type="dxa"/>
            <w:shd w:fill="F3F6F2"/>
            <w:vAlign w:val="center"/>
          </w:tcPr>
          <w:p>
            <w:pPr>
              <w:spacing w:after="50"/>
            </w:pPr>
            <w:r>
              <w:rPr>
                <w:rFonts w:ascii="Aptos" w:hAnsi="Aptos"/>
                <w:sz w:val="18"/>
                <w:color w:val="262626"/>
              </w:rPr>
              <w:t xml:space="preserve">Chat error percentage alarm</w:t>
            </w:r>
          </w:p>
        </w:tc>
      </w:tr>
      <w:tr>
        <w:tc>
          <w:tcPr>
            <w:tcW w:w="3000" w:type="dxa"/>
            <w:shd w:fill="FFFFFF"/>
            <w:vAlign w:val="center"/>
          </w:tcPr>
          <w:p>
            <w:pPr>
              <w:spacing w:after="50"/>
            </w:pPr>
            <w:r>
              <w:rPr>
                <w:rFonts w:ascii="Aptos" w:hAnsi="Aptos"/>
                <w:sz w:val="18"/>
                <w:color w:val="262626"/>
              </w:rPr>
              <w:t xml:space="preserve">api_5xx_threshold</w:t>
            </w:r>
          </w:p>
        </w:tc>
        <w:tc>
          <w:tcPr>
            <w:tcW w:w="3000" w:type="dxa"/>
            <w:shd w:fill="FFFFFF"/>
            <w:vAlign w:val="center"/>
          </w:tcPr>
          <w:p>
            <w:pPr>
              <w:spacing w:after="50"/>
            </w:pPr>
            <w:r>
              <w:rPr>
                <w:rFonts w:ascii="Aptos" w:hAnsi="Aptos"/>
                <w:sz w:val="18"/>
                <w:color w:val="262626"/>
              </w:rPr>
              <w:t xml:space="preserve">3</w:t>
            </w:r>
          </w:p>
        </w:tc>
        <w:tc>
          <w:tcPr>
            <w:tcW w:w="3000" w:type="dxa"/>
            <w:shd w:fill="FFFFFF"/>
            <w:vAlign w:val="center"/>
          </w:tcPr>
          <w:p>
            <w:pPr>
              <w:spacing w:after="50"/>
            </w:pPr>
            <w:r>
              <w:rPr>
                <w:rFonts w:ascii="Aptos" w:hAnsi="Aptos"/>
                <w:sz w:val="18"/>
                <w:color w:val="262626"/>
              </w:rPr>
              <w:t xml:space="preserve">API 5xx alarm count</w:t>
            </w:r>
          </w:p>
        </w:tc>
      </w:tr>
      <w:tr>
        <w:tc>
          <w:tcPr>
            <w:tcW w:w="3000" w:type="dxa"/>
            <w:shd w:fill="F3F6F2"/>
            <w:vAlign w:val="center"/>
          </w:tcPr>
          <w:p>
            <w:pPr>
              <w:spacing w:after="50"/>
            </w:pPr>
            <w:r>
              <w:rPr>
                <w:rFonts w:ascii="Aptos" w:hAnsi="Aptos"/>
                <w:sz w:val="18"/>
                <w:color w:val="262626"/>
              </w:rPr>
              <w:t xml:space="preserve">dynamodb_throttle_threshold</w:t>
            </w:r>
          </w:p>
        </w:tc>
        <w:tc>
          <w:tcPr>
            <w:tcW w:w="3000" w:type="dxa"/>
            <w:shd w:fill="F3F6F2"/>
            <w:vAlign w:val="center"/>
          </w:tcPr>
          <w:p>
            <w:pPr>
              <w:spacing w:after="50"/>
            </w:pPr>
            <w:r>
              <w:rPr>
                <w:rFonts w:ascii="Aptos" w:hAnsi="Aptos"/>
                <w:sz w:val="18"/>
                <w:color w:val="262626"/>
              </w:rPr>
              <w:t xml:space="preserve">1</w:t>
            </w:r>
          </w:p>
        </w:tc>
        <w:tc>
          <w:tcPr>
            <w:tcW w:w="3000" w:type="dxa"/>
            <w:shd w:fill="F3F6F2"/>
            <w:vAlign w:val="center"/>
          </w:tcPr>
          <w:p>
            <w:pPr>
              <w:spacing w:after="50"/>
            </w:pPr>
            <w:r>
              <w:rPr>
                <w:rFonts w:ascii="Aptos" w:hAnsi="Aptos"/>
                <w:sz w:val="18"/>
                <w:color w:val="262626"/>
              </w:rPr>
              <w:t xml:space="preserve">Table throttling alarm</w:t>
            </w:r>
          </w:p>
        </w:tc>
      </w:tr>
      <w:tr>
        <w:tc>
          <w:tcPr>
            <w:tcW w:w="3000" w:type="dxa"/>
            <w:shd w:fill="FFFFFF"/>
            <w:vAlign w:val="center"/>
          </w:tcPr>
          <w:p>
            <w:pPr>
              <w:spacing w:after="50"/>
            </w:pPr>
            <w:r>
              <w:rPr>
                <w:rFonts w:ascii="Aptos" w:hAnsi="Aptos"/>
                <w:sz w:val="18"/>
                <w:color w:val="262626"/>
              </w:rPr>
              <w:t xml:space="preserve">api_throttle_rate</w:t>
            </w:r>
          </w:p>
        </w:tc>
        <w:tc>
          <w:tcPr>
            <w:tcW w:w="3000" w:type="dxa"/>
            <w:shd w:fill="FFFFFF"/>
            <w:vAlign w:val="center"/>
          </w:tcPr>
          <w:p>
            <w:pPr>
              <w:spacing w:after="50"/>
            </w:pPr>
            <w:r>
              <w:rPr>
                <w:rFonts w:ascii="Aptos" w:hAnsi="Aptos"/>
                <w:sz w:val="18"/>
                <w:color w:val="262626"/>
              </w:rPr>
              <w:t xml:space="preserve">5</w:t>
            </w:r>
          </w:p>
        </w:tc>
        <w:tc>
          <w:tcPr>
            <w:tcW w:w="3000" w:type="dxa"/>
            <w:shd w:fill="FFFFFF"/>
            <w:vAlign w:val="center"/>
          </w:tcPr>
          <w:p>
            <w:pPr>
              <w:spacing w:after="50"/>
            </w:pPr>
            <w:r>
              <w:rPr>
                <w:rFonts w:ascii="Aptos" w:hAnsi="Aptos"/>
                <w:sz w:val="18"/>
                <w:color w:val="262626"/>
              </w:rPr>
              <w:t xml:space="preserve">Sustained HTTP API request rate</w:t>
            </w:r>
          </w:p>
        </w:tc>
      </w:tr>
      <w:tr>
        <w:tc>
          <w:tcPr>
            <w:tcW w:w="3000" w:type="dxa"/>
            <w:shd w:fill="F3F6F2"/>
            <w:vAlign w:val="center"/>
          </w:tcPr>
          <w:p>
            <w:pPr>
              <w:spacing w:after="50"/>
            </w:pPr>
            <w:r>
              <w:rPr>
                <w:rFonts w:ascii="Aptos" w:hAnsi="Aptos"/>
                <w:sz w:val="18"/>
                <w:color w:val="262626"/>
              </w:rPr>
              <w:t xml:space="preserve">api_throttle_burst</w:t>
            </w:r>
          </w:p>
        </w:tc>
        <w:tc>
          <w:tcPr>
            <w:tcW w:w="3000" w:type="dxa"/>
            <w:shd w:fill="F3F6F2"/>
            <w:vAlign w:val="center"/>
          </w:tcPr>
          <w:p>
            <w:pPr>
              <w:spacing w:after="50"/>
            </w:pPr>
            <w:r>
              <w:rPr>
                <w:rFonts w:ascii="Aptos" w:hAnsi="Aptos"/>
                <w:sz w:val="18"/>
                <w:color w:val="262626"/>
              </w:rPr>
              <w:t xml:space="preserve">10</w:t>
            </w:r>
          </w:p>
        </w:tc>
        <w:tc>
          <w:tcPr>
            <w:tcW w:w="3000" w:type="dxa"/>
            <w:shd w:fill="F3F6F2"/>
            <w:vAlign w:val="center"/>
          </w:tcPr>
          <w:p>
            <w:pPr>
              <w:spacing w:after="50"/>
            </w:pPr>
            <w:r>
              <w:rPr>
                <w:rFonts w:ascii="Aptos" w:hAnsi="Aptos"/>
                <w:sz w:val="18"/>
                <w:color w:val="262626"/>
              </w:rPr>
              <w:t xml:space="preserve">HTTP API burst</w:t>
            </w:r>
          </w:p>
        </w:tc>
      </w:tr>
      <w:tr>
        <w:tc>
          <w:tcPr>
            <w:tcW w:w="3000" w:type="dxa"/>
            <w:shd w:fill="FFFFFF"/>
            <w:vAlign w:val="center"/>
          </w:tcPr>
          <w:p>
            <w:pPr>
              <w:spacing w:after="50"/>
            </w:pPr>
            <w:r>
              <w:rPr>
                <w:rFonts w:ascii="Aptos" w:hAnsi="Aptos"/>
                <w:sz w:val="18"/>
                <w:color w:val="262626"/>
              </w:rPr>
              <w:t xml:space="preserve">force_destroy_buckets</w:t>
            </w:r>
          </w:p>
        </w:tc>
        <w:tc>
          <w:tcPr>
            <w:tcW w:w="3000" w:type="dxa"/>
            <w:shd w:fill="FFFFFF"/>
            <w:vAlign w:val="center"/>
          </w:tcPr>
          <w:p>
            <w:pPr>
              <w:spacing w:after="50"/>
            </w:pPr>
            <w:r>
              <w:rPr>
                <w:rFonts w:ascii="Aptos" w:hAnsi="Aptos"/>
                <w:sz w:val="18"/>
                <w:color w:val="262626"/>
              </w:rPr>
              <w:t xml:space="preserve">true</w:t>
            </w:r>
          </w:p>
        </w:tc>
        <w:tc>
          <w:tcPr>
            <w:tcW w:w="3000" w:type="dxa"/>
            <w:shd w:fill="FFFFFF"/>
            <w:vAlign w:val="center"/>
          </w:tcPr>
          <w:p>
            <w:pPr>
              <w:spacing w:after="50"/>
            </w:pPr>
            <w:r>
              <w:rPr>
                <w:rFonts w:ascii="Aptos" w:hAnsi="Aptos"/>
                <w:sz w:val="18"/>
                <w:color w:val="262626"/>
              </w:rPr>
              <w:t xml:space="preserve">Demo teardown behavior; review before production</w:t>
            </w:r>
          </w:p>
        </w:tc>
      </w:tr>
      <w:tr>
        <w:tc>
          <w:tcPr>
            <w:tcW w:w="3000" w:type="dxa"/>
            <w:shd w:fill="F3F6F2"/>
            <w:vAlign w:val="center"/>
          </w:tcPr>
          <w:p>
            <w:pPr>
              <w:spacing w:after="50"/>
            </w:pPr>
            <w:r>
              <w:rPr>
                <w:rFonts w:ascii="Aptos" w:hAnsi="Aptos"/>
                <w:sz w:val="18"/>
                <w:color w:val="262626"/>
              </w:rPr>
              <w:t xml:space="preserve">additional_tags</w:t>
            </w:r>
          </w:p>
        </w:tc>
        <w:tc>
          <w:tcPr>
            <w:tcW w:w="3000" w:type="dxa"/>
            <w:shd w:fill="F3F6F2"/>
            <w:vAlign w:val="center"/>
          </w:tcPr>
          <w:p>
            <w:pPr>
              <w:spacing w:after="50"/>
            </w:pPr>
            <w:r>
              <w:rPr>
                <w:rFonts w:ascii="Aptos" w:hAnsi="Aptos"/>
                <w:sz w:val="18"/>
                <w:color w:val="262626"/>
              </w:rPr>
              <w:t xml:space="preserve">{}</w:t>
            </w:r>
          </w:p>
        </w:tc>
        <w:tc>
          <w:tcPr>
            <w:tcW w:w="3000" w:type="dxa"/>
            <w:shd w:fill="F3F6F2"/>
            <w:vAlign w:val="center"/>
          </w:tcPr>
          <w:p>
            <w:pPr>
              <w:spacing w:after="50"/>
            </w:pPr>
            <w:r>
              <w:rPr>
                <w:rFonts w:ascii="Aptos" w:hAnsi="Aptos"/>
                <w:sz w:val="18"/>
                <w:color w:val="262626"/>
              </w:rPr>
              <w:t xml:space="preserve">Additional supported resource tags</w:t>
            </w:r>
          </w:p>
        </w:tc>
      </w:tr>
    </w:tbl>
    <w:p/>
    <w:p>
      <w:pPr>
        <w:pStyle w:val="Caption"/>
        <w:jc w:val="center"/>
      </w:pPr>
      <w:r>
        <w:t>Table </w:t>
      </w:r>
      <w:fldSimple w:instr=" SEQ Table \* ARABIC ">
        <w:r>
          <w:t>43</w:t>
        </w:r>
      </w:fldSimple>
      <w:r>
        <w:t xml:space="preserve"> - Bootstrap Terraform variables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3000"/>
        <w:gridCol w:w="3000"/>
        <w:gridCol w:w="3000"/>
      </w:tblGrid>
      <w:tr>
        <w:trPr>
          <w:tblHeader/>
        </w:trPr>
        <w:tc>
          <w:tcPr>
            <w:tcW w:w="3000" w:type="dxa"/>
            <w:shd w:fill="5B3B1F"/>
            <w:vAlign w:val="center"/>
          </w:tcPr>
          <w:p>
            <w:pPr>
              <w:spacing w:after="50"/>
            </w:pPr>
            <w:r>
              <w:rPr>
                <w:rFonts w:ascii="Aptos" w:hAnsi="Aptos"/>
                <w:sz w:val="18"/>
                <w:color w:val="FFFFFF"/>
                <w:b/>
              </w:rPr>
              <w:t xml:space="preserve">Variable</w:t>
            </w:r>
          </w:p>
        </w:tc>
        <w:tc>
          <w:tcPr>
            <w:tcW w:w="3000" w:type="dxa"/>
            <w:shd w:fill="5B3B1F"/>
            <w:vAlign w:val="center"/>
          </w:tcPr>
          <w:p>
            <w:pPr>
              <w:spacing w:after="50"/>
            </w:pPr>
            <w:r>
              <w:rPr>
                <w:rFonts w:ascii="Aptos" w:hAnsi="Aptos"/>
                <w:sz w:val="18"/>
                <w:color w:val="FFFFFF"/>
                <w:b/>
              </w:rPr>
              <w:t xml:space="preserve">Default / source</w:t>
            </w:r>
          </w:p>
        </w:tc>
        <w:tc>
          <w:tcPr>
            <w:tcW w:w="3000" w:type="dxa"/>
            <w:shd w:fill="5B3B1F"/>
            <w:vAlign w:val="center"/>
          </w:tcPr>
          <w:p>
            <w:pPr>
              <w:spacing w:after="50"/>
            </w:pPr>
            <w:r>
              <w:rPr>
                <w:rFonts w:ascii="Aptos" w:hAnsi="Aptos"/>
                <w:sz w:val="18"/>
                <w:color w:val="FFFFFF"/>
                <w:b/>
              </w:rPr>
              <w:t xml:space="preserve">Purpose</w:t>
            </w:r>
          </w:p>
        </w:tc>
      </w:tr>
      <w:tr>
        <w:tc>
          <w:tcPr>
            <w:tcW w:w="3000" w:type="dxa"/>
            <w:shd w:fill="FFFFFF"/>
            <w:vAlign w:val="center"/>
          </w:tcPr>
          <w:p>
            <w:pPr>
              <w:spacing w:after="50"/>
            </w:pPr>
            <w:r>
              <w:rPr>
                <w:rFonts w:ascii="Aptos" w:hAnsi="Aptos"/>
                <w:sz w:val="18"/>
                <w:color w:val="262626"/>
              </w:rPr>
              <w:t xml:space="preserve">aws_region</w:t>
            </w:r>
          </w:p>
        </w:tc>
        <w:tc>
          <w:tcPr>
            <w:tcW w:w="3000" w:type="dxa"/>
            <w:shd w:fill="FFFFFF"/>
            <w:vAlign w:val="center"/>
          </w:tcPr>
          <w:p>
            <w:pPr>
              <w:spacing w:after="50"/>
            </w:pPr>
            <w:r>
              <w:rPr>
                <w:rFonts w:ascii="Aptos" w:hAnsi="Aptos"/>
                <w:sz w:val="18"/>
                <w:color w:val="262626"/>
              </w:rPr>
              <w:t xml:space="preserve">us-east-1</w:t>
            </w:r>
          </w:p>
        </w:tc>
        <w:tc>
          <w:tcPr>
            <w:tcW w:w="3000" w:type="dxa"/>
            <w:shd w:fill="FFFFFF"/>
            <w:vAlign w:val="center"/>
          </w:tcPr>
          <w:p>
            <w:pPr>
              <w:spacing w:after="50"/>
            </w:pPr>
            <w:r>
              <w:rPr>
                <w:rFonts w:ascii="Aptos" w:hAnsi="Aptos"/>
                <w:sz w:val="18"/>
                <w:color w:val="262626"/>
              </w:rPr>
              <w:t xml:space="preserve">State bucket and policy Region</w:t>
            </w:r>
          </w:p>
        </w:tc>
      </w:tr>
      <w:tr>
        <w:tc>
          <w:tcPr>
            <w:tcW w:w="3000" w:type="dxa"/>
            <w:shd w:fill="F3F6F2"/>
            <w:vAlign w:val="center"/>
          </w:tcPr>
          <w:p>
            <w:pPr>
              <w:spacing w:after="50"/>
            </w:pPr>
            <w:r>
              <w:rPr>
                <w:rFonts w:ascii="Aptos" w:hAnsi="Aptos"/>
                <w:sz w:val="18"/>
                <w:color w:val="262626"/>
              </w:rPr>
              <w:t xml:space="preserve">state_bucket_name</w:t>
            </w:r>
          </w:p>
        </w:tc>
        <w:tc>
          <w:tcPr>
            <w:tcW w:w="3000" w:type="dxa"/>
            <w:shd w:fill="F3F6F2"/>
            <w:vAlign w:val="center"/>
          </w:tcPr>
          <w:p>
            <w:pPr>
              <w:spacing w:after="50"/>
            </w:pPr>
            <w:r>
              <w:rPr>
                <w:rFonts w:ascii="Aptos" w:hAnsi="Aptos"/>
                <w:sz w:val="18"/>
                <w:color w:val="262626"/>
              </w:rPr>
              <w:t xml:space="preserve">Required unique value</w:t>
            </w:r>
          </w:p>
        </w:tc>
        <w:tc>
          <w:tcPr>
            <w:tcW w:w="3000" w:type="dxa"/>
            <w:shd w:fill="F3F6F2"/>
            <w:vAlign w:val="center"/>
          </w:tcPr>
          <w:p>
            <w:pPr>
              <w:spacing w:after="50"/>
            </w:pPr>
            <w:r>
              <w:rPr>
                <w:rFonts w:ascii="Aptos" w:hAnsi="Aptos"/>
                <w:sz w:val="18"/>
                <w:color w:val="262626"/>
              </w:rPr>
              <w:t xml:space="preserve">Dedicated remote-state bucket</w:t>
            </w:r>
          </w:p>
        </w:tc>
      </w:tr>
      <w:tr>
        <w:tc>
          <w:tcPr>
            <w:tcW w:w="3000" w:type="dxa"/>
            <w:shd w:fill="FFFFFF"/>
            <w:vAlign w:val="center"/>
          </w:tcPr>
          <w:p>
            <w:pPr>
              <w:spacing w:after="50"/>
            </w:pPr>
            <w:r>
              <w:rPr>
                <w:rFonts w:ascii="Aptos" w:hAnsi="Aptos"/>
                <w:sz w:val="18"/>
                <w:color w:val="262626"/>
              </w:rPr>
              <w:t xml:space="preserve">state_key</w:t>
            </w:r>
          </w:p>
        </w:tc>
        <w:tc>
          <w:tcPr>
            <w:tcW w:w="3000" w:type="dxa"/>
            <w:shd w:fill="FFFFFF"/>
            <w:vAlign w:val="center"/>
          </w:tcPr>
          <w:p>
            <w:pPr>
              <w:spacing w:after="50"/>
            </w:pPr>
            <w:r>
              <w:rPr>
                <w:rFonts w:ascii="Aptos" w:hAnsi="Aptos"/>
                <w:sz w:val="18"/>
                <w:color w:val="262626"/>
              </w:rPr>
              <w:t xml:space="preserve">bedrock-rag-demo/demo/terraform.tfstate</w:t>
            </w:r>
          </w:p>
        </w:tc>
        <w:tc>
          <w:tcPr>
            <w:tcW w:w="3000" w:type="dxa"/>
            <w:shd w:fill="FFFFFF"/>
            <w:vAlign w:val="center"/>
          </w:tcPr>
          <w:p>
            <w:pPr>
              <w:spacing w:after="50"/>
            </w:pPr>
            <w:r>
              <w:rPr>
                <w:rFonts w:ascii="Aptos" w:hAnsi="Aptos"/>
                <w:sz w:val="18"/>
                <w:color w:val="262626"/>
              </w:rPr>
              <w:t xml:space="preserve">Application state object</w:t>
            </w:r>
          </w:p>
        </w:tc>
      </w:tr>
      <w:tr>
        <w:tc>
          <w:tcPr>
            <w:tcW w:w="3000" w:type="dxa"/>
            <w:shd w:fill="F3F6F2"/>
            <w:vAlign w:val="center"/>
          </w:tcPr>
          <w:p>
            <w:pPr>
              <w:spacing w:after="50"/>
            </w:pPr>
            <w:r>
              <w:rPr>
                <w:rFonts w:ascii="Aptos" w:hAnsi="Aptos"/>
                <w:sz w:val="18"/>
                <w:color w:val="262626"/>
              </w:rPr>
              <w:t xml:space="preserve">github_owner / repository</w:t>
            </w:r>
          </w:p>
        </w:tc>
        <w:tc>
          <w:tcPr>
            <w:tcW w:w="3000" w:type="dxa"/>
            <w:shd w:fill="F3F6F2"/>
            <w:vAlign w:val="center"/>
          </w:tcPr>
          <w:p>
            <w:pPr>
              <w:spacing w:after="50"/>
            </w:pPr>
            <w:r>
              <w:rPr>
                <w:rFonts w:ascii="Aptos" w:hAnsi="Aptos"/>
                <w:sz w:val="18"/>
                <w:color w:val="262626"/>
              </w:rPr>
              <w:t xml:space="preserve">Elzabeth-L / Chatbot-Bedrock</w:t>
            </w:r>
          </w:p>
        </w:tc>
        <w:tc>
          <w:tcPr>
            <w:tcW w:w="3000" w:type="dxa"/>
            <w:shd w:fill="F3F6F2"/>
            <w:vAlign w:val="center"/>
          </w:tcPr>
          <w:p>
            <w:pPr>
              <w:spacing w:after="50"/>
            </w:pPr>
            <w:r>
              <w:rPr>
                <w:rFonts w:ascii="Aptos" w:hAnsi="Aptos"/>
                <w:sz w:val="18"/>
                <w:color w:val="262626"/>
              </w:rPr>
              <w:t xml:space="preserve">OIDC repository identity</w:t>
            </w:r>
          </w:p>
        </w:tc>
      </w:tr>
      <w:tr>
        <w:tc>
          <w:tcPr>
            <w:tcW w:w="3000" w:type="dxa"/>
            <w:shd w:fill="FFFFFF"/>
            <w:vAlign w:val="center"/>
          </w:tcPr>
          <w:p>
            <w:pPr>
              <w:spacing w:after="50"/>
            </w:pPr>
            <w:r>
              <w:rPr>
                <w:rFonts w:ascii="Aptos" w:hAnsi="Aptos"/>
                <w:sz w:val="18"/>
                <w:color w:val="262626"/>
              </w:rPr>
              <w:t xml:space="preserve">github_owner_id / repository_id</w:t>
            </w:r>
          </w:p>
        </w:tc>
        <w:tc>
          <w:tcPr>
            <w:tcW w:w="3000" w:type="dxa"/>
            <w:shd w:fill="FFFFFF"/>
            <w:vAlign w:val="center"/>
          </w:tcPr>
          <w:p>
            <w:pPr>
              <w:spacing w:after="50"/>
            </w:pPr>
            <w:r>
              <w:rPr>
                <w:rFonts w:ascii="Aptos" w:hAnsi="Aptos"/>
                <w:sz w:val="18"/>
                <w:color w:val="262626"/>
              </w:rPr>
              <w:t xml:space="preserve">Immutable IDs in bootstrap config</w:t>
            </w:r>
          </w:p>
        </w:tc>
        <w:tc>
          <w:tcPr>
            <w:tcW w:w="3000" w:type="dxa"/>
            <w:shd w:fill="FFFFFF"/>
            <w:vAlign w:val="center"/>
          </w:tcPr>
          <w:p>
            <w:pPr>
              <w:spacing w:after="50"/>
            </w:pPr>
            <w:r>
              <w:rPr>
                <w:rFonts w:ascii="Aptos" w:hAnsi="Aptos"/>
                <w:sz w:val="18"/>
                <w:color w:val="262626"/>
              </w:rPr>
              <w:t xml:space="preserve">Transfer-resistant OIDC subject</w:t>
            </w:r>
          </w:p>
        </w:tc>
      </w:tr>
      <w:tr>
        <w:tc>
          <w:tcPr>
            <w:tcW w:w="3000" w:type="dxa"/>
            <w:shd w:fill="F3F6F2"/>
            <w:vAlign w:val="center"/>
          </w:tcPr>
          <w:p>
            <w:pPr>
              <w:spacing w:after="50"/>
            </w:pPr>
            <w:r>
              <w:rPr>
                <w:rFonts w:ascii="Aptos" w:hAnsi="Aptos"/>
                <w:sz w:val="18"/>
                <w:color w:val="262626"/>
              </w:rPr>
              <w:t xml:space="preserve">feature_branch</w:t>
            </w:r>
          </w:p>
        </w:tc>
        <w:tc>
          <w:tcPr>
            <w:tcW w:w="3000" w:type="dxa"/>
            <w:shd w:fill="F3F6F2"/>
            <w:vAlign w:val="center"/>
          </w:tcPr>
          <w:p>
            <w:pPr>
              <w:spacing w:after="50"/>
            </w:pPr>
            <w:r>
              <w:rPr>
                <w:rFonts w:ascii="Aptos" w:hAnsi="Aptos"/>
                <w:sz w:val="18"/>
                <w:color w:val="262626"/>
              </w:rPr>
              <w:t xml:space="preserve">feature/initial-bedrock-rag</w:t>
            </w:r>
          </w:p>
        </w:tc>
        <w:tc>
          <w:tcPr>
            <w:tcW w:w="3000" w:type="dxa"/>
            <w:shd w:fill="F3F6F2"/>
            <w:vAlign w:val="center"/>
          </w:tcPr>
          <w:p>
            <w:pPr>
              <w:spacing w:after="50"/>
            </w:pPr>
            <w:r>
              <w:rPr>
                <w:rFonts w:ascii="Aptos" w:hAnsi="Aptos"/>
                <w:sz w:val="18"/>
                <w:color w:val="262626"/>
              </w:rPr>
              <w:t xml:space="preserve">Explicit branch trusted by plan role</w:t>
            </w:r>
          </w:p>
        </w:tc>
      </w:tr>
      <w:tr>
        <w:tc>
          <w:tcPr>
            <w:tcW w:w="3000" w:type="dxa"/>
            <w:shd w:fill="FFFFFF"/>
            <w:vAlign w:val="center"/>
          </w:tcPr>
          <w:p>
            <w:pPr>
              <w:spacing w:after="50"/>
            </w:pPr>
            <w:r>
              <w:rPr>
                <w:rFonts w:ascii="Aptos" w:hAnsi="Aptos"/>
                <w:sz w:val="18"/>
                <w:color w:val="262626"/>
              </w:rPr>
              <w:t xml:space="preserve">tags</w:t>
            </w:r>
          </w:p>
        </w:tc>
        <w:tc>
          <w:tcPr>
            <w:tcW w:w="3000" w:type="dxa"/>
            <w:shd w:fill="FFFFFF"/>
            <w:vAlign w:val="center"/>
          </w:tcPr>
          <w:p>
            <w:pPr>
              <w:spacing w:after="50"/>
            </w:pPr>
            <w:r>
              <w:rPr>
                <w:rFonts w:ascii="Aptos" w:hAnsi="Aptos"/>
                <w:sz w:val="18"/>
                <w:color w:val="262626"/>
              </w:rPr>
              <w:t xml:space="preserve">Project/ManagedBy/Purpose</w:t>
            </w:r>
          </w:p>
        </w:tc>
        <w:tc>
          <w:tcPr>
            <w:tcW w:w="3000" w:type="dxa"/>
            <w:shd w:fill="FFFFFF"/>
            <w:vAlign w:val="center"/>
          </w:tcPr>
          <w:p>
            <w:pPr>
              <w:spacing w:after="50"/>
            </w:pPr>
            <w:r>
              <w:rPr>
                <w:rFonts w:ascii="Aptos" w:hAnsi="Aptos"/>
                <w:sz w:val="18"/>
                <w:color w:val="262626"/>
              </w:rPr>
              <w:t xml:space="preserve">Bootstrap resource metadata</w:t>
            </w:r>
          </w:p>
        </w:tc>
      </w:tr>
    </w:tbl>
    <w:p/>
    <w:p>
      <w:pPr>
        <w:pStyle w:val="Heading1"/>
        <w:jc w:val="left"/>
        <w:spacing w:after="120"/>
      </w:pPr>
      <w:r>
        <w:rPr/>
        <w:t xml:space="preserve">Appendix D - Workflow Files and Trigger Matrix</w:t>
      </w:r>
    </w:p>
    <w:p>
      <w:pPr>
        <w:pStyle w:val="Caption"/>
        <w:jc w:val="center"/>
      </w:pPr>
      <w:r>
        <w:t>Table </w:t>
      </w:r>
      <w:fldSimple w:instr=" SEQ Table \* ARABIC ">
        <w:r>
          <w:t>44</w:t>
        </w:r>
      </w:fldSimple>
      <w:r>
        <w:t xml:space="preserve"> - Workflow trigger matrix</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2250"/>
        <w:gridCol w:w="2250"/>
        <w:gridCol w:w="2250"/>
        <w:gridCol w:w="2250"/>
      </w:tblGrid>
      <w:tr>
        <w:trPr>
          <w:tblHeader/>
        </w:trPr>
        <w:tc>
          <w:tcPr>
            <w:tcW w:w="2250" w:type="dxa"/>
            <w:shd w:fill="5B3B1F"/>
            <w:vAlign w:val="center"/>
          </w:tcPr>
          <w:p>
            <w:pPr>
              <w:spacing w:after="50"/>
            </w:pPr>
            <w:r>
              <w:rPr>
                <w:rFonts w:ascii="Aptos" w:hAnsi="Aptos"/>
                <w:sz w:val="18"/>
                <w:color w:val="FFFFFF"/>
                <w:b/>
              </w:rPr>
              <w:t xml:space="preserve">Workflow</w:t>
            </w:r>
          </w:p>
        </w:tc>
        <w:tc>
          <w:tcPr>
            <w:tcW w:w="2250" w:type="dxa"/>
            <w:shd w:fill="5B3B1F"/>
            <w:vAlign w:val="center"/>
          </w:tcPr>
          <w:p>
            <w:pPr>
              <w:spacing w:after="50"/>
            </w:pPr>
            <w:r>
              <w:rPr>
                <w:rFonts w:ascii="Aptos" w:hAnsi="Aptos"/>
                <w:sz w:val="18"/>
                <w:color w:val="FFFFFF"/>
                <w:b/>
              </w:rPr>
              <w:t xml:space="preserve">Pull request</w:t>
            </w:r>
          </w:p>
        </w:tc>
        <w:tc>
          <w:tcPr>
            <w:tcW w:w="2250" w:type="dxa"/>
            <w:shd w:fill="5B3B1F"/>
            <w:vAlign w:val="center"/>
          </w:tcPr>
          <w:p>
            <w:pPr>
              <w:spacing w:after="50"/>
            </w:pPr>
            <w:r>
              <w:rPr>
                <w:rFonts w:ascii="Aptos" w:hAnsi="Aptos"/>
                <w:sz w:val="18"/>
                <w:color w:val="FFFFFF"/>
                <w:b/>
              </w:rPr>
              <w:t xml:space="preserve">Push to main</w:t>
            </w:r>
          </w:p>
        </w:tc>
        <w:tc>
          <w:tcPr>
            <w:tcW w:w="2250" w:type="dxa"/>
            <w:shd w:fill="5B3B1F"/>
            <w:vAlign w:val="center"/>
          </w:tcPr>
          <w:p>
            <w:pPr>
              <w:spacing w:after="50"/>
            </w:pPr>
            <w:r>
              <w:rPr>
                <w:rFonts w:ascii="Aptos" w:hAnsi="Aptos"/>
                <w:sz w:val="18"/>
                <w:color w:val="FFFFFF"/>
                <w:b/>
              </w:rPr>
              <w:t xml:space="preserve">Manual</w:t>
            </w:r>
          </w:p>
        </w:tc>
      </w:tr>
      <w:tr>
        <w:tc>
          <w:tcPr>
            <w:tcW w:w="2250" w:type="dxa"/>
            <w:shd w:fill="FFFFFF"/>
            <w:vAlign w:val="center"/>
          </w:tcPr>
          <w:p>
            <w:pPr>
              <w:spacing w:after="50"/>
            </w:pPr>
            <w:r>
              <w:rPr>
                <w:rFonts w:ascii="Aptos" w:hAnsi="Aptos"/>
                <w:sz w:val="18"/>
                <w:color w:val="262626"/>
              </w:rPr>
              <w:t xml:space="preserve">Application CI</w:t>
            </w:r>
          </w:p>
        </w:tc>
        <w:tc>
          <w:tcPr>
            <w:tcW w:w="2250" w:type="dxa"/>
            <w:shd w:fill="FFFFFF"/>
            <w:vAlign w:val="center"/>
          </w:tcPr>
          <w:p>
            <w:pPr>
              <w:spacing w:after="50"/>
            </w:pPr>
            <w:r>
              <w:rPr>
                <w:rFonts w:ascii="Aptos" w:hAnsi="Aptos"/>
                <w:sz w:val="18"/>
                <w:color w:val="262626"/>
              </w:rPr>
              <w:t xml:space="preserve">Always reports; analyses only application-relevant changes</w:t>
            </w:r>
          </w:p>
        </w:tc>
        <w:tc>
          <w:tcPr>
            <w:tcW w:w="2250" w:type="dxa"/>
            <w:shd w:fill="FFFFFF"/>
            <w:vAlign w:val="center"/>
          </w:tcPr>
          <w:p>
            <w:pPr>
              <w:spacing w:after="50"/>
            </w:pPr>
            <w:r>
              <w:rPr>
                <w:rFonts w:ascii="Aptos" w:hAnsi="Aptos"/>
                <w:sz w:val="18"/>
                <w:color w:val="262626"/>
              </w:rPr>
              <w:t xml:space="preserve">Only application/test/dependency/scan paths</w:t>
            </w:r>
          </w:p>
        </w:tc>
        <w:tc>
          <w:tcPr>
            <w:tcW w:w="2250" w:type="dxa"/>
            <w:shd w:fill="FFFFFF"/>
            <w:vAlign w:val="center"/>
          </w:tcPr>
          <w:p>
            <w:pPr>
              <w:spacing w:after="50"/>
            </w:pPr>
            <w:r>
              <w:rPr>
                <w:rFonts w:ascii="Aptos" w:hAnsi="Aptos"/>
                <w:sz w:val="18"/>
                <w:color w:val="262626"/>
              </w:rPr>
              <w:t xml:space="preserve">Runs complete suite</w:t>
            </w:r>
          </w:p>
        </w:tc>
      </w:tr>
      <w:tr>
        <w:tc>
          <w:tcPr>
            <w:tcW w:w="2250" w:type="dxa"/>
            <w:shd w:fill="F3F6F2"/>
            <w:vAlign w:val="center"/>
          </w:tcPr>
          <w:p>
            <w:pPr>
              <w:spacing w:after="50"/>
            </w:pPr>
            <w:r>
              <w:rPr>
                <w:rFonts w:ascii="Aptos" w:hAnsi="Aptos"/>
                <w:sz w:val="18"/>
                <w:color w:val="262626"/>
              </w:rPr>
              <w:t xml:space="preserve">Terraform</w:t>
            </w:r>
          </w:p>
        </w:tc>
        <w:tc>
          <w:tcPr>
            <w:tcW w:w="2250" w:type="dxa"/>
            <w:shd w:fill="F3F6F2"/>
            <w:vAlign w:val="center"/>
          </w:tcPr>
          <w:p>
            <w:pPr>
              <w:spacing w:after="50"/>
            </w:pPr>
            <w:r>
              <w:rPr>
                <w:rFonts w:ascii="Aptos" w:hAnsi="Aptos"/>
                <w:sz w:val="18"/>
                <w:color w:val="262626"/>
              </w:rPr>
              <w:t xml:space="preserve">Same-repository plan only</w:t>
            </w:r>
          </w:p>
        </w:tc>
        <w:tc>
          <w:tcPr>
            <w:tcW w:w="2250" w:type="dxa"/>
            <w:shd w:fill="F3F6F2"/>
            <w:vAlign w:val="center"/>
          </w:tcPr>
          <w:p>
            <w:pPr>
              <w:spacing w:after="50"/>
            </w:pPr>
            <w:r>
              <w:rPr>
                <w:rFonts w:ascii="Aptos" w:hAnsi="Aptos"/>
                <w:sz w:val="18"/>
                <w:color w:val="262626"/>
              </w:rPr>
              <w:t xml:space="preserve">Plan for terraform/frontend/lambda/document/workflow/backend paths</w:t>
            </w:r>
          </w:p>
        </w:tc>
        <w:tc>
          <w:tcPr>
            <w:tcW w:w="2250" w:type="dxa"/>
            <w:shd w:fill="F3F6F2"/>
            <w:vAlign w:val="center"/>
          </w:tcPr>
          <w:p>
            <w:pPr>
              <w:spacing w:after="50"/>
            </w:pPr>
            <w:r>
              <w:rPr>
                <w:rFonts w:ascii="Aptos" w:hAnsi="Aptos"/>
                <w:sz w:val="18"/>
                <w:color w:val="262626"/>
              </w:rPr>
              <w:t xml:space="preserve">Plan changes, apply reviewed changes, plan destruction, apply reviewed destruction</w:t>
            </w:r>
          </w:p>
        </w:tc>
      </w:tr>
    </w:tbl>
    <w:p/>
    <w:p>
      <w:pPr>
        <w:pStyle w:val="Normal"/>
        <w:jc w:val="left"/>
        <w:spacing w:after="140"/>
      </w:pPr>
      <w:r>
        <w:rPr/>
        <w:t xml:space="preserve">The composite action files contain shell and GitHub API implementation details. The top-level Terraform workflow contains only declarative uses steps, satisfying the project constraint that scripts not be embedded in the pipeline workflow.</w:t>
      </w:r>
    </w:p>
    <w:p>
      <w:pPr>
        <w:pStyle w:val="Heading1"/>
        <w:jc w:val="left"/>
        <w:spacing w:after="120"/>
      </w:pPr>
      <w:r>
        <w:rPr/>
        <w:t xml:space="preserve">Appendix E - References</w:t>
      </w:r>
    </w:p>
    <w:p>
      <w:pPr>
        <w:pStyle w:val="Caption"/>
        <w:jc w:val="center"/>
      </w:pPr>
      <w:r>
        <w:t>Table </w:t>
      </w:r>
      <w:fldSimple w:instr=" SEQ Table \* ARABIC ">
        <w:r>
          <w:t>45</w:t>
        </w:r>
      </w:fldSimple>
      <w:r>
        <w:t xml:space="preserve"> - Authoritative references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Topic</w:t>
            </w:r>
          </w:p>
        </w:tc>
        <w:tc>
          <w:tcPr>
            <w:tcW w:w="4500" w:type="dxa"/>
            <w:shd w:fill="5B3B1F"/>
            <w:vAlign w:val="center"/>
          </w:tcPr>
          <w:p>
            <w:pPr>
              <w:spacing w:after="50"/>
            </w:pPr>
            <w:r>
              <w:rPr>
                <w:rFonts w:ascii="Aptos" w:hAnsi="Aptos"/>
                <w:sz w:val="18"/>
                <w:color w:val="FFFFFF"/>
                <w:b/>
              </w:rPr>
              <w:t xml:space="preserve">Reference</w:t>
            </w:r>
          </w:p>
        </w:tc>
      </w:tr>
      <w:tr>
        <w:tc>
          <w:tcPr>
            <w:tcW w:w="4500" w:type="dxa"/>
            <w:shd w:fill="FFFFFF"/>
            <w:vAlign w:val="center"/>
          </w:tcPr>
          <w:p>
            <w:pPr>
              <w:spacing w:after="50"/>
            </w:pPr>
            <w:r>
              <w:rPr>
                <w:rFonts w:ascii="Aptos" w:hAnsi="Aptos"/>
                <w:sz w:val="18"/>
                <w:color w:val="262626"/>
              </w:rPr>
              <w:t xml:space="preserve">Amazon Bedrock pricing</w:t>
            </w:r>
          </w:p>
        </w:tc>
        <w:tc>
          <w:tcPr>
            <w:tcW w:w="4500" w:type="dxa"/>
            <w:shd w:fill="FFFFFF"/>
            <w:vAlign w:val="center"/>
          </w:tcPr>
          <w:p>
            <w:pPr>
              <w:spacing w:after="50"/>
            </w:pPr>
            <w:r>
              <w:rPr>
                <w:rFonts w:ascii="Aptos" w:hAnsi="Aptos"/>
                <w:sz w:val="18"/>
                <w:color w:val="262626"/>
              </w:rPr>
              <w:t xml:space="preserve">https://aws.amazon.com/bedrock/pricing/</w:t>
            </w:r>
          </w:p>
        </w:tc>
      </w:tr>
      <w:tr>
        <w:tc>
          <w:tcPr>
            <w:tcW w:w="4500" w:type="dxa"/>
            <w:shd w:fill="F3F6F2"/>
            <w:vAlign w:val="center"/>
          </w:tcPr>
          <w:p>
            <w:pPr>
              <w:spacing w:after="50"/>
            </w:pPr>
            <w:r>
              <w:rPr>
                <w:rFonts w:ascii="Aptos" w:hAnsi="Aptos"/>
                <w:sz w:val="18"/>
                <w:color w:val="262626"/>
              </w:rPr>
              <w:t xml:space="preserve">Amazon Nova cost optimization</w:t>
            </w:r>
          </w:p>
        </w:tc>
        <w:tc>
          <w:tcPr>
            <w:tcW w:w="4500" w:type="dxa"/>
            <w:shd w:fill="F3F6F2"/>
            <w:vAlign w:val="center"/>
          </w:tcPr>
          <w:p>
            <w:pPr>
              <w:spacing w:after="50"/>
            </w:pPr>
            <w:r>
              <w:rPr>
                <w:rFonts w:ascii="Aptos" w:hAnsi="Aptos"/>
                <w:sz w:val="18"/>
                <w:color w:val="262626"/>
              </w:rPr>
              <w:t xml:space="preserve">https://aws.amazon.com/blogs/machine-learning/effective-cost-optimization-strategies-for-amazon-bedrock/</w:t>
            </w:r>
          </w:p>
        </w:tc>
      </w:tr>
      <w:tr>
        <w:tc>
          <w:tcPr>
            <w:tcW w:w="4500" w:type="dxa"/>
            <w:shd w:fill="FFFFFF"/>
            <w:vAlign w:val="center"/>
          </w:tcPr>
          <w:p>
            <w:pPr>
              <w:spacing w:after="50"/>
            </w:pPr>
            <w:r>
              <w:rPr>
                <w:rFonts w:ascii="Aptos" w:hAnsi="Aptos"/>
                <w:sz w:val="18"/>
                <w:color w:val="262626"/>
              </w:rPr>
              <w:t xml:space="preserve">Titan Text Embeddings V2</w:t>
            </w:r>
          </w:p>
        </w:tc>
        <w:tc>
          <w:tcPr>
            <w:tcW w:w="4500" w:type="dxa"/>
            <w:shd w:fill="FFFFFF"/>
            <w:vAlign w:val="center"/>
          </w:tcPr>
          <w:p>
            <w:pPr>
              <w:spacing w:after="50"/>
            </w:pPr>
            <w:r>
              <w:rPr>
                <w:rFonts w:ascii="Aptos" w:hAnsi="Aptos"/>
                <w:sz w:val="18"/>
                <w:color w:val="262626"/>
              </w:rPr>
              <w:t xml:space="preserve">https://docs.aws.amazon.com/bedrock/latest/userguide/model-card-amazon-titan-text-embeddings-v2.html</w:t>
            </w:r>
          </w:p>
        </w:tc>
      </w:tr>
      <w:tr>
        <w:tc>
          <w:tcPr>
            <w:tcW w:w="4500" w:type="dxa"/>
            <w:shd w:fill="F3F6F2"/>
            <w:vAlign w:val="center"/>
          </w:tcPr>
          <w:p>
            <w:pPr>
              <w:spacing w:after="50"/>
            </w:pPr>
            <w:r>
              <w:rPr>
                <w:rFonts w:ascii="Aptos" w:hAnsi="Aptos"/>
                <w:sz w:val="18"/>
                <w:color w:val="262626"/>
              </w:rPr>
              <w:t xml:space="preserve">S3 and S3 Vectors pricing</w:t>
            </w:r>
          </w:p>
        </w:tc>
        <w:tc>
          <w:tcPr>
            <w:tcW w:w="4500" w:type="dxa"/>
            <w:shd w:fill="F3F6F2"/>
            <w:vAlign w:val="center"/>
          </w:tcPr>
          <w:p>
            <w:pPr>
              <w:spacing w:after="50"/>
            </w:pPr>
            <w:r>
              <w:rPr>
                <w:rFonts w:ascii="Aptos" w:hAnsi="Aptos"/>
                <w:sz w:val="18"/>
                <w:color w:val="262626"/>
              </w:rPr>
              <w:t xml:space="preserve">https://aws.amazon.com/s3/pricing/</w:t>
            </w:r>
          </w:p>
        </w:tc>
      </w:tr>
      <w:tr>
        <w:tc>
          <w:tcPr>
            <w:tcW w:w="4500" w:type="dxa"/>
            <w:shd w:fill="FFFFFF"/>
            <w:vAlign w:val="center"/>
          </w:tcPr>
          <w:p>
            <w:pPr>
              <w:spacing w:after="50"/>
            </w:pPr>
            <w:r>
              <w:rPr>
                <w:rFonts w:ascii="Aptos" w:hAnsi="Aptos"/>
                <w:sz w:val="18"/>
                <w:color w:val="262626"/>
              </w:rPr>
              <w:t xml:space="preserve">API Gateway pricing</w:t>
            </w:r>
          </w:p>
        </w:tc>
        <w:tc>
          <w:tcPr>
            <w:tcW w:w="4500" w:type="dxa"/>
            <w:shd w:fill="FFFFFF"/>
            <w:vAlign w:val="center"/>
          </w:tcPr>
          <w:p>
            <w:pPr>
              <w:spacing w:after="50"/>
            </w:pPr>
            <w:r>
              <w:rPr>
                <w:rFonts w:ascii="Aptos" w:hAnsi="Aptos"/>
                <w:sz w:val="18"/>
                <w:color w:val="262626"/>
              </w:rPr>
              <w:t xml:space="preserve">https://aws.amazon.com/api-gateway/pricing/</w:t>
            </w:r>
          </w:p>
        </w:tc>
      </w:tr>
      <w:tr>
        <w:tc>
          <w:tcPr>
            <w:tcW w:w="4500" w:type="dxa"/>
            <w:shd w:fill="F3F6F2"/>
            <w:vAlign w:val="center"/>
          </w:tcPr>
          <w:p>
            <w:pPr>
              <w:spacing w:after="50"/>
            </w:pPr>
            <w:r>
              <w:rPr>
                <w:rFonts w:ascii="Aptos" w:hAnsi="Aptos"/>
                <w:sz w:val="18"/>
                <w:color w:val="262626"/>
              </w:rPr>
              <w:t xml:space="preserve">Lambda pricing</w:t>
            </w:r>
          </w:p>
        </w:tc>
        <w:tc>
          <w:tcPr>
            <w:tcW w:w="4500" w:type="dxa"/>
            <w:shd w:fill="F3F6F2"/>
            <w:vAlign w:val="center"/>
          </w:tcPr>
          <w:p>
            <w:pPr>
              <w:spacing w:after="50"/>
            </w:pPr>
            <w:r>
              <w:rPr>
                <w:rFonts w:ascii="Aptos" w:hAnsi="Aptos"/>
                <w:sz w:val="18"/>
                <w:color w:val="262626"/>
              </w:rPr>
              <w:t xml:space="preserve">https://aws.amazon.com/lambda/pricing/</w:t>
            </w:r>
          </w:p>
        </w:tc>
      </w:tr>
      <w:tr>
        <w:tc>
          <w:tcPr>
            <w:tcW w:w="4500" w:type="dxa"/>
            <w:shd w:fill="FFFFFF"/>
            <w:vAlign w:val="center"/>
          </w:tcPr>
          <w:p>
            <w:pPr>
              <w:spacing w:after="50"/>
            </w:pPr>
            <w:r>
              <w:rPr>
                <w:rFonts w:ascii="Aptos" w:hAnsi="Aptos"/>
                <w:sz w:val="18"/>
                <w:color w:val="262626"/>
              </w:rPr>
              <w:t xml:space="preserve">DynamoDB pricing</w:t>
            </w:r>
          </w:p>
        </w:tc>
        <w:tc>
          <w:tcPr>
            <w:tcW w:w="4500" w:type="dxa"/>
            <w:shd w:fill="FFFFFF"/>
            <w:vAlign w:val="center"/>
          </w:tcPr>
          <w:p>
            <w:pPr>
              <w:spacing w:after="50"/>
            </w:pPr>
            <w:r>
              <w:rPr>
                <w:rFonts w:ascii="Aptos" w:hAnsi="Aptos"/>
                <w:sz w:val="18"/>
                <w:color w:val="262626"/>
              </w:rPr>
              <w:t xml:space="preserve">https://aws.amazon.com/dynamodb/pricing/</w:t>
            </w:r>
          </w:p>
        </w:tc>
      </w:tr>
      <w:tr>
        <w:tc>
          <w:tcPr>
            <w:tcW w:w="4500" w:type="dxa"/>
            <w:shd w:fill="F3F6F2"/>
            <w:vAlign w:val="center"/>
          </w:tcPr>
          <w:p>
            <w:pPr>
              <w:spacing w:after="50"/>
            </w:pPr>
            <w:r>
              <w:rPr>
                <w:rFonts w:ascii="Aptos" w:hAnsi="Aptos"/>
                <w:sz w:val="18"/>
                <w:color w:val="262626"/>
              </w:rPr>
              <w:t xml:space="preserve">CloudWatch pricing</w:t>
            </w:r>
          </w:p>
        </w:tc>
        <w:tc>
          <w:tcPr>
            <w:tcW w:w="4500" w:type="dxa"/>
            <w:shd w:fill="F3F6F2"/>
            <w:vAlign w:val="center"/>
          </w:tcPr>
          <w:p>
            <w:pPr>
              <w:spacing w:after="50"/>
            </w:pPr>
            <w:r>
              <w:rPr>
                <w:rFonts w:ascii="Aptos" w:hAnsi="Aptos"/>
                <w:sz w:val="18"/>
                <w:color w:val="262626"/>
              </w:rPr>
              <w:t xml:space="preserve">https://aws.amazon.com/cloudwatch/pricing/</w:t>
            </w:r>
          </w:p>
        </w:tc>
      </w:tr>
      <w:tr>
        <w:tc>
          <w:tcPr>
            <w:tcW w:w="4500" w:type="dxa"/>
            <w:shd w:fill="FFFFFF"/>
            <w:vAlign w:val="center"/>
          </w:tcPr>
          <w:p>
            <w:pPr>
              <w:spacing w:after="50"/>
            </w:pPr>
            <w:r>
              <w:rPr>
                <w:rFonts w:ascii="Aptos" w:hAnsi="Aptos"/>
                <w:sz w:val="18"/>
                <w:color w:val="262626"/>
              </w:rPr>
              <w:t xml:space="preserve">SNS pricing</w:t>
            </w:r>
          </w:p>
        </w:tc>
        <w:tc>
          <w:tcPr>
            <w:tcW w:w="4500" w:type="dxa"/>
            <w:shd w:fill="FFFFFF"/>
            <w:vAlign w:val="center"/>
          </w:tcPr>
          <w:p>
            <w:pPr>
              <w:spacing w:after="50"/>
            </w:pPr>
            <w:r>
              <w:rPr>
                <w:rFonts w:ascii="Aptos" w:hAnsi="Aptos"/>
                <w:sz w:val="18"/>
                <w:color w:val="262626"/>
              </w:rPr>
              <w:t xml:space="preserve">https://aws.amazon.com/sns/pricing/</w:t>
            </w:r>
          </w:p>
        </w:tc>
      </w:tr>
      <w:tr>
        <w:tc>
          <w:tcPr>
            <w:tcW w:w="4500" w:type="dxa"/>
            <w:shd w:fill="F3F6F2"/>
            <w:vAlign w:val="center"/>
          </w:tcPr>
          <w:p>
            <w:pPr>
              <w:spacing w:after="50"/>
            </w:pPr>
            <w:r>
              <w:rPr>
                <w:rFonts w:ascii="Aptos" w:hAnsi="Aptos"/>
                <w:sz w:val="18"/>
                <w:color w:val="262626"/>
              </w:rPr>
              <w:t xml:space="preserve">Terraform S3 backend</w:t>
            </w:r>
          </w:p>
        </w:tc>
        <w:tc>
          <w:tcPr>
            <w:tcW w:w="4500" w:type="dxa"/>
            <w:shd w:fill="F3F6F2"/>
            <w:vAlign w:val="center"/>
          </w:tcPr>
          <w:p>
            <w:pPr>
              <w:spacing w:after="50"/>
            </w:pPr>
            <w:r>
              <w:rPr>
                <w:rFonts w:ascii="Aptos" w:hAnsi="Aptos"/>
                <w:sz w:val="18"/>
                <w:color w:val="262626"/>
              </w:rPr>
              <w:t xml:space="preserve">https://developer.hashicorp.com/terraform/language/backend/s3</w:t>
            </w:r>
          </w:p>
        </w:tc>
      </w:tr>
      <w:tr>
        <w:tc>
          <w:tcPr>
            <w:tcW w:w="4500" w:type="dxa"/>
            <w:shd w:fill="FFFFFF"/>
            <w:vAlign w:val="center"/>
          </w:tcPr>
          <w:p>
            <w:pPr>
              <w:spacing w:after="50"/>
            </w:pPr>
            <w:r>
              <w:rPr>
                <w:rFonts w:ascii="Aptos" w:hAnsi="Aptos"/>
                <w:sz w:val="18"/>
                <w:color w:val="262626"/>
              </w:rPr>
              <w:t xml:space="preserve">Knowledge Base supported models</w:t>
            </w:r>
          </w:p>
        </w:tc>
        <w:tc>
          <w:tcPr>
            <w:tcW w:w="4500" w:type="dxa"/>
            <w:shd w:fill="FFFFFF"/>
            <w:vAlign w:val="center"/>
          </w:tcPr>
          <w:p>
            <w:pPr>
              <w:spacing w:after="50"/>
            </w:pPr>
            <w:r>
              <w:rPr>
                <w:rFonts w:ascii="Aptos" w:hAnsi="Aptos"/>
                <w:sz w:val="18"/>
                <w:color w:val="262626"/>
              </w:rPr>
              <w:t xml:space="preserve">https://docs.aws.amazon.com/bedrock/latest/userguide/knowledge-base-supported.html</w:t>
            </w:r>
          </w:p>
        </w:tc>
      </w:tr>
      <w:tr>
        <w:tc>
          <w:tcPr>
            <w:tcW w:w="4500" w:type="dxa"/>
            <w:shd w:fill="F3F6F2"/>
            <w:vAlign w:val="center"/>
          </w:tcPr>
          <w:p>
            <w:pPr>
              <w:spacing w:after="50"/>
            </w:pPr>
            <w:r>
              <w:rPr>
                <w:rFonts w:ascii="Aptos" w:hAnsi="Aptos"/>
                <w:sz w:val="18"/>
                <w:color w:val="262626"/>
              </w:rPr>
              <w:t xml:space="preserve">S3 Vectors and Bedrock</w:t>
            </w:r>
          </w:p>
        </w:tc>
        <w:tc>
          <w:tcPr>
            <w:tcW w:w="4500" w:type="dxa"/>
            <w:shd w:fill="F3F6F2"/>
            <w:vAlign w:val="center"/>
          </w:tcPr>
          <w:p>
            <w:pPr>
              <w:spacing w:after="50"/>
            </w:pPr>
            <w:r>
              <w:rPr>
                <w:rFonts w:ascii="Aptos" w:hAnsi="Aptos"/>
                <w:sz w:val="18"/>
                <w:color w:val="262626"/>
              </w:rPr>
              <w:t xml:space="preserve">https://docs.aws.amazon.com/AmazonS3/latest/userguide/s3-vectors-bedrock-kb.html</w:t>
            </w:r>
          </w:p>
        </w:tc>
      </w:tr>
      <w:tr>
        <w:tc>
          <w:tcPr>
            <w:tcW w:w="4500" w:type="dxa"/>
            <w:shd w:fill="FFFFFF"/>
            <w:vAlign w:val="center"/>
          </w:tcPr>
          <w:p>
            <w:pPr>
              <w:spacing w:after="50"/>
            </w:pPr>
            <w:r>
              <w:rPr>
                <w:rFonts w:ascii="Aptos" w:hAnsi="Aptos"/>
                <w:sz w:val="18"/>
                <w:color w:val="262626"/>
              </w:rPr>
              <w:t xml:space="preserve">Repository</w:t>
            </w:r>
          </w:p>
        </w:tc>
        <w:tc>
          <w:tcPr>
            <w:tcW w:w="4500" w:type="dxa"/>
            <w:shd w:fill="FFFFFF"/>
            <w:vAlign w:val="center"/>
          </w:tcPr>
          <w:p>
            <w:pPr>
              <w:spacing w:after="50"/>
            </w:pPr>
            <w:r>
              <w:rPr>
                <w:rFonts w:ascii="Aptos" w:hAnsi="Aptos"/>
                <w:sz w:val="18"/>
                <w:color w:val="262626"/>
              </w:rPr>
              <w:t xml:space="preserve">https://github.com/Elzabeth-L/Chatbot-Bedrock</w:t>
            </w:r>
          </w:p>
        </w:tc>
      </w:tr>
    </w:tbl>
    <w:p/>
    <w:p>
      <w:pPr>
        <w:pStyle w:val="Heading1"/>
        <w:jc w:val="left"/>
        <w:spacing w:after="120"/>
      </w:pPr>
      <w:r>
        <w:rPr/>
        <w:t xml:space="preserve">Appendix F - Glossary</w:t>
      </w:r>
    </w:p>
    <w:p>
      <w:pPr>
        <w:pStyle w:val="Caption"/>
        <w:jc w:val="center"/>
      </w:pPr>
      <w:r>
        <w:t>Table </w:t>
      </w:r>
      <w:fldSimple w:instr=" SEQ Table \* ARABIC ">
        <w:r>
          <w:t>46</w:t>
        </w:r>
      </w:fldSimple>
      <w:r>
        <w:t xml:space="preserve"> - Glossary</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Term</w:t>
            </w:r>
          </w:p>
        </w:tc>
        <w:tc>
          <w:tcPr>
            <w:tcW w:w="4500" w:type="dxa"/>
            <w:shd w:fill="5B3B1F"/>
            <w:vAlign w:val="center"/>
          </w:tcPr>
          <w:p>
            <w:pPr>
              <w:spacing w:after="50"/>
            </w:pPr>
            <w:r>
              <w:rPr>
                <w:rFonts w:ascii="Aptos" w:hAnsi="Aptos"/>
                <w:sz w:val="18"/>
                <w:color w:val="FFFFFF"/>
                <w:b/>
              </w:rPr>
              <w:t xml:space="preserve">Definition</w:t>
            </w:r>
          </w:p>
        </w:tc>
      </w:tr>
      <w:tr>
        <w:tc>
          <w:tcPr>
            <w:tcW w:w="4500" w:type="dxa"/>
            <w:shd w:fill="FFFFFF"/>
            <w:vAlign w:val="center"/>
          </w:tcPr>
          <w:p>
            <w:pPr>
              <w:spacing w:after="50"/>
            </w:pPr>
            <w:r>
              <w:rPr>
                <w:rFonts w:ascii="Aptos" w:hAnsi="Aptos"/>
                <w:sz w:val="18"/>
                <w:color w:val="262626"/>
              </w:rPr>
              <w:t xml:space="preserve">Grounding</w:t>
            </w:r>
          </w:p>
        </w:tc>
        <w:tc>
          <w:tcPr>
            <w:tcW w:w="4500" w:type="dxa"/>
            <w:shd w:fill="FFFFFF"/>
            <w:vAlign w:val="center"/>
          </w:tcPr>
          <w:p>
            <w:pPr>
              <w:spacing w:after="50"/>
            </w:pPr>
            <w:r>
              <w:rPr>
                <w:rFonts w:ascii="Aptos" w:hAnsi="Aptos"/>
                <w:sz w:val="18"/>
                <w:color w:val="262626"/>
              </w:rPr>
              <w:t xml:space="preserve">Restricting generated claims to facts supported by retrieved sources.</w:t>
            </w:r>
          </w:p>
        </w:tc>
      </w:tr>
      <w:tr>
        <w:tc>
          <w:tcPr>
            <w:tcW w:w="4500" w:type="dxa"/>
            <w:shd w:fill="F3F6F2"/>
            <w:vAlign w:val="center"/>
          </w:tcPr>
          <w:p>
            <w:pPr>
              <w:spacing w:after="50"/>
            </w:pPr>
            <w:r>
              <w:rPr>
                <w:rFonts w:ascii="Aptos" w:hAnsi="Aptos"/>
                <w:sz w:val="18"/>
                <w:color w:val="262626"/>
              </w:rPr>
              <w:t xml:space="preserve">Ingestion</w:t>
            </w:r>
          </w:p>
        </w:tc>
        <w:tc>
          <w:tcPr>
            <w:tcW w:w="4500" w:type="dxa"/>
            <w:shd w:fill="F3F6F2"/>
            <w:vAlign w:val="center"/>
          </w:tcPr>
          <w:p>
            <w:pPr>
              <w:spacing w:after="50"/>
            </w:pPr>
            <w:r>
              <w:rPr>
                <w:rFonts w:ascii="Aptos" w:hAnsi="Aptos"/>
                <w:sz w:val="18"/>
                <w:color w:val="262626"/>
              </w:rPr>
              <w:t xml:space="preserve">Parsing, chunking, embedding, and indexing source documents for retrieval.</w:t>
            </w:r>
          </w:p>
        </w:tc>
      </w:tr>
      <w:tr>
        <w:tc>
          <w:tcPr>
            <w:tcW w:w="4500" w:type="dxa"/>
            <w:shd w:fill="FFFFFF"/>
            <w:vAlign w:val="center"/>
          </w:tcPr>
          <w:p>
            <w:pPr>
              <w:spacing w:after="50"/>
            </w:pPr>
            <w:r>
              <w:rPr>
                <w:rFonts w:ascii="Aptos" w:hAnsi="Aptos"/>
                <w:sz w:val="18"/>
                <w:color w:val="262626"/>
              </w:rPr>
              <w:t xml:space="preserve">Knowledge Base</w:t>
            </w:r>
          </w:p>
        </w:tc>
        <w:tc>
          <w:tcPr>
            <w:tcW w:w="4500" w:type="dxa"/>
            <w:shd w:fill="FFFFFF"/>
            <w:vAlign w:val="center"/>
          </w:tcPr>
          <w:p>
            <w:pPr>
              <w:spacing w:after="50"/>
            </w:pPr>
            <w:r>
              <w:rPr>
                <w:rFonts w:ascii="Aptos" w:hAnsi="Aptos"/>
                <w:sz w:val="18"/>
                <w:color w:val="262626"/>
              </w:rPr>
              <w:t xml:space="preserve">Bedrock-managed configuration connecting a data source, embedding model, and vector store.</w:t>
            </w:r>
          </w:p>
        </w:tc>
      </w:tr>
      <w:tr>
        <w:tc>
          <w:tcPr>
            <w:tcW w:w="4500" w:type="dxa"/>
            <w:shd w:fill="F3F6F2"/>
            <w:vAlign w:val="center"/>
          </w:tcPr>
          <w:p>
            <w:pPr>
              <w:spacing w:after="50"/>
            </w:pPr>
            <w:r>
              <w:rPr>
                <w:rFonts w:ascii="Aptos" w:hAnsi="Aptos"/>
                <w:sz w:val="18"/>
                <w:color w:val="262626"/>
              </w:rPr>
              <w:t xml:space="preserve">Plan promotion</w:t>
            </w:r>
          </w:p>
        </w:tc>
        <w:tc>
          <w:tcPr>
            <w:tcW w:w="4500" w:type="dxa"/>
            <w:shd w:fill="F3F6F2"/>
            <w:vAlign w:val="center"/>
          </w:tcPr>
          <w:p>
            <w:pPr>
              <w:spacing w:after="50"/>
            </w:pPr>
            <w:r>
              <w:rPr>
                <w:rFonts w:ascii="Aptos" w:hAnsi="Aptos"/>
                <w:sz w:val="18"/>
                <w:color w:val="262626"/>
              </w:rPr>
              <w:t xml:space="preserve">Applying the exact previously generated and reviewed Terraform binary plan.</w:t>
            </w:r>
          </w:p>
        </w:tc>
      </w:tr>
      <w:tr>
        <w:tc>
          <w:tcPr>
            <w:tcW w:w="4500" w:type="dxa"/>
            <w:shd w:fill="FFFFFF"/>
            <w:vAlign w:val="center"/>
          </w:tcPr>
          <w:p>
            <w:pPr>
              <w:spacing w:after="50"/>
            </w:pPr>
            <w:r>
              <w:rPr>
                <w:rFonts w:ascii="Aptos" w:hAnsi="Aptos"/>
                <w:sz w:val="18"/>
                <w:color w:val="262626"/>
              </w:rPr>
              <w:t xml:space="preserve">Session registry</w:t>
            </w:r>
          </w:p>
        </w:tc>
        <w:tc>
          <w:tcPr>
            <w:tcW w:w="4500" w:type="dxa"/>
            <w:shd w:fill="FFFFFF"/>
            <w:vAlign w:val="center"/>
          </w:tcPr>
          <w:p>
            <w:pPr>
              <w:spacing w:after="50"/>
            </w:pPr>
            <w:r>
              <w:rPr>
                <w:rFonts w:ascii="Aptos" w:hAnsi="Aptos"/>
                <w:sz w:val="18"/>
                <w:color w:val="262626"/>
              </w:rPr>
              <w:t xml:space="preserve">Browser-local list of anonymous session IDs, display titles, and timestamps.</w:t>
            </w:r>
          </w:p>
        </w:tc>
      </w:tr>
      <w:tr>
        <w:tc>
          <w:tcPr>
            <w:tcW w:w="4500" w:type="dxa"/>
            <w:shd w:fill="F3F6F2"/>
            <w:vAlign w:val="center"/>
          </w:tcPr>
          <w:p>
            <w:pPr>
              <w:spacing w:after="50"/>
            </w:pPr>
            <w:r>
              <w:rPr>
                <w:rFonts w:ascii="Aptos" w:hAnsi="Aptos"/>
                <w:sz w:val="18"/>
                <w:color w:val="262626"/>
              </w:rPr>
              <w:t xml:space="preserve">Vector embedding</w:t>
            </w:r>
          </w:p>
        </w:tc>
        <w:tc>
          <w:tcPr>
            <w:tcW w:w="4500" w:type="dxa"/>
            <w:shd w:fill="F3F6F2"/>
            <w:vAlign w:val="center"/>
          </w:tcPr>
          <w:p>
            <w:pPr>
              <w:spacing w:after="50"/>
            </w:pPr>
            <w:r>
              <w:rPr>
                <w:rFonts w:ascii="Aptos" w:hAnsi="Aptos"/>
                <w:sz w:val="18"/>
                <w:color w:val="262626"/>
              </w:rPr>
              <w:t xml:space="preserve">Numeric representation of text used for semantic similarity search.</w:t>
            </w:r>
          </w:p>
        </w:tc>
      </w:tr>
      <w:tr>
        <w:tc>
          <w:tcPr>
            <w:tcW w:w="4500" w:type="dxa"/>
            <w:shd w:fill="FFFFFF"/>
            <w:vAlign w:val="center"/>
          </w:tcPr>
          <w:p>
            <w:pPr>
              <w:spacing w:after="50"/>
            </w:pPr>
            <w:r>
              <w:rPr>
                <w:rFonts w:ascii="Aptos" w:hAnsi="Aptos"/>
                <w:sz w:val="18"/>
                <w:color w:val="262626"/>
              </w:rPr>
              <w:t xml:space="preserve">Workload identity</w:t>
            </w:r>
          </w:p>
        </w:tc>
        <w:tc>
          <w:tcPr>
            <w:tcW w:w="4500" w:type="dxa"/>
            <w:shd w:fill="FFFFFF"/>
            <w:vAlign w:val="center"/>
          </w:tcPr>
          <w:p>
            <w:pPr>
              <w:spacing w:after="50"/>
            </w:pPr>
            <w:r>
              <w:rPr>
                <w:rFonts w:ascii="Aptos" w:hAnsi="Aptos"/>
                <w:sz w:val="18"/>
                <w:color w:val="262626"/>
              </w:rPr>
              <w:t xml:space="preserve">Short-lived identity derived from an external workload token instead of a stored credential.</w:t>
            </w:r>
          </w:p>
        </w:tc>
      </w:tr>
    </w:tbl>
    <w:p/>
    <w:p>
      <w:pPr>
        <w:pStyle w:val="Heading1"/>
        <w:jc w:val="left"/>
        <w:spacing w:after="120"/>
      </w:pPr>
      <w:r>
        <w:rPr/>
        <w:t xml:space="preserve">Appendix G - Acronyms</w:t>
      </w:r>
    </w:p>
    <w:p>
      <w:pPr>
        <w:pStyle w:val="Caption"/>
        <w:jc w:val="center"/>
      </w:pPr>
      <w:r>
        <w:t>Table </w:t>
      </w:r>
      <w:fldSimple w:instr=" SEQ Table \* ARABIC ">
        <w:r>
          <w:t>47</w:t>
        </w:r>
      </w:fldSimple>
      <w:r>
        <w:t xml:space="preserve"> - Acronyms</w:t>
      </w:r>
    </w:p>
    <w:tbl>
      <w:tblPr>
        <w:tblW w:w="9000" w:type="dxa"/>
        <w:tblLayout w:type="fixed"/>
        <w:tblBorders>
          <w:top w:val="single" w:sz="4" w:color="B7C6B8"/>
          <w:left w:val="single" w:sz="4" w:color="B7C6B8"/>
          <w:bottom w:val="single" w:sz="4" w:color="B7C6B8"/>
          <w:right w:val="single" w:sz="4" w:color="B7C6B8"/>
          <w:insideH w:val="single" w:sz="3" w:color="D9E1DA"/>
          <w:insideV w:val="single" w:sz="3" w:color="D9E1DA"/>
        </w:tblBorders>
        <w:tblCellMar>
          <w:top w:w="80" w:type="dxa"/>
          <w:left w:w="90" w:type="dxa"/>
          <w:bottom w:w="80" w:type="dxa"/>
          <w:right w:w="90" w:type="dxa"/>
        </w:tblCellMar>
      </w:tblPr>
      <w:tblGrid>
        <w:gridCol w:w="4500"/>
        <w:gridCol w:w="4500"/>
      </w:tblGrid>
      <w:tr>
        <w:trPr>
          <w:tblHeader/>
        </w:trPr>
        <w:tc>
          <w:tcPr>
            <w:tcW w:w="4500" w:type="dxa"/>
            <w:shd w:fill="5B3B1F"/>
            <w:vAlign w:val="center"/>
          </w:tcPr>
          <w:p>
            <w:pPr>
              <w:spacing w:after="50"/>
            </w:pPr>
            <w:r>
              <w:rPr>
                <w:rFonts w:ascii="Aptos" w:hAnsi="Aptos"/>
                <w:sz w:val="18"/>
                <w:color w:val="FFFFFF"/>
                <w:b/>
              </w:rPr>
              <w:t xml:space="preserve">Acronym</w:t>
            </w:r>
          </w:p>
        </w:tc>
        <w:tc>
          <w:tcPr>
            <w:tcW w:w="4500" w:type="dxa"/>
            <w:shd w:fill="5B3B1F"/>
            <w:vAlign w:val="center"/>
          </w:tcPr>
          <w:p>
            <w:pPr>
              <w:spacing w:after="50"/>
            </w:pPr>
            <w:r>
              <w:rPr>
                <w:rFonts w:ascii="Aptos" w:hAnsi="Aptos"/>
                <w:sz w:val="18"/>
                <w:color w:val="FFFFFF"/>
                <w:b/>
              </w:rPr>
              <w:t xml:space="preserve">Meaning</w:t>
            </w:r>
          </w:p>
        </w:tc>
      </w:tr>
      <w:tr>
        <w:tc>
          <w:tcPr>
            <w:tcW w:w="4500" w:type="dxa"/>
            <w:shd w:fill="FFFFFF"/>
            <w:vAlign w:val="center"/>
          </w:tcPr>
          <w:p>
            <w:pPr>
              <w:spacing w:after="50"/>
            </w:pPr>
            <w:r>
              <w:rPr>
                <w:rFonts w:ascii="Aptos" w:hAnsi="Aptos"/>
                <w:sz w:val="18"/>
                <w:color w:val="262626"/>
              </w:rPr>
              <w:t xml:space="preserve">ACM</w:t>
            </w:r>
          </w:p>
        </w:tc>
        <w:tc>
          <w:tcPr>
            <w:tcW w:w="4500" w:type="dxa"/>
            <w:shd w:fill="FFFFFF"/>
            <w:vAlign w:val="center"/>
          </w:tcPr>
          <w:p>
            <w:pPr>
              <w:spacing w:after="50"/>
            </w:pPr>
            <w:r>
              <w:rPr>
                <w:rFonts w:ascii="Aptos" w:hAnsi="Aptos"/>
                <w:sz w:val="18"/>
                <w:color w:val="262626"/>
              </w:rPr>
              <w:t xml:space="preserve">AWS Certificate Manager</w:t>
            </w:r>
          </w:p>
        </w:tc>
      </w:tr>
      <w:tr>
        <w:tc>
          <w:tcPr>
            <w:tcW w:w="4500" w:type="dxa"/>
            <w:shd w:fill="F3F6F2"/>
            <w:vAlign w:val="center"/>
          </w:tcPr>
          <w:p>
            <w:pPr>
              <w:spacing w:after="50"/>
            </w:pPr>
            <w:r>
              <w:rPr>
                <w:rFonts w:ascii="Aptos" w:hAnsi="Aptos"/>
                <w:sz w:val="18"/>
                <w:color w:val="262626"/>
              </w:rPr>
              <w:t xml:space="preserve">API</w:t>
            </w:r>
          </w:p>
        </w:tc>
        <w:tc>
          <w:tcPr>
            <w:tcW w:w="4500" w:type="dxa"/>
            <w:shd w:fill="F3F6F2"/>
            <w:vAlign w:val="center"/>
          </w:tcPr>
          <w:p>
            <w:pPr>
              <w:spacing w:after="50"/>
            </w:pPr>
            <w:r>
              <w:rPr>
                <w:rFonts w:ascii="Aptos" w:hAnsi="Aptos"/>
                <w:sz w:val="18"/>
                <w:color w:val="262626"/>
              </w:rPr>
              <w:t xml:space="preserve">Application Programming Interface</w:t>
            </w:r>
          </w:p>
        </w:tc>
      </w:tr>
      <w:tr>
        <w:tc>
          <w:tcPr>
            <w:tcW w:w="4500" w:type="dxa"/>
            <w:shd w:fill="FFFFFF"/>
            <w:vAlign w:val="center"/>
          </w:tcPr>
          <w:p>
            <w:pPr>
              <w:spacing w:after="50"/>
            </w:pPr>
            <w:r>
              <w:rPr>
                <w:rFonts w:ascii="Aptos" w:hAnsi="Aptos"/>
                <w:sz w:val="18"/>
                <w:color w:val="262626"/>
              </w:rPr>
              <w:t xml:space="preserve">CI/CD</w:t>
            </w:r>
          </w:p>
        </w:tc>
        <w:tc>
          <w:tcPr>
            <w:tcW w:w="4500" w:type="dxa"/>
            <w:shd w:fill="FFFFFF"/>
            <w:vAlign w:val="center"/>
          </w:tcPr>
          <w:p>
            <w:pPr>
              <w:spacing w:after="50"/>
            </w:pPr>
            <w:r>
              <w:rPr>
                <w:rFonts w:ascii="Aptos" w:hAnsi="Aptos"/>
                <w:sz w:val="18"/>
                <w:color w:val="262626"/>
              </w:rPr>
              <w:t xml:space="preserve">Continuous Integration / Continuous Delivery</w:t>
            </w:r>
          </w:p>
        </w:tc>
      </w:tr>
      <w:tr>
        <w:tc>
          <w:tcPr>
            <w:tcW w:w="4500" w:type="dxa"/>
            <w:shd w:fill="F3F6F2"/>
            <w:vAlign w:val="center"/>
          </w:tcPr>
          <w:p>
            <w:pPr>
              <w:spacing w:after="50"/>
            </w:pPr>
            <w:r>
              <w:rPr>
                <w:rFonts w:ascii="Aptos" w:hAnsi="Aptos"/>
                <w:sz w:val="18"/>
                <w:color w:val="262626"/>
              </w:rPr>
              <w:t xml:space="preserve">CSP</w:t>
            </w:r>
          </w:p>
        </w:tc>
        <w:tc>
          <w:tcPr>
            <w:tcW w:w="4500" w:type="dxa"/>
            <w:shd w:fill="F3F6F2"/>
            <w:vAlign w:val="center"/>
          </w:tcPr>
          <w:p>
            <w:pPr>
              <w:spacing w:after="50"/>
            </w:pPr>
            <w:r>
              <w:rPr>
                <w:rFonts w:ascii="Aptos" w:hAnsi="Aptos"/>
                <w:sz w:val="18"/>
                <w:color w:val="262626"/>
              </w:rPr>
              <w:t xml:space="preserve">Content Security Policy</w:t>
            </w:r>
          </w:p>
        </w:tc>
      </w:tr>
      <w:tr>
        <w:tc>
          <w:tcPr>
            <w:tcW w:w="4500" w:type="dxa"/>
            <w:shd w:fill="FFFFFF"/>
            <w:vAlign w:val="center"/>
          </w:tcPr>
          <w:p>
            <w:pPr>
              <w:spacing w:after="50"/>
            </w:pPr>
            <w:r>
              <w:rPr>
                <w:rFonts w:ascii="Aptos" w:hAnsi="Aptos"/>
                <w:sz w:val="18"/>
                <w:color w:val="262626"/>
              </w:rPr>
              <w:t xml:space="preserve">DLQ</w:t>
            </w:r>
          </w:p>
        </w:tc>
        <w:tc>
          <w:tcPr>
            <w:tcW w:w="4500" w:type="dxa"/>
            <w:shd w:fill="FFFFFF"/>
            <w:vAlign w:val="center"/>
          </w:tcPr>
          <w:p>
            <w:pPr>
              <w:spacing w:after="50"/>
            </w:pPr>
            <w:r>
              <w:rPr>
                <w:rFonts w:ascii="Aptos" w:hAnsi="Aptos"/>
                <w:sz w:val="18"/>
                <w:color w:val="262626"/>
              </w:rPr>
              <w:t xml:space="preserve">Dead-Letter Queue</w:t>
            </w:r>
          </w:p>
        </w:tc>
      </w:tr>
      <w:tr>
        <w:tc>
          <w:tcPr>
            <w:tcW w:w="4500" w:type="dxa"/>
            <w:shd w:fill="F3F6F2"/>
            <w:vAlign w:val="center"/>
          </w:tcPr>
          <w:p>
            <w:pPr>
              <w:spacing w:after="50"/>
            </w:pPr>
            <w:r>
              <w:rPr>
                <w:rFonts w:ascii="Aptos" w:hAnsi="Aptos"/>
                <w:sz w:val="18"/>
                <w:color w:val="262626"/>
              </w:rPr>
              <w:t xml:space="preserve">HSTS</w:t>
            </w:r>
          </w:p>
        </w:tc>
        <w:tc>
          <w:tcPr>
            <w:tcW w:w="4500" w:type="dxa"/>
            <w:shd w:fill="F3F6F2"/>
            <w:vAlign w:val="center"/>
          </w:tcPr>
          <w:p>
            <w:pPr>
              <w:spacing w:after="50"/>
            </w:pPr>
            <w:r>
              <w:rPr>
                <w:rFonts w:ascii="Aptos" w:hAnsi="Aptos"/>
                <w:sz w:val="18"/>
                <w:color w:val="262626"/>
              </w:rPr>
              <w:t xml:space="preserve">HTTP Strict Transport Security</w:t>
            </w:r>
          </w:p>
        </w:tc>
      </w:tr>
      <w:tr>
        <w:tc>
          <w:tcPr>
            <w:tcW w:w="4500" w:type="dxa"/>
            <w:shd w:fill="FFFFFF"/>
            <w:vAlign w:val="center"/>
          </w:tcPr>
          <w:p>
            <w:pPr>
              <w:spacing w:after="50"/>
            </w:pPr>
            <w:r>
              <w:rPr>
                <w:rFonts w:ascii="Aptos" w:hAnsi="Aptos"/>
                <w:sz w:val="18"/>
                <w:color w:val="262626"/>
              </w:rPr>
              <w:t xml:space="preserve">IaC</w:t>
            </w:r>
          </w:p>
        </w:tc>
        <w:tc>
          <w:tcPr>
            <w:tcW w:w="4500" w:type="dxa"/>
            <w:shd w:fill="FFFFFF"/>
            <w:vAlign w:val="center"/>
          </w:tcPr>
          <w:p>
            <w:pPr>
              <w:spacing w:after="50"/>
            </w:pPr>
            <w:r>
              <w:rPr>
                <w:rFonts w:ascii="Aptos" w:hAnsi="Aptos"/>
                <w:sz w:val="18"/>
                <w:color w:val="262626"/>
              </w:rPr>
              <w:t xml:space="preserve">Infrastructure as Code</w:t>
            </w:r>
          </w:p>
        </w:tc>
      </w:tr>
      <w:tr>
        <w:tc>
          <w:tcPr>
            <w:tcW w:w="4500" w:type="dxa"/>
            <w:shd w:fill="F3F6F2"/>
            <w:vAlign w:val="center"/>
          </w:tcPr>
          <w:p>
            <w:pPr>
              <w:spacing w:after="50"/>
            </w:pPr>
            <w:r>
              <w:rPr>
                <w:rFonts w:ascii="Aptos" w:hAnsi="Aptos"/>
                <w:sz w:val="18"/>
                <w:color w:val="262626"/>
              </w:rPr>
              <w:t xml:space="preserve">IAM</w:t>
            </w:r>
          </w:p>
        </w:tc>
        <w:tc>
          <w:tcPr>
            <w:tcW w:w="4500" w:type="dxa"/>
            <w:shd w:fill="F3F6F2"/>
            <w:vAlign w:val="center"/>
          </w:tcPr>
          <w:p>
            <w:pPr>
              <w:spacing w:after="50"/>
            </w:pPr>
            <w:r>
              <w:rPr>
                <w:rFonts w:ascii="Aptos" w:hAnsi="Aptos"/>
                <w:sz w:val="18"/>
                <w:color w:val="262626"/>
              </w:rPr>
              <w:t xml:space="preserve">Identity and Access Management</w:t>
            </w:r>
          </w:p>
        </w:tc>
      </w:tr>
      <w:tr>
        <w:tc>
          <w:tcPr>
            <w:tcW w:w="4500" w:type="dxa"/>
            <w:shd w:fill="FFFFFF"/>
            <w:vAlign w:val="center"/>
          </w:tcPr>
          <w:p>
            <w:pPr>
              <w:spacing w:after="50"/>
            </w:pPr>
            <w:r>
              <w:rPr>
                <w:rFonts w:ascii="Aptos" w:hAnsi="Aptos"/>
                <w:sz w:val="18"/>
                <w:color w:val="262626"/>
              </w:rPr>
              <w:t xml:space="preserve">OIDC</w:t>
            </w:r>
          </w:p>
        </w:tc>
        <w:tc>
          <w:tcPr>
            <w:tcW w:w="4500" w:type="dxa"/>
            <w:shd w:fill="FFFFFF"/>
            <w:vAlign w:val="center"/>
          </w:tcPr>
          <w:p>
            <w:pPr>
              <w:spacing w:after="50"/>
            </w:pPr>
            <w:r>
              <w:rPr>
                <w:rFonts w:ascii="Aptos" w:hAnsi="Aptos"/>
                <w:sz w:val="18"/>
                <w:color w:val="262626"/>
              </w:rPr>
              <w:t xml:space="preserve">OpenID Connect</w:t>
            </w:r>
          </w:p>
        </w:tc>
      </w:tr>
      <w:tr>
        <w:tc>
          <w:tcPr>
            <w:tcW w:w="4500" w:type="dxa"/>
            <w:shd w:fill="F3F6F2"/>
            <w:vAlign w:val="center"/>
          </w:tcPr>
          <w:p>
            <w:pPr>
              <w:spacing w:after="50"/>
            </w:pPr>
            <w:r>
              <w:rPr>
                <w:rFonts w:ascii="Aptos" w:hAnsi="Aptos"/>
                <w:sz w:val="18"/>
                <w:color w:val="262626"/>
              </w:rPr>
              <w:t xml:space="preserve">OAC</w:t>
            </w:r>
          </w:p>
        </w:tc>
        <w:tc>
          <w:tcPr>
            <w:tcW w:w="4500" w:type="dxa"/>
            <w:shd w:fill="F3F6F2"/>
            <w:vAlign w:val="center"/>
          </w:tcPr>
          <w:p>
            <w:pPr>
              <w:spacing w:after="50"/>
            </w:pPr>
            <w:r>
              <w:rPr>
                <w:rFonts w:ascii="Aptos" w:hAnsi="Aptos"/>
                <w:sz w:val="18"/>
                <w:color w:val="262626"/>
              </w:rPr>
              <w:t xml:space="preserve">Origin Access Control</w:t>
            </w:r>
          </w:p>
        </w:tc>
      </w:tr>
      <w:tr>
        <w:tc>
          <w:tcPr>
            <w:tcW w:w="4500" w:type="dxa"/>
            <w:shd w:fill="FFFFFF"/>
            <w:vAlign w:val="center"/>
          </w:tcPr>
          <w:p>
            <w:pPr>
              <w:spacing w:after="50"/>
            </w:pPr>
            <w:r>
              <w:rPr>
                <w:rFonts w:ascii="Aptos" w:hAnsi="Aptos"/>
                <w:sz w:val="18"/>
                <w:color w:val="262626"/>
              </w:rPr>
              <w:t xml:space="preserve">RAG</w:t>
            </w:r>
          </w:p>
        </w:tc>
        <w:tc>
          <w:tcPr>
            <w:tcW w:w="4500" w:type="dxa"/>
            <w:shd w:fill="FFFFFF"/>
            <w:vAlign w:val="center"/>
          </w:tcPr>
          <w:p>
            <w:pPr>
              <w:spacing w:after="50"/>
            </w:pPr>
            <w:r>
              <w:rPr>
                <w:rFonts w:ascii="Aptos" w:hAnsi="Aptos"/>
                <w:sz w:val="18"/>
                <w:color w:val="262626"/>
              </w:rPr>
              <w:t xml:space="preserve">Retrieval-Augmented Generation</w:t>
            </w:r>
          </w:p>
        </w:tc>
      </w:tr>
      <w:tr>
        <w:tc>
          <w:tcPr>
            <w:tcW w:w="4500" w:type="dxa"/>
            <w:shd w:fill="F3F6F2"/>
            <w:vAlign w:val="center"/>
          </w:tcPr>
          <w:p>
            <w:pPr>
              <w:spacing w:after="50"/>
            </w:pPr>
            <w:r>
              <w:rPr>
                <w:rFonts w:ascii="Aptos" w:hAnsi="Aptos"/>
                <w:sz w:val="18"/>
                <w:color w:val="262626"/>
              </w:rPr>
              <w:t xml:space="preserve">RPO</w:t>
            </w:r>
          </w:p>
        </w:tc>
        <w:tc>
          <w:tcPr>
            <w:tcW w:w="4500" w:type="dxa"/>
            <w:shd w:fill="F3F6F2"/>
            <w:vAlign w:val="center"/>
          </w:tcPr>
          <w:p>
            <w:pPr>
              <w:spacing w:after="50"/>
            </w:pPr>
            <w:r>
              <w:rPr>
                <w:rFonts w:ascii="Aptos" w:hAnsi="Aptos"/>
                <w:sz w:val="18"/>
                <w:color w:val="262626"/>
              </w:rPr>
              <w:t xml:space="preserve">Recovery Point Objective</w:t>
            </w:r>
          </w:p>
        </w:tc>
      </w:tr>
      <w:tr>
        <w:tc>
          <w:tcPr>
            <w:tcW w:w="4500" w:type="dxa"/>
            <w:shd w:fill="FFFFFF"/>
            <w:vAlign w:val="center"/>
          </w:tcPr>
          <w:p>
            <w:pPr>
              <w:spacing w:after="50"/>
            </w:pPr>
            <w:r>
              <w:rPr>
                <w:rFonts w:ascii="Aptos" w:hAnsi="Aptos"/>
                <w:sz w:val="18"/>
                <w:color w:val="262626"/>
              </w:rPr>
              <w:t xml:space="preserve">RTO</w:t>
            </w:r>
          </w:p>
        </w:tc>
        <w:tc>
          <w:tcPr>
            <w:tcW w:w="4500" w:type="dxa"/>
            <w:shd w:fill="FFFFFF"/>
            <w:vAlign w:val="center"/>
          </w:tcPr>
          <w:p>
            <w:pPr>
              <w:spacing w:after="50"/>
            </w:pPr>
            <w:r>
              <w:rPr>
                <w:rFonts w:ascii="Aptos" w:hAnsi="Aptos"/>
                <w:sz w:val="18"/>
                <w:color w:val="262626"/>
              </w:rPr>
              <w:t xml:space="preserve">Recovery Time Objective</w:t>
            </w:r>
          </w:p>
        </w:tc>
      </w:tr>
      <w:tr>
        <w:tc>
          <w:tcPr>
            <w:tcW w:w="4500" w:type="dxa"/>
            <w:shd w:fill="F3F6F2"/>
            <w:vAlign w:val="center"/>
          </w:tcPr>
          <w:p>
            <w:pPr>
              <w:spacing w:after="50"/>
            </w:pPr>
            <w:r>
              <w:rPr>
                <w:rFonts w:ascii="Aptos" w:hAnsi="Aptos"/>
                <w:sz w:val="18"/>
                <w:color w:val="262626"/>
              </w:rPr>
              <w:t xml:space="preserve">SAST</w:t>
            </w:r>
          </w:p>
        </w:tc>
        <w:tc>
          <w:tcPr>
            <w:tcW w:w="4500" w:type="dxa"/>
            <w:shd w:fill="F3F6F2"/>
            <w:vAlign w:val="center"/>
          </w:tcPr>
          <w:p>
            <w:pPr>
              <w:spacing w:after="50"/>
            </w:pPr>
            <w:r>
              <w:rPr>
                <w:rFonts w:ascii="Aptos" w:hAnsi="Aptos"/>
                <w:sz w:val="18"/>
                <w:color w:val="262626"/>
              </w:rPr>
              <w:t xml:space="preserve">Static Application Security Testing</w:t>
            </w:r>
          </w:p>
        </w:tc>
      </w:tr>
      <w:tr>
        <w:tc>
          <w:tcPr>
            <w:tcW w:w="4500" w:type="dxa"/>
            <w:shd w:fill="FFFFFF"/>
            <w:vAlign w:val="center"/>
          </w:tcPr>
          <w:p>
            <w:pPr>
              <w:spacing w:after="50"/>
            </w:pPr>
            <w:r>
              <w:rPr>
                <w:rFonts w:ascii="Aptos" w:hAnsi="Aptos"/>
                <w:sz w:val="18"/>
                <w:color w:val="262626"/>
              </w:rPr>
              <w:t xml:space="preserve">SCA</w:t>
            </w:r>
          </w:p>
        </w:tc>
        <w:tc>
          <w:tcPr>
            <w:tcW w:w="4500" w:type="dxa"/>
            <w:shd w:fill="FFFFFF"/>
            <w:vAlign w:val="center"/>
          </w:tcPr>
          <w:p>
            <w:pPr>
              <w:spacing w:after="50"/>
            </w:pPr>
            <w:r>
              <w:rPr>
                <w:rFonts w:ascii="Aptos" w:hAnsi="Aptos"/>
                <w:sz w:val="18"/>
                <w:color w:val="262626"/>
              </w:rPr>
              <w:t xml:space="preserve">Software Composition Analysis</w:t>
            </w:r>
          </w:p>
        </w:tc>
      </w:tr>
      <w:tr>
        <w:tc>
          <w:tcPr>
            <w:tcW w:w="4500" w:type="dxa"/>
            <w:shd w:fill="F3F6F2"/>
            <w:vAlign w:val="center"/>
          </w:tcPr>
          <w:p>
            <w:pPr>
              <w:spacing w:after="50"/>
            </w:pPr>
            <w:r>
              <w:rPr>
                <w:rFonts w:ascii="Aptos" w:hAnsi="Aptos"/>
                <w:sz w:val="18"/>
                <w:color w:val="262626"/>
              </w:rPr>
              <w:t xml:space="preserve">SDD</w:t>
            </w:r>
          </w:p>
        </w:tc>
        <w:tc>
          <w:tcPr>
            <w:tcW w:w="4500" w:type="dxa"/>
            <w:shd w:fill="F3F6F2"/>
            <w:vAlign w:val="center"/>
          </w:tcPr>
          <w:p>
            <w:pPr>
              <w:spacing w:after="50"/>
            </w:pPr>
            <w:r>
              <w:rPr>
                <w:rFonts w:ascii="Aptos" w:hAnsi="Aptos"/>
                <w:sz w:val="18"/>
                <w:color w:val="262626"/>
              </w:rPr>
              <w:t xml:space="preserve">Solution Design Document</w:t>
            </w:r>
          </w:p>
        </w:tc>
      </w:tr>
      <w:tr>
        <w:tc>
          <w:tcPr>
            <w:tcW w:w="4500" w:type="dxa"/>
            <w:shd w:fill="FFFFFF"/>
            <w:vAlign w:val="center"/>
          </w:tcPr>
          <w:p>
            <w:pPr>
              <w:spacing w:after="50"/>
            </w:pPr>
            <w:r>
              <w:rPr>
                <w:rFonts w:ascii="Aptos" w:hAnsi="Aptos"/>
                <w:sz w:val="18"/>
                <w:color w:val="262626"/>
              </w:rPr>
              <w:t xml:space="preserve">SSE</w:t>
            </w:r>
          </w:p>
        </w:tc>
        <w:tc>
          <w:tcPr>
            <w:tcW w:w="4500" w:type="dxa"/>
            <w:shd w:fill="FFFFFF"/>
            <w:vAlign w:val="center"/>
          </w:tcPr>
          <w:p>
            <w:pPr>
              <w:spacing w:after="50"/>
            </w:pPr>
            <w:r>
              <w:rPr>
                <w:rFonts w:ascii="Aptos" w:hAnsi="Aptos"/>
                <w:sz w:val="18"/>
                <w:color w:val="262626"/>
              </w:rPr>
              <w:t xml:space="preserve">Server-Side Encryption</w:t>
            </w:r>
          </w:p>
        </w:tc>
      </w:tr>
      <w:tr>
        <w:tc>
          <w:tcPr>
            <w:tcW w:w="4500" w:type="dxa"/>
            <w:shd w:fill="F3F6F2"/>
            <w:vAlign w:val="center"/>
          </w:tcPr>
          <w:p>
            <w:pPr>
              <w:spacing w:after="50"/>
            </w:pPr>
            <w:r>
              <w:rPr>
                <w:rFonts w:ascii="Aptos" w:hAnsi="Aptos"/>
                <w:sz w:val="18"/>
                <w:color w:val="262626"/>
              </w:rPr>
              <w:t xml:space="preserve">TTL</w:t>
            </w:r>
          </w:p>
        </w:tc>
        <w:tc>
          <w:tcPr>
            <w:tcW w:w="4500" w:type="dxa"/>
            <w:shd w:fill="F3F6F2"/>
            <w:vAlign w:val="center"/>
          </w:tcPr>
          <w:p>
            <w:pPr>
              <w:spacing w:after="50"/>
            </w:pPr>
            <w:r>
              <w:rPr>
                <w:rFonts w:ascii="Aptos" w:hAnsi="Aptos"/>
                <w:sz w:val="18"/>
                <w:color w:val="262626"/>
              </w:rPr>
              <w:t xml:space="preserve">Time to Live</w:t>
            </w:r>
          </w:p>
        </w:tc>
      </w:tr>
      <w:tr>
        <w:tc>
          <w:tcPr>
            <w:tcW w:w="4500" w:type="dxa"/>
            <w:shd w:fill="FFFFFF"/>
            <w:vAlign w:val="center"/>
          </w:tcPr>
          <w:p>
            <w:pPr>
              <w:spacing w:after="50"/>
            </w:pPr>
            <w:r>
              <w:rPr>
                <w:rFonts w:ascii="Aptos" w:hAnsi="Aptos"/>
                <w:sz w:val="18"/>
                <w:color w:val="262626"/>
              </w:rPr>
              <w:t xml:space="preserve">WAF</w:t>
            </w:r>
          </w:p>
        </w:tc>
        <w:tc>
          <w:tcPr>
            <w:tcW w:w="4500" w:type="dxa"/>
            <w:shd w:fill="FFFFFF"/>
            <w:vAlign w:val="center"/>
          </w:tcPr>
          <w:p>
            <w:pPr>
              <w:spacing w:after="50"/>
            </w:pPr>
            <w:r>
              <w:rPr>
                <w:rFonts w:ascii="Aptos" w:hAnsi="Aptos"/>
                <w:sz w:val="18"/>
                <w:color w:val="262626"/>
              </w:rPr>
              <w:t xml:space="preserve">Web Application Firewall</w:t>
            </w:r>
          </w:p>
        </w:tc>
      </w:tr>
    </w:tbl>
    <w:p/>
    <w:sectPr>
      <w:headerReference w:type="default" r:id="rId3"/>
      <w:footerReference w:type="default" r:id="rId4"/>
      <w:pgSz w:w="12240" w:h="15840"/>
      <w:pgMar w:top="1247" w:right="1134" w:bottom="1134" w:left="1304" w:header="500" w:footer="500"/>
      <w:titlePg/>
    </w:sectPr>
  </w:body>
</w:document>
</file>

<file path=word/footer1.xml><?xml version="1.0" encoding="utf-8"?>
<w:ftr xmlns:w="http://schemas.openxmlformats.org/wordprocessingml/2006/main">
  <w:p>
    <w:pPr>
      <w:jc w:val="center"/>
    </w:pPr>
    <w:r>
      <w:rPr>
        <w:rFonts w:ascii="Aptos" w:hAnsi="Aptos"/>
        <w:sz w:val="16"/>
        <w:color w:val="666666"/>
      </w:rPr>
      <w:t xml:space="preserve">Confidential  |  Version 1.0  |  03 August 2026  |  Page </w:t>
    </w:r>
    <w:fldSimple w:instr=" PAGE ">
      <w:r>
        <w:t>1</w:t>
      </w:r>
    </w:fldSimple>
  </w:p>
</w:ftr>
</file>

<file path=word/header1.xml><?xml version="1.0" encoding="utf-8"?>
<w:hdr xmlns:w="http://schemas.openxmlformats.org/wordprocessingml/2006/main">
  <w:p>
    <w:pPr>
      <w:jc w:val="right"/>
      <w:pBdr>
        <w:bottom w:val="single" w:sz="4" w:color="B5C7B8"/>
      </w:pBdr>
    </w:pPr>
    <w:r>
      <w:rPr>
        <w:rFonts w:ascii="Aptos" w:hAnsi="Aptos"/>
        <w:sz w:val="16"/>
        <w:color w:val="666666"/>
      </w:rPr>
      <w:t>CHATBOT-BEDROCK  |  SOLUTION DESIGN DOCUMENT</w:t>
    </w:r>
  </w:p>
</w:hdr>
</file>

<file path=word/settings.xml><?xml version="1.0" encoding="utf-8"?>
<w:settings xmlns:w="http://schemas.openxmlformats.org/wordprocessingml/2006/main">
  <w:updateFields w:val="true"/>
  <w:defaultTabStop w:val="720"/>
  <w:evenAndOddHeaders w:val="false"/>
</w:settings>
</file>

<file path=word/styles.xml><?xml version="1.0" encoding="utf-8"?>
<w:styles xmlns:w="http://schemas.openxmlformats.org/wordprocessingml/2006/main">
  <w:docDefaults>
    <w:rPrDefault>
      <w:rPr>
        <w:rFonts w:ascii="Aptos" w:hAnsi="Aptos"/>
        <w:sz w:val="21"/>
        <w:color w:val="262626"/>
      </w:rPr>
    </w:rPrDefault>
    <w:pPrDefault>
      <w:pPr>
        <w:spacing w:after="140" w:line="270" w:lineRule="auto"/>
      </w:pPr>
    </w:pPrDefault>
  </w:docDefaults>
  <w:style w:type="paragraph" w:default="1" w:styleId="Normal">
    <w:name w:val="Normal"/>
    <w:qFormat/>
  </w:style>
  <w:style w:type="paragraph" w:styleId="Title">
    <w:name w:val="Title"/>
    <w:basedOn w:val="Normal"/>
    <w:qFormat/>
    <w:rPr>
      <w:rFonts w:ascii="Aptos Display" w:hAnsi="Aptos Display"/>
      <w:b/>
      <w:color w:val="5B3B1F"/>
      <w:sz w:val="60"/>
    </w:rPr>
  </w:style>
  <w:style w:type="paragraph" w:styleId="Subtitle">
    <w:name w:val="Subtitle"/>
    <w:basedOn w:val="Normal"/>
    <w:qFormat/>
    <w:rPr>
      <w:rFonts w:ascii="Aptos Display" w:hAnsi="Aptos Display"/>
      <w:color w:val="365A43"/>
      <w:sz w:val="36"/>
    </w:rPr>
  </w:style>
  <w:style w:type="paragraph" w:styleId="Heading1">
    <w:name w:val="heading 1"/>
    <w:basedOn w:val="Normal"/>
    <w:next w:val="Normal"/>
    <w:qFormat/>
    <w:pPr>
      <w:keepNext/>
      <w:keepLines/>
      <w:pageBreakBefore/>
      <w:spacing w:before="280" w:after="140"/>
      <w:outlineLvl w:val="0"/>
    </w:pPr>
    <w:rPr>
      <w:rFonts w:ascii="Aptos Display" w:hAnsi="Aptos Display"/>
      <w:b/>
      <w:color w:val="5B3B1F"/>
      <w:sz w:val="36"/>
    </w:rPr>
  </w:style>
  <w:style w:type="paragraph" w:styleId="Heading2">
    <w:name w:val="heading 2"/>
    <w:basedOn w:val="Normal"/>
    <w:next w:val="Normal"/>
    <w:qFormat/>
    <w:pPr>
      <w:keepNext/>
      <w:keepLines/>
      <w:spacing w:before="220" w:after="100"/>
      <w:outlineLvl w:val="1"/>
    </w:pPr>
    <w:rPr>
      <w:rFonts w:ascii="Aptos Display" w:hAnsi="Aptos Display"/>
      <w:b/>
      <w:color w:val="61462C"/>
      <w:sz w:val="28"/>
    </w:rPr>
  </w:style>
  <w:style w:type="paragraph" w:styleId="Heading3">
    <w:name w:val="heading 3"/>
    <w:basedOn w:val="Normal"/>
    <w:next w:val="Normal"/>
    <w:qFormat/>
    <w:pPr>
      <w:keepNext/>
      <w:keepLines/>
      <w:spacing w:before="160" w:after="80"/>
      <w:outlineLvl w:val="2"/>
    </w:pPr>
    <w:rPr>
      <w:rFonts w:ascii="Aptos Display" w:hAnsi="Aptos Display"/>
      <w:b/>
      <w:color w:val="365A43"/>
      <w:sz w:val="23"/>
    </w:rPr>
  </w:style>
  <w:style w:type="paragraph" w:styleId="Caption">
    <w:name w:val="caption"/>
    <w:basedOn w:val="Normal"/>
    <w:qFormat/>
    <w:pPr>
      <w:keepNext/>
      <w:spacing w:before="80" w:after="100"/>
    </w:pPr>
    <w:rPr>
      <w:i/>
      <w:color w:val="5A665D"/>
      <w:sz w:val="18"/>
    </w:rPr>
  </w:style>
  <w:style w:type="paragraph" w:styleId="ListParagraph">
    <w:name w:val="List Paragraph"/>
    <w:basedOn w:val="Normal"/>
    <w:qFormat/>
    <w:pPr>
      <w:ind w:left="360" w:hanging="1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Chatbot-Bedrock project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Chatbot-Bedrock Solution Design Document</dc:title>
  <dc:subject>Architecture, Infrastructure, CI/CD, Deployment and Operations</dc:subject>
  <dc:creator>Elzabeth-L / Project Engineering</dc:creator>
  <cp:lastModifiedBy>Codex</cp:lastModifiedBy>
  <dcterms:created xsi:type="dcterms:W3CDTF">2026-08-03T00:00:00Z</dcterms:created>
  <dcterms:modified xsi:type="dcterms:W3CDTF">2026-08-03T00:00:00Z</dcterms:modified>
  <cp:revision>1</cp:revision>
</cp:coreProperties>
</file>